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B279AA" w:rsidRDefault="003757AC" w:rsidP="00B279AA">
      <w:pPr>
        <w:spacing w:line="240" w:lineRule="auto"/>
        <w:jc w:val="center"/>
        <w:rPr>
          <w:rFonts w:asciiTheme="majorBidi" w:eastAsia="Calibri" w:hAnsiTheme="majorBidi" w:cstheme="majorBidi"/>
          <w:i/>
          <w:iCs/>
          <w:sz w:val="48"/>
          <w:szCs w:val="48"/>
          <w:rtl/>
        </w:rPr>
      </w:pPr>
      <w:proofErr w:type="gramStart"/>
      <w:r w:rsidRPr="003757AC">
        <w:rPr>
          <w:rFonts w:asciiTheme="majorBidi" w:eastAsia="Calibri" w:hAnsiTheme="majorBidi" w:cstheme="majorBidi"/>
          <w:i/>
          <w:iCs/>
          <w:sz w:val="48"/>
          <w:szCs w:val="48"/>
          <w:rtl/>
        </w:rPr>
        <w:t>أسباب</w:t>
      </w:r>
      <w:proofErr w:type="gramEnd"/>
      <w:r w:rsidRPr="003757AC">
        <w:rPr>
          <w:rFonts w:asciiTheme="majorBidi" w:eastAsia="Calibri" w:hAnsiTheme="majorBidi" w:cstheme="majorBidi"/>
          <w:i/>
          <w:iCs/>
          <w:sz w:val="48"/>
          <w:szCs w:val="48"/>
          <w:rtl/>
        </w:rPr>
        <w:t xml:space="preserve"> عزل القاضي</w:t>
      </w:r>
    </w:p>
    <w:p w:rsidR="003757AC" w:rsidRPr="005B4E84" w:rsidRDefault="003757AC" w:rsidP="00B279AA">
      <w:pPr>
        <w:pStyle w:val="papersubtitle"/>
        <w:bidi/>
        <w:rPr>
          <w:i/>
          <w:iCs/>
          <w:rtl/>
        </w:rPr>
      </w:pPr>
      <w:r w:rsidRPr="005B4E84">
        <w:rPr>
          <w:i/>
          <w:iCs/>
          <w:rtl/>
        </w:rPr>
        <w:t xml:space="preserve">بحث  فى </w:t>
      </w:r>
      <w:r w:rsidRPr="005B4E84">
        <w:rPr>
          <w:rFonts w:hint="cs"/>
          <w:i/>
          <w:iCs/>
          <w:rtl/>
        </w:rPr>
        <w:t>نظام القضاء</w:t>
      </w:r>
    </w:p>
    <w:p w:rsidR="003757AC" w:rsidRPr="00FC57AE" w:rsidRDefault="003757AC" w:rsidP="00DB5D51">
      <w:pPr>
        <w:pStyle w:val="papersubtitle"/>
        <w:bidi/>
        <w:rPr>
          <w:i/>
          <w:iCs/>
          <w:sz w:val="24"/>
          <w:szCs w:val="24"/>
        </w:rPr>
      </w:pPr>
      <w:r w:rsidRPr="00FC57AE">
        <w:rPr>
          <w:i/>
          <w:iCs/>
          <w:sz w:val="24"/>
          <w:szCs w:val="24"/>
          <w:rtl/>
        </w:rPr>
        <w:t xml:space="preserve">إعداد </w:t>
      </w:r>
      <w:proofErr w:type="spellStart"/>
      <w:r w:rsidRPr="00FC57AE">
        <w:rPr>
          <w:i/>
          <w:iCs/>
          <w:sz w:val="24"/>
          <w:szCs w:val="24"/>
          <w:rtl/>
        </w:rPr>
        <w:t>أ/</w:t>
      </w:r>
      <w:proofErr w:type="spellEnd"/>
      <w:r w:rsidRPr="00FC57AE">
        <w:rPr>
          <w:i/>
          <w:iCs/>
          <w:sz w:val="24"/>
          <w:szCs w:val="24"/>
          <w:rtl/>
        </w:rPr>
        <w:t xml:space="preserve"> </w:t>
      </w:r>
      <w:r w:rsidR="00DB5D51">
        <w:rPr>
          <w:rFonts w:hint="cs"/>
          <w:i/>
          <w:iCs/>
          <w:sz w:val="24"/>
          <w:szCs w:val="24"/>
          <w:rtl/>
        </w:rPr>
        <w:t xml:space="preserve">هالة أحمد </w:t>
      </w:r>
      <w:proofErr w:type="spellStart"/>
      <w:r w:rsidR="00DB5D51">
        <w:rPr>
          <w:rFonts w:hint="cs"/>
          <w:i/>
          <w:iCs/>
          <w:sz w:val="24"/>
          <w:szCs w:val="24"/>
          <w:rtl/>
        </w:rPr>
        <w:t>عطالله</w:t>
      </w:r>
      <w:proofErr w:type="spellEnd"/>
    </w:p>
    <w:p w:rsidR="003757AC" w:rsidRPr="00FC57AE" w:rsidRDefault="003757AC" w:rsidP="00DB5D51">
      <w:pPr>
        <w:pStyle w:val="papersubtitle"/>
        <w:bidi/>
        <w:rPr>
          <w:i/>
          <w:iCs/>
          <w:sz w:val="24"/>
          <w:szCs w:val="24"/>
        </w:rPr>
      </w:pPr>
      <w:r w:rsidRPr="00FC57AE">
        <w:rPr>
          <w:i/>
          <w:iCs/>
          <w:sz w:val="24"/>
          <w:szCs w:val="24"/>
          <w:rtl/>
        </w:rPr>
        <w:t xml:space="preserve">قسم </w:t>
      </w:r>
      <w:r w:rsidR="00DB5D51" w:rsidRPr="00FC57AE">
        <w:rPr>
          <w:i/>
          <w:iCs/>
          <w:sz w:val="24"/>
          <w:szCs w:val="24"/>
          <w:rtl/>
        </w:rPr>
        <w:t>ا</w:t>
      </w:r>
      <w:r w:rsidR="00DB5D51">
        <w:rPr>
          <w:rFonts w:hint="cs"/>
          <w:i/>
          <w:iCs/>
          <w:sz w:val="24"/>
          <w:szCs w:val="24"/>
          <w:rtl/>
        </w:rPr>
        <w:t>لفقه وأصوله</w:t>
      </w:r>
    </w:p>
    <w:p w:rsidR="003757AC" w:rsidRPr="00FC57AE" w:rsidRDefault="003757AC" w:rsidP="00B279AA">
      <w:pPr>
        <w:pStyle w:val="papersubtitle"/>
        <w:bidi/>
        <w:rPr>
          <w:i/>
          <w:iCs/>
          <w:sz w:val="24"/>
          <w:szCs w:val="24"/>
        </w:rPr>
      </w:pPr>
      <w:proofErr w:type="gramStart"/>
      <w:r w:rsidRPr="00FC57AE">
        <w:rPr>
          <w:i/>
          <w:iCs/>
          <w:sz w:val="24"/>
          <w:szCs w:val="24"/>
          <w:rtl/>
        </w:rPr>
        <w:t>كلية</w:t>
      </w:r>
      <w:proofErr w:type="gramEnd"/>
      <w:r w:rsidRPr="00FC57AE">
        <w:rPr>
          <w:i/>
          <w:iCs/>
          <w:sz w:val="24"/>
          <w:szCs w:val="24"/>
          <w:rtl/>
        </w:rPr>
        <w:t xml:space="preserve"> ال</w:t>
      </w:r>
      <w:r w:rsidRPr="00FC57AE">
        <w:rPr>
          <w:rFonts w:hint="cs"/>
          <w:i/>
          <w:iCs/>
          <w:sz w:val="24"/>
          <w:szCs w:val="24"/>
          <w:rtl/>
        </w:rPr>
        <w:t>علوم الإسلامية</w:t>
      </w:r>
      <w:r w:rsidRPr="00FC57AE">
        <w:rPr>
          <w:i/>
          <w:iCs/>
          <w:sz w:val="24"/>
          <w:szCs w:val="24"/>
          <w:rtl/>
        </w:rPr>
        <w:t xml:space="preserve"> – جامعة المدينة العالمية</w:t>
      </w:r>
    </w:p>
    <w:p w:rsidR="003757AC" w:rsidRPr="00FC57AE" w:rsidRDefault="003757AC" w:rsidP="00B279AA">
      <w:pPr>
        <w:pStyle w:val="papersubtitle"/>
        <w:bidi/>
        <w:rPr>
          <w:i/>
          <w:iCs/>
          <w:sz w:val="24"/>
          <w:szCs w:val="24"/>
          <w:rtl/>
        </w:rPr>
      </w:pPr>
      <w:r w:rsidRPr="00FC57AE">
        <w:rPr>
          <w:i/>
          <w:iCs/>
          <w:sz w:val="24"/>
          <w:szCs w:val="24"/>
          <w:rtl/>
        </w:rPr>
        <w:t>شاه علم – ماليزيا</w:t>
      </w:r>
    </w:p>
    <w:p w:rsidR="003757AC" w:rsidRPr="00DB5D51" w:rsidRDefault="00DB5D51" w:rsidP="00DB5D51">
      <w:pPr>
        <w:pStyle w:val="papersubtitle"/>
        <w:bidi/>
        <w:rPr>
          <w:i/>
          <w:iCs/>
          <w:sz w:val="24"/>
          <w:szCs w:val="24"/>
          <w:rtl/>
        </w:rPr>
      </w:pPr>
      <w:r>
        <w:rPr>
          <w:i/>
          <w:iCs/>
          <w:sz w:val="24"/>
          <w:szCs w:val="24"/>
        </w:rPr>
        <w:t>Hala.ahmed@mediu.ws</w:t>
      </w:r>
      <w:r w:rsidR="00FB7A19">
        <w:fldChar w:fldCharType="begin"/>
      </w:r>
      <w:r w:rsidR="00FB7A19">
        <w:instrText>HYPERLINK "mailto:Hager.zhran@gmail.com"</w:instrText>
      </w:r>
      <w:r w:rsidR="00FB7A19">
        <w:fldChar w:fldCharType="separate"/>
      </w:r>
      <w:r w:rsidR="00FB7A19">
        <w:fldChar w:fldCharType="end"/>
      </w:r>
    </w:p>
    <w:p w:rsidR="00B279AA" w:rsidRDefault="00B279AA" w:rsidP="003757AC">
      <w:pPr>
        <w:spacing w:line="240" w:lineRule="auto"/>
        <w:jc w:val="center"/>
        <w:rPr>
          <w:rFonts w:asciiTheme="majorBidi" w:hAnsiTheme="majorBidi" w:cs="AL-Hotham"/>
          <w:i/>
          <w:iCs/>
          <w:rtl/>
          <w:lang w:bidi="ar-EG"/>
        </w:rPr>
      </w:pPr>
    </w:p>
    <w:p w:rsidR="00B279AA" w:rsidRPr="003D60D5" w:rsidRDefault="00B279AA" w:rsidP="003757AC">
      <w:pPr>
        <w:spacing w:line="240" w:lineRule="auto"/>
        <w:jc w:val="center"/>
        <w:rPr>
          <w:rFonts w:asciiTheme="majorBidi" w:hAnsiTheme="majorBidi" w:cs="AL-Hotham"/>
          <w:i/>
          <w:iCs/>
          <w:rtl/>
          <w:lang w:bidi="ar-EG"/>
        </w:rPr>
      </w:pPr>
    </w:p>
    <w:p w:rsidR="003757AC" w:rsidRPr="003757AC" w:rsidRDefault="003757AC" w:rsidP="003757AC">
      <w:p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rPr>
        <w:t xml:space="preserve">خلاصة ـــ هذا البحث يبحث في </w:t>
      </w:r>
      <w:proofErr w:type="gramStart"/>
      <w:r w:rsidRPr="003757AC">
        <w:rPr>
          <w:rFonts w:asciiTheme="majorBidi" w:eastAsia="Calibri" w:hAnsiTheme="majorBidi" w:cstheme="majorBidi"/>
          <w:b/>
          <w:bCs/>
          <w:sz w:val="18"/>
          <w:szCs w:val="18"/>
          <w:rtl/>
        </w:rPr>
        <w:t>أسباب</w:t>
      </w:r>
      <w:proofErr w:type="gramEnd"/>
      <w:r w:rsidRPr="003757AC">
        <w:rPr>
          <w:rFonts w:asciiTheme="majorBidi" w:eastAsia="Calibri" w:hAnsiTheme="majorBidi" w:cstheme="majorBidi"/>
          <w:b/>
          <w:bCs/>
          <w:sz w:val="18"/>
          <w:szCs w:val="18"/>
          <w:rtl/>
        </w:rPr>
        <w:t xml:space="preserve"> عزل القاضي</w:t>
      </w:r>
    </w:p>
    <w:p w:rsidR="003757AC" w:rsidRPr="003757AC" w:rsidRDefault="003757AC" w:rsidP="003757AC">
      <w:p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rPr>
        <w:t>الكلمات المفتاحية : القاضي ، الشرط ، عزل</w:t>
      </w:r>
    </w:p>
    <w:p w:rsidR="003757AC" w:rsidRPr="003757AC" w:rsidRDefault="003757AC" w:rsidP="003757AC">
      <w:pPr>
        <w:pStyle w:val="a4"/>
        <w:numPr>
          <w:ilvl w:val="0"/>
          <w:numId w:val="1"/>
        </w:numPr>
        <w:spacing w:after="120"/>
        <w:jc w:val="center"/>
        <w:rPr>
          <w:rFonts w:asciiTheme="majorBidi" w:hAnsiTheme="majorBidi" w:cstheme="majorBidi"/>
          <w:b/>
          <w:bCs/>
          <w:sz w:val="18"/>
          <w:szCs w:val="18"/>
          <w:rtl/>
        </w:rPr>
      </w:pPr>
      <w:proofErr w:type="gramStart"/>
      <w:r w:rsidRPr="003757AC">
        <w:rPr>
          <w:rFonts w:asciiTheme="majorBidi" w:hAnsiTheme="majorBidi" w:cstheme="majorBidi"/>
          <w:b/>
          <w:bCs/>
          <w:sz w:val="18"/>
          <w:szCs w:val="18"/>
          <w:rtl/>
        </w:rPr>
        <w:t>المقدمة</w:t>
      </w:r>
      <w:proofErr w:type="gramEnd"/>
    </w:p>
    <w:p w:rsidR="003757AC" w:rsidRPr="003757AC" w:rsidRDefault="003757AC" w:rsidP="003757AC">
      <w:pPr>
        <w:pStyle w:val="a3"/>
        <w:bidi/>
        <w:spacing w:before="0" w:beforeAutospacing="0" w:after="120" w:afterAutospacing="0"/>
        <w:jc w:val="lowKashida"/>
        <w:rPr>
          <w:rFonts w:asciiTheme="majorBidi" w:hAnsiTheme="majorBidi" w:cstheme="majorBidi"/>
          <w:b/>
          <w:bCs/>
          <w:sz w:val="18"/>
          <w:szCs w:val="18"/>
          <w:rtl/>
        </w:rPr>
      </w:pPr>
      <w:r w:rsidRPr="003757AC">
        <w:rPr>
          <w:rFonts w:asciiTheme="majorBidi" w:hAnsiTheme="majorBidi" w:cstheme="majorBidi"/>
          <w:b/>
          <w:bCs/>
          <w:sz w:val="18"/>
          <w:szCs w:val="18"/>
          <w:rtl/>
        </w:rPr>
        <w:t xml:space="preserve"> </w:t>
      </w:r>
      <w:proofErr w:type="gramStart"/>
      <w:r w:rsidRPr="003757AC">
        <w:rPr>
          <w:rFonts w:asciiTheme="majorBidi" w:hAnsiTheme="majorBidi" w:cstheme="majorBidi"/>
          <w:b/>
          <w:bCs/>
          <w:sz w:val="18"/>
          <w:szCs w:val="18"/>
          <w:rtl/>
        </w:rPr>
        <w:t>الحمد</w:t>
      </w:r>
      <w:proofErr w:type="gramEnd"/>
      <w:r w:rsidRPr="003757AC">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3757AC">
        <w:rPr>
          <w:rFonts w:asciiTheme="majorBidi" w:eastAsia="Calibri" w:hAnsiTheme="majorBidi" w:cstheme="majorBidi"/>
          <w:b/>
          <w:bCs/>
          <w:sz w:val="18"/>
          <w:szCs w:val="18"/>
          <w:rtl/>
        </w:rPr>
        <w:t>أسباب عزل القاضي</w:t>
      </w:r>
    </w:p>
    <w:p w:rsidR="003757AC" w:rsidRPr="003757AC" w:rsidRDefault="003757AC" w:rsidP="003757AC">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3757AC">
        <w:rPr>
          <w:rFonts w:asciiTheme="majorBidi" w:hAnsiTheme="majorBidi" w:cstheme="majorBidi"/>
          <w:b/>
          <w:bCs/>
          <w:sz w:val="18"/>
          <w:szCs w:val="18"/>
          <w:rtl/>
        </w:rPr>
        <w:t>عنوان المقال</w:t>
      </w:r>
    </w:p>
    <w:p w:rsidR="003757AC" w:rsidRPr="003757AC" w:rsidRDefault="003757AC" w:rsidP="00B279AA">
      <w:pPr>
        <w:pStyle w:val="a3"/>
        <w:bidi/>
        <w:spacing w:before="0" w:beforeAutospacing="0" w:after="120" w:afterAutospacing="0"/>
        <w:jc w:val="lowKashida"/>
        <w:rPr>
          <w:rFonts w:asciiTheme="majorBidi" w:hAnsiTheme="majorBidi" w:cstheme="majorBidi"/>
          <w:b/>
          <w:bCs/>
          <w:sz w:val="18"/>
          <w:szCs w:val="18"/>
          <w:rtl/>
        </w:rPr>
      </w:pPr>
      <w:proofErr w:type="gramStart"/>
      <w:r w:rsidRPr="003757AC">
        <w:rPr>
          <w:rFonts w:asciiTheme="majorBidi" w:hAnsiTheme="majorBidi" w:cstheme="majorBidi"/>
          <w:b/>
          <w:bCs/>
          <w:sz w:val="18"/>
          <w:szCs w:val="18"/>
          <w:rtl/>
        </w:rPr>
        <w:t>لكن</w:t>
      </w:r>
      <w:proofErr w:type="gramEnd"/>
      <w:r w:rsidRPr="003757AC">
        <w:rPr>
          <w:rFonts w:asciiTheme="majorBidi" w:hAnsiTheme="majorBidi" w:cstheme="majorBidi"/>
          <w:b/>
          <w:bCs/>
          <w:sz w:val="18"/>
          <w:szCs w:val="18"/>
          <w:rtl/>
        </w:rPr>
        <w:t xml:space="preserve">: ماذا يحدث لو أنَّ الإمام علق عزل القاضي على شرط، بأن يقول: إن حدث منك كذا فأنت معزول، يرى الحنفية أنه يصح تعليق عزل القاضي على شرط، فإذا وقع الشرط انعزل قياسًا على تعليق تقليده. وغير الحنفية يقولون: إذا كتب الإمام للقاضي كتابًا يتضمن تعليق عزله على قراءته للكتاب؛ كأن قال له: إذا قرأت كتابي هذا فأنت معزول، فقرأه أو طالعه، ففهم ما فيه؛ انعزل لوجود الصفة قولًا واحدًا عند الشافعية، وإن قُرئ عليه فالأصح أيضًا أنه ينعزل. واستدلوا على جواز تعليق التقييد بما روي أن رسول الله  بعث جيشًا, وأمَّر عليهم زيد بن حارثة </w:t>
      </w:r>
      <w:r w:rsidRPr="003757AC">
        <w:rPr>
          <w:rFonts w:asciiTheme="majorBidi" w:hAnsiTheme="majorBidi" w:cstheme="majorBidi"/>
          <w:b/>
          <w:bCs/>
          <w:position w:val="-4"/>
          <w:sz w:val="18"/>
          <w:szCs w:val="18"/>
          <w:rtl/>
        </w:rPr>
        <w:t>&gt;</w:t>
      </w:r>
      <w:r w:rsidRPr="003757AC">
        <w:rPr>
          <w:rFonts w:asciiTheme="majorBidi" w:hAnsiTheme="majorBidi" w:cstheme="majorBidi"/>
          <w:b/>
          <w:bCs/>
          <w:sz w:val="18"/>
          <w:szCs w:val="18"/>
          <w:rtl/>
        </w:rPr>
        <w:t xml:space="preserve"> وهو في غزوة مؤتة، ثم قال: </w:t>
      </w:r>
      <w:r w:rsidRPr="003757AC">
        <w:rPr>
          <w:rFonts w:asciiTheme="majorBidi" w:hAnsiTheme="majorBidi" w:cstheme="majorBidi"/>
          <w:b/>
          <w:bCs/>
          <w:color w:val="0000FF"/>
          <w:sz w:val="18"/>
          <w:szCs w:val="18"/>
          <w:rtl/>
        </w:rPr>
        <w:t>((إن قُتل زيد فجعفر، وإن قُتل جعفر فعبد الله بن رواحة))</w:t>
      </w:r>
      <w:r w:rsidRPr="003757AC">
        <w:rPr>
          <w:rFonts w:asciiTheme="majorBidi" w:hAnsiTheme="majorBidi" w:cstheme="majorBidi"/>
          <w:b/>
          <w:bCs/>
          <w:sz w:val="18"/>
          <w:szCs w:val="18"/>
          <w:rtl/>
        </w:rPr>
        <w:t>، وهكذا إذا كان التعليق يجوز بالنسبة للولاية ولاية الجيش أو الإمارة عليه؛ فجوازه في ولاية القضاء أولى.</w:t>
      </w:r>
    </w:p>
    <w:p w:rsidR="003757AC" w:rsidRPr="003757AC" w:rsidRDefault="003757AC" w:rsidP="003757AC">
      <w:pPr>
        <w:pStyle w:val="a3"/>
        <w:bidi/>
        <w:spacing w:before="0" w:beforeAutospacing="0" w:after="120" w:afterAutospacing="0"/>
        <w:jc w:val="lowKashida"/>
        <w:rPr>
          <w:rFonts w:asciiTheme="majorBidi" w:hAnsiTheme="majorBidi" w:cstheme="majorBidi"/>
          <w:b/>
          <w:bCs/>
          <w:sz w:val="18"/>
          <w:szCs w:val="18"/>
          <w:rtl/>
        </w:rPr>
      </w:pPr>
      <w:r w:rsidRPr="003757AC">
        <w:rPr>
          <w:rFonts w:asciiTheme="majorBidi" w:hAnsiTheme="majorBidi" w:cstheme="majorBidi"/>
          <w:b/>
          <w:bCs/>
          <w:sz w:val="18"/>
          <w:szCs w:val="18"/>
          <w:rtl/>
        </w:rPr>
        <w:t xml:space="preserve">والحالة الأخيرة من الممكن أن يُعزَل القاضي عند فقدان شرط من شروط صلاحيته للقضاء، بل هذا واجب، فللقاضي شروط سبق الكلام عنها وينبغي أن تتحقق فيه عند اختياره، وتستمر معه؛ لأنها شرط تعيين وشرط صلاحية للقضاء، فمثلًا: لو فُقِدَ شرط العقل فجُنَّ القاضي، فصَّل العلماء ذلك: </w:t>
      </w:r>
    </w:p>
    <w:p w:rsidR="003757AC" w:rsidRPr="003757AC" w:rsidRDefault="003757AC" w:rsidP="003757AC">
      <w:pPr>
        <w:pStyle w:val="a3"/>
        <w:bidi/>
        <w:spacing w:before="0" w:beforeAutospacing="0" w:after="120" w:afterAutospacing="0"/>
        <w:jc w:val="lowKashida"/>
        <w:rPr>
          <w:rFonts w:asciiTheme="majorBidi" w:hAnsiTheme="majorBidi" w:cstheme="majorBidi"/>
          <w:b/>
          <w:bCs/>
          <w:sz w:val="18"/>
          <w:szCs w:val="18"/>
        </w:rPr>
      </w:pPr>
      <w:proofErr w:type="gramStart"/>
      <w:r w:rsidRPr="003757AC">
        <w:rPr>
          <w:rFonts w:asciiTheme="majorBidi" w:hAnsiTheme="majorBidi" w:cstheme="majorBidi"/>
          <w:b/>
          <w:bCs/>
          <w:color w:val="000080"/>
          <w:sz w:val="18"/>
          <w:szCs w:val="18"/>
          <w:rtl/>
        </w:rPr>
        <w:t>الجنون</w:t>
      </w:r>
      <w:proofErr w:type="gramEnd"/>
      <w:r w:rsidRPr="003757AC">
        <w:rPr>
          <w:rFonts w:asciiTheme="majorBidi" w:hAnsiTheme="majorBidi" w:cstheme="majorBidi"/>
          <w:b/>
          <w:bCs/>
          <w:color w:val="000080"/>
          <w:sz w:val="18"/>
          <w:szCs w:val="18"/>
          <w:rtl/>
        </w:rPr>
        <w:t>:</w:t>
      </w:r>
      <w:r w:rsidRPr="003757AC">
        <w:rPr>
          <w:rFonts w:asciiTheme="majorBidi" w:hAnsiTheme="majorBidi" w:cstheme="majorBidi"/>
          <w:b/>
          <w:bCs/>
          <w:sz w:val="18"/>
          <w:szCs w:val="18"/>
          <w:rtl/>
        </w:rPr>
        <w:t xml:space="preserve"> إذا كان جنونه مطبقًا أو متقطعًا -أي: مستمرًّا, أو في أوقات دون أوقات- فأجمعوا على انعزال القاضي إذا كان الجنون مطبقًا؛ أمَّا المتقطع فقد نص الشافعية على أنه ينعزل بالجنون، وهذا هو الراجح، حتى وإن قلَّ الزمن. </w:t>
      </w:r>
    </w:p>
    <w:p w:rsidR="003757AC" w:rsidRPr="003757AC" w:rsidRDefault="003757AC" w:rsidP="003757AC">
      <w:pPr>
        <w:pStyle w:val="a3"/>
        <w:bidi/>
        <w:spacing w:before="0" w:beforeAutospacing="0" w:after="120" w:afterAutospacing="0"/>
        <w:jc w:val="lowKashida"/>
        <w:rPr>
          <w:rFonts w:asciiTheme="majorBidi" w:hAnsiTheme="majorBidi" w:cstheme="majorBidi"/>
          <w:b/>
          <w:bCs/>
          <w:sz w:val="18"/>
          <w:szCs w:val="18"/>
          <w:rtl/>
        </w:rPr>
      </w:pPr>
      <w:r w:rsidRPr="003757AC">
        <w:rPr>
          <w:rFonts w:asciiTheme="majorBidi" w:hAnsiTheme="majorBidi" w:cstheme="majorBidi"/>
          <w:b/>
          <w:bCs/>
          <w:color w:val="000080"/>
          <w:sz w:val="18"/>
          <w:szCs w:val="18"/>
          <w:rtl/>
        </w:rPr>
        <w:t xml:space="preserve">وماذا عن الإغماء؟ </w:t>
      </w:r>
      <w:proofErr w:type="gramStart"/>
      <w:r w:rsidRPr="003757AC">
        <w:rPr>
          <w:rFonts w:asciiTheme="majorBidi" w:hAnsiTheme="majorBidi" w:cstheme="majorBidi"/>
          <w:b/>
          <w:bCs/>
          <w:sz w:val="18"/>
          <w:szCs w:val="18"/>
          <w:rtl/>
        </w:rPr>
        <w:t>للفقهاء</w:t>
      </w:r>
      <w:proofErr w:type="gramEnd"/>
      <w:r w:rsidRPr="003757AC">
        <w:rPr>
          <w:rFonts w:asciiTheme="majorBidi" w:hAnsiTheme="majorBidi" w:cstheme="majorBidi"/>
          <w:b/>
          <w:bCs/>
          <w:sz w:val="18"/>
          <w:szCs w:val="18"/>
          <w:rtl/>
        </w:rPr>
        <w:t xml:space="preserve"> في عزل القاضي بسبب الإغماء رأيان؛ الأول: ينعزل به وإن قلَّ الزمن، وهو ما صرَّح به الشافعية، وثانيهما: عدم عزله، وهو المفهوم من نصوص الحنفية والمالكية والحنابلة، وهذا هو الصحيح.</w:t>
      </w:r>
    </w:p>
    <w:p w:rsidR="003757AC" w:rsidRPr="003757AC" w:rsidRDefault="003757AC" w:rsidP="003757AC">
      <w:pPr>
        <w:pStyle w:val="a3"/>
        <w:bidi/>
        <w:spacing w:before="0" w:beforeAutospacing="0" w:after="120" w:afterAutospacing="0"/>
        <w:jc w:val="lowKashida"/>
        <w:rPr>
          <w:rFonts w:asciiTheme="majorBidi" w:hAnsiTheme="majorBidi" w:cstheme="majorBidi"/>
          <w:b/>
          <w:bCs/>
          <w:spacing w:val="-4"/>
          <w:sz w:val="18"/>
          <w:szCs w:val="18"/>
          <w:rtl/>
        </w:rPr>
      </w:pPr>
      <w:r w:rsidRPr="003757AC">
        <w:rPr>
          <w:rFonts w:asciiTheme="majorBidi" w:hAnsiTheme="majorBidi" w:cstheme="majorBidi"/>
          <w:b/>
          <w:bCs/>
          <w:color w:val="000080"/>
          <w:spacing w:val="-4"/>
          <w:sz w:val="18"/>
          <w:szCs w:val="18"/>
          <w:rtl/>
        </w:rPr>
        <w:t>أمَّا الردة,</w:t>
      </w:r>
      <w:r w:rsidRPr="003757AC">
        <w:rPr>
          <w:rFonts w:asciiTheme="majorBidi" w:hAnsiTheme="majorBidi" w:cstheme="majorBidi"/>
          <w:b/>
          <w:bCs/>
          <w:spacing w:val="-4"/>
          <w:sz w:val="18"/>
          <w:szCs w:val="18"/>
          <w:rtl/>
        </w:rPr>
        <w:t xml:space="preserve"> وهي الخروج عن الإسلام، فهي من الأسباب الموجبة لعزل القاضي عند الفقهاء؛ لأنهم اشترطوا لصحة تولية القضاء الإسلام، فإذا ارتدَّ لم يكن مسلمًا، والله تعالى لم يُجزْ تولية كافر على مسلم، فقال: </w:t>
      </w:r>
      <w:r w:rsidRPr="003757AC">
        <w:rPr>
          <w:rFonts w:ascii="Tahoma" w:hAnsi="Tahoma" w:cs="DecoType Thuluth" w:hint="cs"/>
          <w:color w:val="008000"/>
          <w:spacing w:val="-4"/>
          <w:sz w:val="18"/>
          <w:szCs w:val="18"/>
          <w:rtl/>
        </w:rPr>
        <w:t>{</w:t>
      </w:r>
      <w:r w:rsidRPr="003757AC">
        <w:rPr>
          <w:rFonts w:ascii="QCF_P101" w:hAnsi="QCF_P101" w:cs="QCF_P101"/>
          <w:color w:val="008000"/>
          <w:spacing w:val="-4"/>
          <w:sz w:val="18"/>
          <w:szCs w:val="18"/>
          <w:rtl/>
        </w:rPr>
        <w:t>ﭰ ﭱ ﭲ ﭳ ﭴ ﭵ ﭶ</w:t>
      </w:r>
      <w:r w:rsidRPr="003757AC">
        <w:rPr>
          <w:rFonts w:ascii="QCF_P101" w:hAnsi="QCF_P101" w:cs="DecoType Thuluth"/>
          <w:color w:val="008000"/>
          <w:spacing w:val="-4"/>
          <w:sz w:val="18"/>
          <w:szCs w:val="18"/>
          <w:rtl/>
        </w:rPr>
        <w:t>}</w:t>
      </w:r>
      <w:r w:rsidRPr="003757AC">
        <w:rPr>
          <w:rFonts w:ascii="Tahoma" w:hAnsi="Tahoma" w:cs="AL-Hotham" w:hint="cs"/>
          <w:color w:val="008000"/>
          <w:spacing w:val="-4"/>
          <w:sz w:val="18"/>
          <w:szCs w:val="18"/>
          <w:rtl/>
        </w:rPr>
        <w:t xml:space="preserve"> </w:t>
      </w:r>
      <w:r w:rsidRPr="003757AC">
        <w:rPr>
          <w:rFonts w:asciiTheme="majorBidi" w:hAnsiTheme="majorBidi" w:cstheme="majorBidi"/>
          <w:b/>
          <w:bCs/>
          <w:spacing w:val="-4"/>
          <w:sz w:val="18"/>
          <w:szCs w:val="18"/>
          <w:rtl/>
        </w:rPr>
        <w:t xml:space="preserve">[النساء: 141] وإن كان الحنفية لهم في مسألة الردة روايتان: </w:t>
      </w:r>
    </w:p>
    <w:p w:rsidR="003757AC" w:rsidRPr="003757AC" w:rsidRDefault="003757AC" w:rsidP="003757AC">
      <w:pPr>
        <w:pStyle w:val="a3"/>
        <w:bidi/>
        <w:spacing w:before="0" w:beforeAutospacing="0" w:after="0" w:afterAutospacing="0"/>
        <w:jc w:val="lowKashida"/>
        <w:rPr>
          <w:rFonts w:asciiTheme="majorBidi" w:hAnsiTheme="majorBidi" w:cstheme="majorBidi"/>
          <w:b/>
          <w:bCs/>
          <w:sz w:val="18"/>
          <w:szCs w:val="18"/>
          <w:rtl/>
        </w:rPr>
      </w:pPr>
      <w:proofErr w:type="gramStart"/>
      <w:r w:rsidRPr="003757AC">
        <w:rPr>
          <w:rFonts w:asciiTheme="majorBidi" w:hAnsiTheme="majorBidi" w:cstheme="majorBidi"/>
          <w:b/>
          <w:bCs/>
          <w:color w:val="000080"/>
          <w:sz w:val="18"/>
          <w:szCs w:val="18"/>
          <w:rtl/>
        </w:rPr>
        <w:t>إحداهما</w:t>
      </w:r>
      <w:proofErr w:type="gramEnd"/>
      <w:r w:rsidRPr="003757AC">
        <w:rPr>
          <w:rFonts w:asciiTheme="majorBidi" w:hAnsiTheme="majorBidi" w:cstheme="majorBidi"/>
          <w:b/>
          <w:bCs/>
          <w:color w:val="000080"/>
          <w:sz w:val="18"/>
          <w:szCs w:val="18"/>
          <w:rtl/>
        </w:rPr>
        <w:t>:</w:t>
      </w:r>
      <w:r w:rsidRPr="003757AC">
        <w:rPr>
          <w:rFonts w:asciiTheme="majorBidi" w:hAnsiTheme="majorBidi" w:cstheme="majorBidi"/>
          <w:b/>
          <w:bCs/>
          <w:sz w:val="18"/>
          <w:szCs w:val="18"/>
          <w:rtl/>
        </w:rPr>
        <w:t xml:space="preserve"> عدم عزل القاضي بالردة، إلَّا أنَّ ما قضى به في حال الردة باطل، ونقول: ما فائدة توليته إذًا؟ </w:t>
      </w:r>
    </w:p>
    <w:p w:rsidR="003757AC" w:rsidRPr="003757AC" w:rsidRDefault="003757AC" w:rsidP="003757AC">
      <w:pPr>
        <w:pStyle w:val="a3"/>
        <w:bidi/>
        <w:spacing w:before="0" w:beforeAutospacing="0" w:after="0" w:afterAutospacing="0"/>
        <w:jc w:val="lowKashida"/>
        <w:rPr>
          <w:rFonts w:asciiTheme="majorBidi" w:hAnsiTheme="majorBidi" w:cstheme="majorBidi"/>
          <w:b/>
          <w:bCs/>
          <w:sz w:val="18"/>
          <w:szCs w:val="18"/>
          <w:rtl/>
        </w:rPr>
      </w:pPr>
      <w:r w:rsidRPr="003757AC">
        <w:rPr>
          <w:rFonts w:asciiTheme="majorBidi" w:hAnsiTheme="majorBidi" w:cstheme="majorBidi"/>
          <w:b/>
          <w:bCs/>
          <w:color w:val="000080"/>
          <w:sz w:val="18"/>
          <w:szCs w:val="18"/>
          <w:rtl/>
        </w:rPr>
        <w:t>الثانية:</w:t>
      </w:r>
      <w:r w:rsidRPr="003757AC">
        <w:rPr>
          <w:rFonts w:asciiTheme="majorBidi" w:hAnsiTheme="majorBidi" w:cstheme="majorBidi"/>
          <w:b/>
          <w:bCs/>
          <w:sz w:val="18"/>
          <w:szCs w:val="18"/>
          <w:rtl/>
        </w:rPr>
        <w:t xml:space="preserve"> ينعزل بالردة -كما نقل ابن عابدين عن البزَّازية- وهذا هو الصحيح؛ لاتفاق فقهاء المذاهب الأربعة على أن المرتد يعزل حالًا. </w:t>
      </w:r>
    </w:p>
    <w:p w:rsidR="003757AC" w:rsidRPr="003757AC" w:rsidRDefault="003757AC" w:rsidP="003757AC">
      <w:pPr>
        <w:pStyle w:val="a3"/>
        <w:bidi/>
        <w:spacing w:before="0" w:beforeAutospacing="0" w:after="0" w:afterAutospacing="0"/>
        <w:jc w:val="lowKashida"/>
        <w:rPr>
          <w:rFonts w:asciiTheme="majorBidi" w:hAnsiTheme="majorBidi" w:cstheme="majorBidi"/>
          <w:b/>
          <w:bCs/>
          <w:sz w:val="18"/>
          <w:szCs w:val="18"/>
          <w:rtl/>
        </w:rPr>
      </w:pPr>
      <w:proofErr w:type="gramStart"/>
      <w:r w:rsidRPr="003757AC">
        <w:rPr>
          <w:rFonts w:asciiTheme="majorBidi" w:hAnsiTheme="majorBidi" w:cstheme="majorBidi"/>
          <w:b/>
          <w:bCs/>
          <w:color w:val="000080"/>
          <w:sz w:val="18"/>
          <w:szCs w:val="18"/>
          <w:rtl/>
        </w:rPr>
        <w:t>وأمَّا</w:t>
      </w:r>
      <w:proofErr w:type="gramEnd"/>
      <w:r w:rsidRPr="003757AC">
        <w:rPr>
          <w:rFonts w:asciiTheme="majorBidi" w:hAnsiTheme="majorBidi" w:cstheme="majorBidi"/>
          <w:b/>
          <w:bCs/>
          <w:color w:val="000080"/>
          <w:sz w:val="18"/>
          <w:szCs w:val="18"/>
          <w:rtl/>
        </w:rPr>
        <w:t xml:space="preserve"> الفسق,</w:t>
      </w:r>
      <w:r w:rsidRPr="003757AC">
        <w:rPr>
          <w:rFonts w:asciiTheme="majorBidi" w:hAnsiTheme="majorBidi" w:cstheme="majorBidi"/>
          <w:b/>
          <w:bCs/>
          <w:sz w:val="18"/>
          <w:szCs w:val="18"/>
          <w:rtl/>
        </w:rPr>
        <w:t xml:space="preserve"> وهو ارتكاب المعاصي -والعياذ بالله- فباعتباره سببًا من أسباب العزل, فيه أكثر من رأي:</w:t>
      </w:r>
    </w:p>
    <w:p w:rsidR="003757AC" w:rsidRPr="003757AC" w:rsidRDefault="003757AC" w:rsidP="003757AC">
      <w:pPr>
        <w:pStyle w:val="a3"/>
        <w:bidi/>
        <w:spacing w:before="0" w:beforeAutospacing="0" w:after="120" w:afterAutospacing="0"/>
        <w:jc w:val="lowKashida"/>
        <w:rPr>
          <w:rFonts w:asciiTheme="majorBidi" w:hAnsiTheme="majorBidi" w:cstheme="majorBidi"/>
          <w:b/>
          <w:bCs/>
          <w:sz w:val="18"/>
          <w:szCs w:val="18"/>
          <w:rtl/>
        </w:rPr>
      </w:pPr>
      <w:proofErr w:type="gramStart"/>
      <w:r w:rsidRPr="003757AC">
        <w:rPr>
          <w:rFonts w:asciiTheme="majorBidi" w:hAnsiTheme="majorBidi" w:cstheme="majorBidi"/>
          <w:b/>
          <w:bCs/>
          <w:color w:val="000080"/>
          <w:sz w:val="18"/>
          <w:szCs w:val="18"/>
          <w:rtl/>
        </w:rPr>
        <w:t>الأول</w:t>
      </w:r>
      <w:proofErr w:type="gramEnd"/>
      <w:r w:rsidRPr="003757AC">
        <w:rPr>
          <w:rFonts w:asciiTheme="majorBidi" w:hAnsiTheme="majorBidi" w:cstheme="majorBidi"/>
          <w:b/>
          <w:bCs/>
          <w:color w:val="000080"/>
          <w:sz w:val="18"/>
          <w:szCs w:val="18"/>
          <w:rtl/>
        </w:rPr>
        <w:t>:</w:t>
      </w:r>
      <w:r w:rsidRPr="003757AC">
        <w:rPr>
          <w:rFonts w:asciiTheme="majorBidi" w:hAnsiTheme="majorBidi" w:cstheme="majorBidi"/>
          <w:b/>
          <w:bCs/>
          <w:sz w:val="18"/>
          <w:szCs w:val="18"/>
          <w:rtl/>
        </w:rPr>
        <w:t xml:space="preserve"> رأي الجمهور وهو الأصح؛ إذ قال به كل من اشترط في القاضي العدالة: إذا تبيّن منه الفسق؛ عُزِلَ في الحال. </w:t>
      </w:r>
    </w:p>
    <w:p w:rsidR="003757AC" w:rsidRPr="003757AC" w:rsidRDefault="003757AC" w:rsidP="003757AC">
      <w:pPr>
        <w:pStyle w:val="a3"/>
        <w:bidi/>
        <w:spacing w:before="0" w:beforeAutospacing="0" w:after="120" w:afterAutospacing="0"/>
        <w:jc w:val="lowKashida"/>
        <w:rPr>
          <w:rFonts w:asciiTheme="majorBidi" w:hAnsiTheme="majorBidi" w:cstheme="majorBidi"/>
          <w:b/>
          <w:bCs/>
          <w:sz w:val="18"/>
          <w:szCs w:val="18"/>
          <w:rtl/>
        </w:rPr>
      </w:pPr>
      <w:proofErr w:type="gramStart"/>
      <w:r w:rsidRPr="003757AC">
        <w:rPr>
          <w:rFonts w:asciiTheme="majorBidi" w:hAnsiTheme="majorBidi" w:cstheme="majorBidi"/>
          <w:b/>
          <w:bCs/>
          <w:color w:val="000080"/>
          <w:sz w:val="18"/>
          <w:szCs w:val="18"/>
          <w:rtl/>
        </w:rPr>
        <w:t>الثاني</w:t>
      </w:r>
      <w:proofErr w:type="gramEnd"/>
      <w:r w:rsidRPr="003757AC">
        <w:rPr>
          <w:rFonts w:asciiTheme="majorBidi" w:hAnsiTheme="majorBidi" w:cstheme="majorBidi"/>
          <w:b/>
          <w:bCs/>
          <w:color w:val="000080"/>
          <w:sz w:val="18"/>
          <w:szCs w:val="18"/>
          <w:rtl/>
        </w:rPr>
        <w:t>:</w:t>
      </w:r>
      <w:r w:rsidRPr="003757AC">
        <w:rPr>
          <w:rFonts w:asciiTheme="majorBidi" w:hAnsiTheme="majorBidi" w:cstheme="majorBidi"/>
          <w:b/>
          <w:bCs/>
          <w:sz w:val="18"/>
          <w:szCs w:val="18"/>
          <w:rtl/>
        </w:rPr>
        <w:t xml:space="preserve"> عدم اعتبار الفسق سببًا للعزل، وهو رأي ضعيف عند الحنفية والشافعية. </w:t>
      </w:r>
    </w:p>
    <w:p w:rsidR="003757AC" w:rsidRPr="003757AC" w:rsidRDefault="003757AC" w:rsidP="003757AC">
      <w:pPr>
        <w:pStyle w:val="a3"/>
        <w:bidi/>
        <w:spacing w:before="0" w:beforeAutospacing="0" w:after="120" w:afterAutospacing="0"/>
        <w:jc w:val="lowKashida"/>
        <w:rPr>
          <w:rFonts w:asciiTheme="majorBidi" w:hAnsiTheme="majorBidi" w:cstheme="majorBidi"/>
          <w:b/>
          <w:bCs/>
          <w:sz w:val="18"/>
          <w:szCs w:val="18"/>
          <w:rtl/>
        </w:rPr>
      </w:pPr>
      <w:proofErr w:type="gramStart"/>
      <w:r w:rsidRPr="003757AC">
        <w:rPr>
          <w:rFonts w:asciiTheme="majorBidi" w:hAnsiTheme="majorBidi" w:cstheme="majorBidi"/>
          <w:b/>
          <w:bCs/>
          <w:color w:val="000080"/>
          <w:sz w:val="18"/>
          <w:szCs w:val="18"/>
          <w:rtl/>
        </w:rPr>
        <w:t>وأمَّا</w:t>
      </w:r>
      <w:proofErr w:type="gramEnd"/>
      <w:r w:rsidRPr="003757AC">
        <w:rPr>
          <w:rFonts w:asciiTheme="majorBidi" w:hAnsiTheme="majorBidi" w:cstheme="majorBidi"/>
          <w:b/>
          <w:bCs/>
          <w:color w:val="000080"/>
          <w:sz w:val="18"/>
          <w:szCs w:val="18"/>
          <w:rtl/>
        </w:rPr>
        <w:t xml:space="preserve"> الرشوة,</w:t>
      </w:r>
      <w:r w:rsidRPr="003757AC">
        <w:rPr>
          <w:rFonts w:asciiTheme="majorBidi" w:hAnsiTheme="majorBidi" w:cstheme="majorBidi"/>
          <w:b/>
          <w:bCs/>
          <w:sz w:val="18"/>
          <w:szCs w:val="18"/>
          <w:rtl/>
        </w:rPr>
        <w:t xml:space="preserve"> فهي حرام بإجماع الفقهاء، أمَّا كونها سببًا لعزل القاضي أو عدم عزله، ففي ذلك تفصيل، والصحيح أنه يجب عزله. </w:t>
      </w:r>
    </w:p>
    <w:p w:rsidR="003757AC" w:rsidRPr="003757AC" w:rsidRDefault="003757AC" w:rsidP="003757AC">
      <w:pPr>
        <w:pStyle w:val="a3"/>
        <w:bidi/>
        <w:spacing w:before="0" w:beforeAutospacing="0" w:after="120" w:afterAutospacing="0"/>
        <w:jc w:val="lowKashida"/>
        <w:rPr>
          <w:rFonts w:asciiTheme="majorBidi" w:hAnsiTheme="majorBidi" w:cstheme="majorBidi"/>
          <w:b/>
          <w:bCs/>
          <w:sz w:val="18"/>
          <w:szCs w:val="18"/>
          <w:rtl/>
        </w:rPr>
      </w:pPr>
      <w:proofErr w:type="gramStart"/>
      <w:r w:rsidRPr="003757AC">
        <w:rPr>
          <w:rFonts w:asciiTheme="majorBidi" w:hAnsiTheme="majorBidi" w:cstheme="majorBidi"/>
          <w:b/>
          <w:bCs/>
          <w:color w:val="000080"/>
          <w:sz w:val="18"/>
          <w:szCs w:val="18"/>
          <w:rtl/>
        </w:rPr>
        <w:t>وأمَّا</w:t>
      </w:r>
      <w:proofErr w:type="gramEnd"/>
      <w:r w:rsidRPr="003757AC">
        <w:rPr>
          <w:rFonts w:asciiTheme="majorBidi" w:hAnsiTheme="majorBidi" w:cstheme="majorBidi"/>
          <w:b/>
          <w:bCs/>
          <w:color w:val="000080"/>
          <w:sz w:val="18"/>
          <w:szCs w:val="18"/>
          <w:rtl/>
        </w:rPr>
        <w:t xml:space="preserve"> المرض المانع من مزاولة القضاء,</w:t>
      </w:r>
      <w:r w:rsidRPr="003757AC">
        <w:rPr>
          <w:rFonts w:asciiTheme="majorBidi" w:hAnsiTheme="majorBidi" w:cstheme="majorBidi"/>
          <w:b/>
          <w:bCs/>
          <w:sz w:val="18"/>
          <w:szCs w:val="18"/>
          <w:rtl/>
        </w:rPr>
        <w:t xml:space="preserve"> كالشلل أو ما إلى ذلك، فهذا يعزل في الحال؛ وإلا ما قيمة وجوده في هذا المنصب وهو لا يستطيع القيام به؟ </w:t>
      </w:r>
    </w:p>
    <w:p w:rsidR="00B279AA" w:rsidRDefault="00B279AA" w:rsidP="003757AC">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B279AA" w:rsidRDefault="00B279AA" w:rsidP="00B279AA">
      <w:pPr>
        <w:pStyle w:val="a3"/>
        <w:bidi/>
        <w:spacing w:before="0" w:beforeAutospacing="0" w:after="120" w:afterAutospacing="0"/>
        <w:jc w:val="lowKashida"/>
        <w:rPr>
          <w:rFonts w:asciiTheme="majorBidi" w:hAnsiTheme="majorBidi" w:cstheme="majorBidi"/>
          <w:b/>
          <w:bCs/>
          <w:color w:val="000080"/>
          <w:sz w:val="18"/>
          <w:szCs w:val="18"/>
          <w:rtl/>
        </w:rPr>
      </w:pPr>
    </w:p>
    <w:p w:rsidR="003757AC" w:rsidRPr="003757AC" w:rsidRDefault="003757AC" w:rsidP="00B279AA">
      <w:pPr>
        <w:pStyle w:val="a3"/>
        <w:bidi/>
        <w:spacing w:before="0" w:beforeAutospacing="0" w:after="120" w:afterAutospacing="0"/>
        <w:jc w:val="lowKashida"/>
        <w:rPr>
          <w:rFonts w:asciiTheme="majorBidi" w:hAnsiTheme="majorBidi" w:cstheme="majorBidi"/>
          <w:b/>
          <w:bCs/>
          <w:sz w:val="18"/>
          <w:szCs w:val="18"/>
          <w:rtl/>
        </w:rPr>
      </w:pPr>
      <w:proofErr w:type="spellStart"/>
      <w:proofErr w:type="gramStart"/>
      <w:r w:rsidRPr="003757AC">
        <w:rPr>
          <w:rFonts w:asciiTheme="majorBidi" w:hAnsiTheme="majorBidi" w:cstheme="majorBidi"/>
          <w:b/>
          <w:bCs/>
          <w:color w:val="000080"/>
          <w:sz w:val="18"/>
          <w:szCs w:val="18"/>
          <w:rtl/>
        </w:rPr>
        <w:t>والعمى</w:t>
      </w:r>
      <w:proofErr w:type="gramEnd"/>
      <w:r w:rsidRPr="003757AC">
        <w:rPr>
          <w:rFonts w:asciiTheme="majorBidi" w:hAnsiTheme="majorBidi" w:cstheme="majorBidi"/>
          <w:b/>
          <w:bCs/>
          <w:color w:val="000080"/>
          <w:sz w:val="18"/>
          <w:szCs w:val="18"/>
          <w:rtl/>
        </w:rPr>
        <w:t>:</w:t>
      </w:r>
      <w:proofErr w:type="spellEnd"/>
      <w:r w:rsidRPr="003757AC">
        <w:rPr>
          <w:rFonts w:asciiTheme="majorBidi" w:hAnsiTheme="majorBidi" w:cstheme="majorBidi"/>
          <w:b/>
          <w:bCs/>
          <w:sz w:val="18"/>
          <w:szCs w:val="18"/>
          <w:rtl/>
        </w:rPr>
        <w:t xml:space="preserve"> إذا عمي القاضي فإنه يعزل في الحال؛ لأنه لا يعرف المدعي من المدعى عليه، ومثله الصمم، ومثله البكم وهو عدم القدرة على الكلام. </w:t>
      </w:r>
    </w:p>
    <w:p w:rsidR="003757AC" w:rsidRPr="003757AC" w:rsidRDefault="003757AC" w:rsidP="003757AC">
      <w:pPr>
        <w:pStyle w:val="a3"/>
        <w:bidi/>
        <w:jc w:val="lowKashida"/>
        <w:rPr>
          <w:rFonts w:asciiTheme="majorBidi" w:hAnsiTheme="majorBidi" w:cstheme="majorBidi"/>
          <w:b/>
          <w:bCs/>
          <w:color w:val="000080"/>
          <w:sz w:val="18"/>
          <w:szCs w:val="18"/>
          <w:rtl/>
        </w:rPr>
      </w:pPr>
      <w:r w:rsidRPr="003757AC">
        <w:rPr>
          <w:rFonts w:asciiTheme="majorBidi" w:hAnsiTheme="majorBidi" w:cstheme="majorBidi"/>
          <w:b/>
          <w:bCs/>
          <w:color w:val="000080"/>
          <w:sz w:val="18"/>
          <w:szCs w:val="18"/>
          <w:rtl/>
        </w:rPr>
        <w:t>لكن: ماذا عن كثرة شكاوى المترافعين عليه؟</w:t>
      </w:r>
    </w:p>
    <w:p w:rsidR="003757AC" w:rsidRPr="003757AC" w:rsidRDefault="003757AC" w:rsidP="003757AC">
      <w:pPr>
        <w:pStyle w:val="a3"/>
        <w:bidi/>
        <w:jc w:val="lowKashida"/>
        <w:rPr>
          <w:rFonts w:asciiTheme="majorBidi" w:hAnsiTheme="majorBidi" w:cstheme="majorBidi"/>
          <w:b/>
          <w:bCs/>
          <w:sz w:val="18"/>
          <w:szCs w:val="18"/>
        </w:rPr>
      </w:pPr>
      <w:r w:rsidRPr="003757AC">
        <w:rPr>
          <w:rFonts w:asciiTheme="majorBidi" w:hAnsiTheme="majorBidi" w:cstheme="majorBidi"/>
          <w:b/>
          <w:bCs/>
          <w:sz w:val="18"/>
          <w:szCs w:val="18"/>
          <w:rtl/>
        </w:rPr>
        <w:t>إذا كثرت الشكاوى ضد قاضٍ من القضاة، فقال المالكية: إن اشتَهَر بالعدالة قال مطرف: "لا يجب على الإمام عزله ما دام مشهورًا بالعدالة، وإن وجد عوضًا منه، فإن في عزله إفسادًا للناس على قضاتهم؛ لأن كل قاضٍ لا يخلو من الأعداء"، وقال أصبغ: "أحَبُّ إليَّ أن يعزله وإن كان مشهورًا بالعدالة والرضا إذا وجد منه بديلًا؛ لأن في ذلك إصلاحًا للناس</w:t>
      </w:r>
      <w:r w:rsidRPr="003757AC">
        <w:rPr>
          <w:rFonts w:asciiTheme="majorBidi" w:hAnsiTheme="majorBidi" w:cstheme="majorBidi"/>
          <w:b/>
          <w:bCs/>
          <w:sz w:val="18"/>
          <w:szCs w:val="18"/>
          <w:rtl/>
          <w:lang w:bidi="ar-EG"/>
        </w:rPr>
        <w:t>"</w:t>
      </w:r>
      <w:r w:rsidRPr="003757AC">
        <w:rPr>
          <w:rFonts w:asciiTheme="majorBidi" w:hAnsiTheme="majorBidi" w:cstheme="majorBidi"/>
          <w:b/>
          <w:bCs/>
          <w:sz w:val="18"/>
          <w:szCs w:val="18"/>
          <w:rtl/>
        </w:rPr>
        <w:t>.</w:t>
      </w:r>
    </w:p>
    <w:p w:rsidR="003757AC" w:rsidRPr="003757AC" w:rsidRDefault="003757AC" w:rsidP="003757AC">
      <w:pPr>
        <w:pStyle w:val="a3"/>
        <w:bidi/>
        <w:spacing w:before="0" w:beforeAutospacing="0" w:after="120" w:afterAutospacing="0"/>
        <w:jc w:val="lowKashida"/>
        <w:rPr>
          <w:rFonts w:asciiTheme="majorBidi" w:hAnsiTheme="majorBidi" w:cstheme="majorBidi"/>
          <w:b/>
          <w:bCs/>
          <w:sz w:val="18"/>
          <w:szCs w:val="18"/>
          <w:rtl/>
        </w:rPr>
      </w:pPr>
      <w:r w:rsidRPr="003757AC">
        <w:rPr>
          <w:rFonts w:asciiTheme="majorBidi" w:hAnsiTheme="majorBidi" w:cstheme="majorBidi"/>
          <w:b/>
          <w:bCs/>
          <w:sz w:val="18"/>
          <w:szCs w:val="18"/>
          <w:rtl/>
        </w:rPr>
        <w:t>ولكن الصحيح الذي هو أقرب إلى الفقه, أنه ينبغي على الإمام أن يكشف عن حاله، ويحقق في صحة الشكاوى المرفوعة إليه ضد هذا القاضي، وذلك بواسطة رجال ثقات يستفسرون عن ذلك من أهل بلده في السر، فإن صدقوا ذلك واتفقوا على أنه محل الشكوى؛ قام الإمام بعزله فورًا، وإن قال أهل بلده: ما نعلم منه إلا خيرًا أبقاه، ونظر في أحكامه الصادرة؛ فما وافق الشريعة أمضاه وما خالف ردَّه، وأوَّل ذلك على أنه خطأ لا جَوْر وإن كان الشافعية يجوزون للإمام عزله لذلك، لكن قال العز بن عبد السلام: "يجب عزله"، والصحيح هو هذا التفصيل الذي ذكره المالكية.</w:t>
      </w:r>
    </w:p>
    <w:p w:rsidR="003757AC" w:rsidRPr="003757AC" w:rsidRDefault="003757AC" w:rsidP="003757AC">
      <w:pPr>
        <w:spacing w:line="240" w:lineRule="auto"/>
        <w:jc w:val="center"/>
        <w:rPr>
          <w:rFonts w:asciiTheme="majorBidi" w:hAnsiTheme="majorBidi" w:cstheme="majorBidi"/>
          <w:b/>
          <w:bCs/>
          <w:sz w:val="18"/>
          <w:szCs w:val="18"/>
          <w:rtl/>
          <w:lang w:bidi="ar-EG"/>
        </w:rPr>
      </w:pPr>
      <w:proofErr w:type="gramStart"/>
      <w:r w:rsidRPr="003757AC">
        <w:rPr>
          <w:rFonts w:asciiTheme="majorBidi" w:hAnsiTheme="majorBidi" w:cstheme="majorBidi"/>
          <w:b/>
          <w:bCs/>
          <w:sz w:val="18"/>
          <w:szCs w:val="18"/>
          <w:rtl/>
          <w:lang w:bidi="ar-EG"/>
        </w:rPr>
        <w:t>المراجع</w:t>
      </w:r>
      <w:proofErr w:type="gramEnd"/>
      <w:r w:rsidRPr="003757AC">
        <w:rPr>
          <w:rFonts w:asciiTheme="majorBidi" w:hAnsiTheme="majorBidi" w:cstheme="majorBidi"/>
          <w:b/>
          <w:bCs/>
          <w:sz w:val="18"/>
          <w:szCs w:val="18"/>
          <w:rtl/>
          <w:lang w:bidi="ar-EG"/>
        </w:rPr>
        <w:t xml:space="preserve"> والمصادر</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rPr>
        <w:t xml:space="preserve">عثمان، محمد رأفت عثمان،  (النظام القضائي في الفقه </w:t>
      </w:r>
      <w:proofErr w:type="gramStart"/>
      <w:r w:rsidRPr="003757AC">
        <w:rPr>
          <w:rFonts w:asciiTheme="majorBidi" w:hAnsiTheme="majorBidi" w:cstheme="majorBidi"/>
          <w:b/>
          <w:bCs/>
          <w:sz w:val="18"/>
          <w:szCs w:val="18"/>
          <w:rtl/>
        </w:rPr>
        <w:t>الإسلامي) ،</w:t>
      </w:r>
      <w:proofErr w:type="gramEnd"/>
      <w:r w:rsidRPr="003757AC">
        <w:rPr>
          <w:rFonts w:asciiTheme="majorBidi" w:hAnsiTheme="majorBidi" w:cstheme="majorBidi"/>
          <w:b/>
          <w:bCs/>
          <w:sz w:val="18"/>
          <w:szCs w:val="18"/>
          <w:rtl/>
        </w:rPr>
        <w:t xml:space="preserve"> القاهرة، دار البيان، 1994م.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 xml:space="preserve">عزام، عبد العزيز عزام،  </w:t>
      </w:r>
      <w:r w:rsidRPr="003757AC">
        <w:rPr>
          <w:rFonts w:asciiTheme="majorBidi" w:hAnsiTheme="majorBidi" w:cstheme="majorBidi"/>
          <w:b/>
          <w:bCs/>
          <w:sz w:val="18"/>
          <w:szCs w:val="18"/>
          <w:rtl/>
        </w:rPr>
        <w:t xml:space="preserve">(القضاء في </w:t>
      </w:r>
      <w:proofErr w:type="gramStart"/>
      <w:r w:rsidRPr="003757AC">
        <w:rPr>
          <w:rFonts w:asciiTheme="majorBidi" w:hAnsiTheme="majorBidi" w:cstheme="majorBidi"/>
          <w:b/>
          <w:bCs/>
          <w:sz w:val="18"/>
          <w:szCs w:val="18"/>
          <w:rtl/>
        </w:rPr>
        <w:t xml:space="preserve">الإسلام) </w:t>
      </w:r>
      <w:r w:rsidRPr="003757AC">
        <w:rPr>
          <w:rFonts w:asciiTheme="majorBidi" w:hAnsiTheme="majorBidi" w:cstheme="majorBidi"/>
          <w:b/>
          <w:bCs/>
          <w:sz w:val="18"/>
          <w:szCs w:val="18"/>
          <w:rtl/>
          <w:lang w:bidi="ar-EG"/>
        </w:rPr>
        <w:t>،</w:t>
      </w:r>
      <w:proofErr w:type="gramEnd"/>
      <w:r w:rsidRPr="003757AC">
        <w:rPr>
          <w:rFonts w:asciiTheme="majorBidi" w:hAnsiTheme="majorBidi" w:cstheme="majorBidi"/>
          <w:b/>
          <w:bCs/>
          <w:sz w:val="18"/>
          <w:szCs w:val="18"/>
          <w:rtl/>
          <w:lang w:bidi="ar-EG"/>
        </w:rPr>
        <w:t xml:space="preserve"> دار الكتاب الجامعي، 1977م.</w:t>
      </w:r>
    </w:p>
    <w:p w:rsidR="003757AC" w:rsidRPr="003757AC" w:rsidRDefault="003757AC" w:rsidP="00B279AA">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3757AC">
        <w:rPr>
          <w:rFonts w:asciiTheme="majorBidi" w:hAnsiTheme="majorBidi" w:cstheme="majorBidi"/>
          <w:b/>
          <w:bCs/>
          <w:sz w:val="18"/>
          <w:szCs w:val="18"/>
          <w:rtl/>
        </w:rPr>
        <w:t xml:space="preserve">(أقضية رسول الله  </w:t>
      </w:r>
      <w:r w:rsidRPr="003757AC">
        <w:rPr>
          <w:rFonts w:asciiTheme="majorBidi" w:hAnsiTheme="majorBidi" w:cstheme="majorBidi"/>
          <w:b/>
          <w:bCs/>
          <w:sz w:val="18"/>
          <w:szCs w:val="18"/>
          <w:rtl/>
          <w:lang w:bidi="ar-EG"/>
        </w:rPr>
        <w:t>، بيروت، دار القلم، 1987م.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 xml:space="preserve">اليعمري، ابن فرحون برهان الدين اليعمري،  </w:t>
      </w:r>
      <w:r w:rsidRPr="003757AC">
        <w:rPr>
          <w:rFonts w:asciiTheme="majorBidi" w:hAnsiTheme="majorBidi" w:cstheme="majorBidi"/>
          <w:b/>
          <w:bCs/>
          <w:sz w:val="18"/>
          <w:szCs w:val="18"/>
          <w:rtl/>
        </w:rPr>
        <w:t>(تبصرة الحكام في أصول الأ</w:t>
      </w:r>
      <w:r w:rsidRPr="003757AC">
        <w:rPr>
          <w:rFonts w:asciiTheme="majorBidi" w:hAnsiTheme="majorBidi" w:cstheme="majorBidi"/>
          <w:b/>
          <w:bCs/>
          <w:sz w:val="18"/>
          <w:szCs w:val="18"/>
          <w:rtl/>
          <w:lang w:bidi="ar-EG"/>
        </w:rPr>
        <w:t>ق</w:t>
      </w:r>
      <w:r w:rsidRPr="003757AC">
        <w:rPr>
          <w:rFonts w:asciiTheme="majorBidi" w:hAnsiTheme="majorBidi" w:cstheme="majorBidi"/>
          <w:b/>
          <w:bCs/>
          <w:sz w:val="18"/>
          <w:szCs w:val="18"/>
          <w:rtl/>
        </w:rPr>
        <w:t xml:space="preserve">ضية ومناهج الأحكام) </w:t>
      </w:r>
      <w:r w:rsidRPr="003757AC">
        <w:rPr>
          <w:rFonts w:asciiTheme="majorBidi" w:hAnsiTheme="majorBidi" w:cstheme="majorBidi"/>
          <w:b/>
          <w:bCs/>
          <w:sz w:val="18"/>
          <w:szCs w:val="18"/>
          <w:rtl/>
          <w:lang w:bidi="ar-EG"/>
        </w:rPr>
        <w:t>، طبعة دار الكتب العلمية، 2003م.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العريفي</w:t>
      </w:r>
      <w:r w:rsidRPr="003757AC">
        <w:rPr>
          <w:rFonts w:asciiTheme="majorBidi" w:hAnsiTheme="majorBidi" w:cstheme="majorBidi"/>
          <w:b/>
          <w:bCs/>
          <w:sz w:val="18"/>
          <w:szCs w:val="18"/>
          <w:rtl/>
        </w:rPr>
        <w:t xml:space="preserve"> </w:t>
      </w:r>
      <w:r w:rsidRPr="003757AC">
        <w:rPr>
          <w:rFonts w:asciiTheme="majorBidi" w:hAnsiTheme="majorBidi" w:cstheme="majorBidi"/>
          <w:b/>
          <w:bCs/>
          <w:sz w:val="18"/>
          <w:szCs w:val="18"/>
          <w:rtl/>
          <w:lang w:bidi="ar-EG"/>
        </w:rPr>
        <w:t xml:space="preserve">، سعد بن عبد الله العريفي، </w:t>
      </w:r>
      <w:r w:rsidRPr="003757AC">
        <w:rPr>
          <w:rFonts w:asciiTheme="majorBidi" w:hAnsiTheme="majorBidi" w:cstheme="majorBidi"/>
          <w:b/>
          <w:bCs/>
          <w:sz w:val="18"/>
          <w:szCs w:val="18"/>
          <w:rtl/>
        </w:rPr>
        <w:t xml:space="preserve"> (الحسبة والسياسة الجنائية في المملكة العربية السعودية) </w:t>
      </w:r>
      <w:r w:rsidRPr="003757AC">
        <w:rPr>
          <w:rFonts w:asciiTheme="majorBidi" w:hAnsiTheme="majorBidi" w:cstheme="majorBidi"/>
          <w:b/>
          <w:bCs/>
          <w:sz w:val="18"/>
          <w:szCs w:val="18"/>
          <w:rtl/>
          <w:lang w:bidi="ar-EG"/>
        </w:rPr>
        <w:t>، الرياض، مكتبة الرشد، 2002م.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 xml:space="preserve">الزحيلي، وهبة الزحيلي،  </w:t>
      </w:r>
      <w:r w:rsidRPr="003757AC">
        <w:rPr>
          <w:rFonts w:asciiTheme="majorBidi" w:hAnsiTheme="majorBidi" w:cstheme="majorBidi"/>
          <w:b/>
          <w:bCs/>
          <w:sz w:val="18"/>
          <w:szCs w:val="18"/>
          <w:rtl/>
        </w:rPr>
        <w:t xml:space="preserve">(الفقه الإسلامي وأدلته) </w:t>
      </w:r>
      <w:r w:rsidRPr="003757AC">
        <w:rPr>
          <w:rFonts w:asciiTheme="majorBidi" w:hAnsiTheme="majorBidi" w:cstheme="majorBidi"/>
          <w:b/>
          <w:bCs/>
          <w:sz w:val="18"/>
          <w:szCs w:val="18"/>
          <w:rtl/>
          <w:lang w:bidi="ar-EG"/>
        </w:rPr>
        <w:t>، دار الفكر، 1989م.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 xml:space="preserve">مصطفى الزحيلي، محمد مصطفى الزحيلي،  </w:t>
      </w:r>
      <w:r w:rsidRPr="003757AC">
        <w:rPr>
          <w:rFonts w:asciiTheme="majorBidi" w:hAnsiTheme="majorBidi" w:cstheme="majorBidi"/>
          <w:b/>
          <w:bCs/>
          <w:sz w:val="18"/>
          <w:szCs w:val="18"/>
          <w:rtl/>
        </w:rPr>
        <w:t xml:space="preserve">(التنظيم القضائي في الفقه الإسلامي) </w:t>
      </w:r>
      <w:r w:rsidRPr="003757AC">
        <w:rPr>
          <w:rFonts w:asciiTheme="majorBidi" w:hAnsiTheme="majorBidi" w:cstheme="majorBidi"/>
          <w:b/>
          <w:bCs/>
          <w:sz w:val="18"/>
          <w:szCs w:val="18"/>
          <w:rtl/>
          <w:lang w:bidi="ar-EG"/>
        </w:rPr>
        <w:t>، دار الفكر، 1982م.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 xml:space="preserve">الطريفي، ناصر بن عقيل الطريفي،  </w:t>
      </w:r>
      <w:r w:rsidRPr="003757AC">
        <w:rPr>
          <w:rFonts w:asciiTheme="majorBidi" w:hAnsiTheme="majorBidi" w:cstheme="majorBidi"/>
          <w:b/>
          <w:bCs/>
          <w:sz w:val="18"/>
          <w:szCs w:val="18"/>
          <w:rtl/>
        </w:rPr>
        <w:t xml:space="preserve">(القضاء في عهد عمر بن الخطاب) </w:t>
      </w:r>
      <w:r w:rsidRPr="003757AC">
        <w:rPr>
          <w:rFonts w:asciiTheme="majorBidi" w:hAnsiTheme="majorBidi" w:cstheme="majorBidi"/>
          <w:b/>
          <w:bCs/>
          <w:sz w:val="18"/>
          <w:szCs w:val="18"/>
          <w:rtl/>
          <w:lang w:bidi="ar-EG"/>
        </w:rPr>
        <w:t>، الرياض، نشر مكتبة التوبة، 1994م.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 xml:space="preserve">الحميضي، عبد الرحمن عبد العزيز الحميضي،  </w:t>
      </w:r>
      <w:r w:rsidRPr="003757AC">
        <w:rPr>
          <w:rFonts w:asciiTheme="majorBidi" w:hAnsiTheme="majorBidi" w:cstheme="majorBidi"/>
          <w:b/>
          <w:bCs/>
          <w:sz w:val="18"/>
          <w:szCs w:val="18"/>
          <w:rtl/>
        </w:rPr>
        <w:t xml:space="preserve">(القضاء ونظامه في الكتاب والسنة) </w:t>
      </w:r>
      <w:r w:rsidRPr="003757AC">
        <w:rPr>
          <w:rFonts w:asciiTheme="majorBidi" w:hAnsiTheme="majorBidi" w:cstheme="majorBidi"/>
          <w:b/>
          <w:bCs/>
          <w:sz w:val="18"/>
          <w:szCs w:val="18"/>
          <w:rtl/>
          <w:lang w:bidi="ar-EG"/>
        </w:rPr>
        <w:t>، جامعة أم القرى، 1989م.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lang w:bidi="ar-EG"/>
        </w:rPr>
      </w:pPr>
      <w:r w:rsidRPr="003757AC">
        <w:rPr>
          <w:rFonts w:asciiTheme="majorBidi" w:hAnsiTheme="majorBidi" w:cstheme="majorBidi"/>
          <w:b/>
          <w:bCs/>
          <w:sz w:val="18"/>
          <w:szCs w:val="18"/>
          <w:rtl/>
          <w:lang w:bidi="ar-EG"/>
        </w:rPr>
        <w:t xml:space="preserve">الكويتية، وزارة الأوقاف الكويتية،  </w:t>
      </w:r>
      <w:r w:rsidRPr="003757AC">
        <w:rPr>
          <w:rFonts w:asciiTheme="majorBidi" w:hAnsiTheme="majorBidi" w:cstheme="majorBidi"/>
          <w:b/>
          <w:bCs/>
          <w:sz w:val="18"/>
          <w:szCs w:val="18"/>
          <w:rtl/>
        </w:rPr>
        <w:t xml:space="preserve">(الموسوعة الفقهية </w:t>
      </w:r>
      <w:proofErr w:type="gramStart"/>
      <w:r w:rsidRPr="003757AC">
        <w:rPr>
          <w:rFonts w:asciiTheme="majorBidi" w:hAnsiTheme="majorBidi" w:cstheme="majorBidi"/>
          <w:b/>
          <w:bCs/>
          <w:sz w:val="18"/>
          <w:szCs w:val="18"/>
          <w:rtl/>
        </w:rPr>
        <w:t xml:space="preserve">الكويتية) </w:t>
      </w:r>
      <w:r w:rsidRPr="003757AC">
        <w:rPr>
          <w:rFonts w:asciiTheme="majorBidi" w:hAnsiTheme="majorBidi" w:cstheme="majorBidi"/>
          <w:b/>
          <w:bCs/>
          <w:sz w:val="18"/>
          <w:szCs w:val="18"/>
          <w:rtl/>
          <w:lang w:bidi="ar-EG"/>
        </w:rPr>
        <w:t>،</w:t>
      </w:r>
      <w:proofErr w:type="gramEnd"/>
      <w:r w:rsidRPr="003757AC">
        <w:rPr>
          <w:rFonts w:asciiTheme="majorBidi" w:hAnsiTheme="majorBidi" w:cstheme="majorBidi"/>
          <w:b/>
          <w:bCs/>
          <w:sz w:val="18"/>
          <w:szCs w:val="18"/>
          <w:rtl/>
          <w:lang w:bidi="ar-EG"/>
        </w:rPr>
        <w:t xml:space="preserve"> الكويت، طبعة ذات السلاسل، 1995م </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lastRenderedPageBreak/>
        <w:t xml:space="preserve">مليجي، أحمد محمد مليجي،  </w:t>
      </w:r>
      <w:r w:rsidRPr="003757AC">
        <w:rPr>
          <w:rFonts w:asciiTheme="majorBidi" w:hAnsiTheme="majorBidi" w:cstheme="majorBidi"/>
          <w:b/>
          <w:bCs/>
          <w:sz w:val="18"/>
          <w:szCs w:val="18"/>
          <w:rtl/>
        </w:rPr>
        <w:t>(النظام القضائي الإسلامي)</w:t>
      </w:r>
      <w:r w:rsidRPr="003757AC">
        <w:rPr>
          <w:rFonts w:asciiTheme="majorBidi" w:hAnsiTheme="majorBidi" w:cstheme="majorBidi"/>
          <w:b/>
          <w:bCs/>
          <w:sz w:val="18"/>
          <w:szCs w:val="18"/>
          <w:rtl/>
          <w:lang w:bidi="ar-EG"/>
        </w:rPr>
        <w:t>، القاهرة، مكتبة وهبة، 1984م.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 xml:space="preserve">الماوردي، علي بن محمد الماوردي،  </w:t>
      </w:r>
      <w:r w:rsidRPr="003757AC">
        <w:rPr>
          <w:rFonts w:asciiTheme="majorBidi" w:hAnsiTheme="majorBidi" w:cstheme="majorBidi"/>
          <w:b/>
          <w:bCs/>
          <w:sz w:val="18"/>
          <w:szCs w:val="18"/>
          <w:rtl/>
        </w:rPr>
        <w:t xml:space="preserve">(الأحكام السلطانية والولايات الدينية) </w:t>
      </w:r>
      <w:r w:rsidRPr="003757AC">
        <w:rPr>
          <w:rFonts w:asciiTheme="majorBidi" w:hAnsiTheme="majorBidi" w:cstheme="majorBidi"/>
          <w:b/>
          <w:bCs/>
          <w:sz w:val="18"/>
          <w:szCs w:val="18"/>
          <w:rtl/>
          <w:lang w:bidi="ar-EG"/>
        </w:rPr>
        <w:t>عالم الكتب، 2007م.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tl/>
        </w:rPr>
      </w:pPr>
      <w:r w:rsidRPr="003757AC">
        <w:rPr>
          <w:rFonts w:asciiTheme="majorBidi" w:hAnsiTheme="majorBidi" w:cstheme="majorBidi"/>
          <w:b/>
          <w:bCs/>
          <w:sz w:val="18"/>
          <w:szCs w:val="18"/>
          <w:rtl/>
          <w:lang w:bidi="ar-EG"/>
        </w:rPr>
        <w:t xml:space="preserve">أبو العنين، عبد الفتاح أبو العنين،  </w:t>
      </w:r>
      <w:r w:rsidRPr="003757AC">
        <w:rPr>
          <w:rFonts w:asciiTheme="majorBidi" w:hAnsiTheme="majorBidi" w:cstheme="majorBidi"/>
          <w:b/>
          <w:bCs/>
          <w:sz w:val="18"/>
          <w:szCs w:val="18"/>
          <w:rtl/>
        </w:rPr>
        <w:t xml:space="preserve">(القضاء والإثبات في الفقه </w:t>
      </w:r>
      <w:proofErr w:type="gramStart"/>
      <w:r w:rsidRPr="003757AC">
        <w:rPr>
          <w:rFonts w:asciiTheme="majorBidi" w:hAnsiTheme="majorBidi" w:cstheme="majorBidi"/>
          <w:b/>
          <w:bCs/>
          <w:sz w:val="18"/>
          <w:szCs w:val="18"/>
          <w:rtl/>
        </w:rPr>
        <w:t xml:space="preserve">الإسلامي) </w:t>
      </w:r>
      <w:r w:rsidRPr="003757AC">
        <w:rPr>
          <w:rFonts w:asciiTheme="majorBidi" w:hAnsiTheme="majorBidi" w:cstheme="majorBidi"/>
          <w:b/>
          <w:bCs/>
          <w:sz w:val="18"/>
          <w:szCs w:val="18"/>
          <w:rtl/>
          <w:lang w:bidi="ar-EG"/>
        </w:rPr>
        <w:t>،</w:t>
      </w:r>
      <w:proofErr w:type="gramEnd"/>
      <w:r w:rsidRPr="003757AC">
        <w:rPr>
          <w:rFonts w:asciiTheme="majorBidi" w:hAnsiTheme="majorBidi" w:cstheme="majorBidi"/>
          <w:b/>
          <w:bCs/>
          <w:sz w:val="18"/>
          <w:szCs w:val="18"/>
          <w:rtl/>
          <w:lang w:bidi="ar-EG"/>
        </w:rPr>
        <w:t>مطبعة الأمانة، 1983م.</w:t>
      </w:r>
    </w:p>
    <w:p w:rsidR="003757AC" w:rsidRPr="003757AC" w:rsidRDefault="003757AC" w:rsidP="003757AC">
      <w:pPr>
        <w:numPr>
          <w:ilvl w:val="0"/>
          <w:numId w:val="2"/>
        </w:numPr>
        <w:spacing w:after="120" w:line="240" w:lineRule="auto"/>
        <w:jc w:val="lowKashida"/>
        <w:rPr>
          <w:rFonts w:asciiTheme="majorBidi" w:hAnsiTheme="majorBidi" w:cstheme="majorBidi"/>
          <w:b/>
          <w:bCs/>
          <w:sz w:val="18"/>
          <w:szCs w:val="18"/>
        </w:rPr>
      </w:pPr>
      <w:r w:rsidRPr="003757AC">
        <w:rPr>
          <w:rFonts w:asciiTheme="majorBidi" w:hAnsiTheme="majorBidi" w:cstheme="majorBidi"/>
          <w:b/>
          <w:bCs/>
          <w:sz w:val="18"/>
          <w:szCs w:val="18"/>
          <w:rtl/>
          <w:lang w:bidi="ar-EG"/>
        </w:rPr>
        <w:t xml:space="preserve">إبراهيم، محمود علي أحمد إبراهيم،  </w:t>
      </w:r>
      <w:r w:rsidRPr="003757AC">
        <w:rPr>
          <w:rFonts w:asciiTheme="majorBidi" w:hAnsiTheme="majorBidi" w:cstheme="majorBidi"/>
          <w:b/>
          <w:bCs/>
          <w:sz w:val="18"/>
          <w:szCs w:val="18"/>
          <w:rtl/>
        </w:rPr>
        <w:t xml:space="preserve">(الحجج القضائية في الشريعة </w:t>
      </w:r>
      <w:proofErr w:type="gramStart"/>
      <w:r w:rsidRPr="003757AC">
        <w:rPr>
          <w:rFonts w:asciiTheme="majorBidi" w:hAnsiTheme="majorBidi" w:cstheme="majorBidi"/>
          <w:b/>
          <w:bCs/>
          <w:sz w:val="18"/>
          <w:szCs w:val="18"/>
          <w:rtl/>
        </w:rPr>
        <w:t>الإسلامية) ،</w:t>
      </w:r>
      <w:proofErr w:type="gramEnd"/>
      <w:r w:rsidRPr="003757AC">
        <w:rPr>
          <w:rFonts w:asciiTheme="majorBidi" w:hAnsiTheme="majorBidi" w:cstheme="majorBidi"/>
          <w:b/>
          <w:bCs/>
          <w:sz w:val="18"/>
          <w:szCs w:val="18"/>
          <w:rtl/>
          <w:lang w:bidi="ar-EG"/>
        </w:rPr>
        <w:t>دار الهدى، 1983م.</w:t>
      </w:r>
    </w:p>
    <w:p w:rsidR="003757AC" w:rsidRPr="003757AC" w:rsidRDefault="003757AC" w:rsidP="003757AC">
      <w:pPr>
        <w:pStyle w:val="a3"/>
        <w:bidi/>
        <w:spacing w:before="0" w:beforeAutospacing="0" w:after="120" w:afterAutospacing="0" w:line="500" w:lineRule="exact"/>
        <w:rPr>
          <w:rFonts w:asciiTheme="majorBidi" w:hAnsiTheme="majorBidi" w:cstheme="majorBidi"/>
          <w:sz w:val="32"/>
          <w:szCs w:val="32"/>
          <w:rtl/>
        </w:rPr>
      </w:pPr>
    </w:p>
    <w:p w:rsidR="003757AC" w:rsidRPr="00C048F2" w:rsidRDefault="003757AC" w:rsidP="003757AC">
      <w:pPr>
        <w:spacing w:after="120" w:line="520" w:lineRule="exact"/>
        <w:jc w:val="lowKashida"/>
        <w:rPr>
          <w:rFonts w:asciiTheme="majorBidi" w:hAnsiTheme="majorBidi" w:cstheme="majorBidi"/>
          <w:sz w:val="32"/>
          <w:szCs w:val="32"/>
          <w:rtl/>
        </w:rPr>
      </w:pPr>
    </w:p>
    <w:p w:rsidR="003757AC" w:rsidRPr="00C048F2" w:rsidRDefault="003757AC" w:rsidP="003757AC">
      <w:pPr>
        <w:spacing w:after="120" w:line="520" w:lineRule="exact"/>
        <w:jc w:val="lowKashida"/>
        <w:rPr>
          <w:rFonts w:asciiTheme="majorBidi" w:hAnsiTheme="majorBidi" w:cstheme="majorBidi"/>
          <w:sz w:val="32"/>
          <w:szCs w:val="32"/>
          <w:rtl/>
        </w:rPr>
      </w:pPr>
    </w:p>
    <w:p w:rsidR="003757AC" w:rsidRPr="003757AC" w:rsidRDefault="003757AC" w:rsidP="003757AC">
      <w:pPr>
        <w:rPr>
          <w:i/>
          <w:iCs/>
          <w:lang w:bidi="ar-EG"/>
        </w:rPr>
      </w:pPr>
    </w:p>
    <w:p w:rsidR="003757AC" w:rsidRPr="003757AC" w:rsidRDefault="003757AC">
      <w:pPr>
        <w:jc w:val="center"/>
        <w:rPr>
          <w:i/>
          <w:iCs/>
        </w:rPr>
      </w:pPr>
    </w:p>
    <w:sectPr w:rsidR="003757AC" w:rsidRPr="003757AC" w:rsidSect="003757AC">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QCF_P10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77C202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3757AC"/>
    <w:rsid w:val="003757AC"/>
    <w:rsid w:val="00514443"/>
    <w:rsid w:val="006D1974"/>
    <w:rsid w:val="009556CB"/>
    <w:rsid w:val="00B279AA"/>
    <w:rsid w:val="00BF7572"/>
    <w:rsid w:val="00C74C41"/>
    <w:rsid w:val="00DB5D51"/>
    <w:rsid w:val="00FB7A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3757AC"/>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3757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757A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a0"/>
    <w:uiPriority w:val="99"/>
    <w:unhideWhenUsed/>
    <w:rsid w:val="00B279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2013-06-15T16:51:00Z</dcterms:created>
  <dcterms:modified xsi:type="dcterms:W3CDTF">2013-06-15T20:26:00Z</dcterms:modified>
</cp:coreProperties>
</file>