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91" w:rsidRPr="005F291B" w:rsidRDefault="00085B75" w:rsidP="005F291B">
      <w:pPr>
        <w:jc w:val="center"/>
        <w:rPr>
          <w:rFonts w:asciiTheme="majorBidi" w:hAnsiTheme="majorBidi" w:cstheme="majorBidi"/>
          <w:sz w:val="48"/>
          <w:szCs w:val="48"/>
          <w:rtl/>
        </w:rPr>
      </w:pPr>
      <w:r w:rsidRPr="005F291B">
        <w:rPr>
          <w:rFonts w:asciiTheme="majorBidi" w:eastAsia="Calibri" w:hAnsiTheme="majorBidi" w:cstheme="majorBidi"/>
          <w:sz w:val="48"/>
          <w:szCs w:val="48"/>
          <w:rtl/>
        </w:rPr>
        <w:t>تعلق الحكم النحوي بشيئين أو أكثر</w:t>
      </w:r>
    </w:p>
    <w:p w:rsidR="005F291B" w:rsidRPr="0045203D" w:rsidRDefault="0045203D" w:rsidP="00AD53C3">
      <w:pPr>
        <w:pStyle w:val="a3"/>
        <w:jc w:val="center"/>
        <w:rPr>
          <w:rFonts w:asciiTheme="majorBidi" w:hAnsiTheme="majorBidi" w:cstheme="majorBidi"/>
          <w:b/>
          <w:bCs/>
          <w:sz w:val="18"/>
          <w:szCs w:val="18"/>
        </w:rPr>
        <w:sectPr w:rsidR="005F291B" w:rsidRPr="0045203D" w:rsidSect="007E639D">
          <w:pgSz w:w="11906" w:h="16838"/>
          <w:pgMar w:top="1440" w:right="1440" w:bottom="1440" w:left="1440" w:header="720" w:footer="720" w:gutter="0"/>
          <w:cols w:space="720"/>
          <w:bidi/>
          <w:rtlGutter/>
          <w:docGrid w:linePitch="360"/>
        </w:sectPr>
      </w:pPr>
      <w:r>
        <w:rPr>
          <w:rFonts w:hint="cs"/>
          <w:rtl/>
        </w:rPr>
        <w:t>بحث فى النحو</w:t>
      </w:r>
      <w:r>
        <w:br/>
      </w:r>
      <w:r w:rsidR="00AD53C3">
        <w:rPr>
          <w:rtl/>
        </w:rPr>
        <w:t xml:space="preserve">إعداد </w:t>
      </w:r>
      <w:proofErr w:type="spellStart"/>
      <w:r w:rsidR="00AD53C3">
        <w:rPr>
          <w:rtl/>
        </w:rPr>
        <w:t>أ/</w:t>
      </w:r>
      <w:proofErr w:type="spellEnd"/>
      <w:r w:rsidR="00AD53C3">
        <w:rPr>
          <w:rtl/>
        </w:rPr>
        <w:t xml:space="preserve"> هالة أحمد </w:t>
      </w:r>
      <w:proofErr w:type="spellStart"/>
      <w:r w:rsidR="00AD53C3">
        <w:rPr>
          <w:rtl/>
        </w:rPr>
        <w:t>عطاالله</w:t>
      </w:r>
      <w:proofErr w:type="spellEnd"/>
      <w:r w:rsidR="00AD53C3">
        <w:rPr>
          <w:rtl/>
        </w:rPr>
        <w:t xml:space="preserve"> </w:t>
      </w:r>
      <w:r w:rsidR="00AD53C3">
        <w:br/>
      </w:r>
      <w:r w:rsidR="00AD53C3">
        <w:rPr>
          <w:rtl/>
        </w:rPr>
        <w:t>قسم اللغة العربية</w:t>
      </w:r>
      <w:r w:rsidR="00AD53C3">
        <w:br/>
      </w:r>
      <w:r w:rsidR="00AD53C3">
        <w:rPr>
          <w:rtl/>
        </w:rPr>
        <w:t xml:space="preserve">كلية </w:t>
      </w:r>
      <w:proofErr w:type="spellStart"/>
      <w:r w:rsidR="00AD53C3">
        <w:rPr>
          <w:rtl/>
        </w:rPr>
        <w:t>اللغات–</w:t>
      </w:r>
      <w:proofErr w:type="spellEnd"/>
      <w:r w:rsidR="00AD53C3">
        <w:rPr>
          <w:rtl/>
        </w:rPr>
        <w:t xml:space="preserve"> جامعة المدينة العالمية </w:t>
      </w:r>
      <w:r w:rsidR="00AD53C3">
        <w:br/>
      </w:r>
      <w:r w:rsidR="00AD53C3">
        <w:rPr>
          <w:rtl/>
        </w:rPr>
        <w:t xml:space="preserve">شاه علم </w:t>
      </w:r>
      <w:proofErr w:type="spellStart"/>
      <w:r w:rsidR="00AD53C3">
        <w:rPr>
          <w:rtl/>
        </w:rPr>
        <w:t>-</w:t>
      </w:r>
      <w:proofErr w:type="spellEnd"/>
      <w:r w:rsidR="00AD53C3">
        <w:rPr>
          <w:rtl/>
        </w:rPr>
        <w:t xml:space="preserve"> ماليزيا</w:t>
      </w:r>
      <w:r w:rsidR="00AD53C3">
        <w:br/>
        <w:t>hala.ahmed@mediu.ws</w:t>
      </w:r>
    </w:p>
    <w:p w:rsidR="005F291B" w:rsidRPr="005F291B" w:rsidRDefault="00085B75" w:rsidP="005F291B">
      <w:pPr>
        <w:spacing w:line="240" w:lineRule="auto"/>
        <w:rPr>
          <w:rFonts w:asciiTheme="majorBidi" w:hAnsiTheme="majorBidi" w:cstheme="majorBidi"/>
          <w:b/>
          <w:bCs/>
          <w:sz w:val="18"/>
          <w:szCs w:val="18"/>
          <w:rtl/>
        </w:rPr>
      </w:pPr>
      <w:r w:rsidRPr="005F291B">
        <w:rPr>
          <w:rFonts w:asciiTheme="majorBidi" w:hAnsiTheme="majorBidi" w:cstheme="majorBidi"/>
          <w:b/>
          <w:bCs/>
          <w:sz w:val="18"/>
          <w:szCs w:val="18"/>
        </w:rPr>
        <w:lastRenderedPageBreak/>
        <w:br/>
      </w:r>
      <w:r w:rsidRPr="005F291B">
        <w:rPr>
          <w:rFonts w:asciiTheme="majorBidi" w:hAnsiTheme="majorBidi" w:cstheme="majorBidi"/>
          <w:b/>
          <w:bCs/>
          <w:sz w:val="18"/>
          <w:szCs w:val="18"/>
          <w:rtl/>
        </w:rPr>
        <w:t xml:space="preserve">الخلاصة – هذا البحث يبحث فى </w:t>
      </w:r>
      <w:r w:rsidR="005F291B" w:rsidRPr="005F291B">
        <w:rPr>
          <w:rFonts w:asciiTheme="majorBidi" w:eastAsia="Calibri" w:hAnsiTheme="majorBidi" w:cstheme="majorBidi"/>
          <w:b/>
          <w:bCs/>
          <w:sz w:val="18"/>
          <w:szCs w:val="18"/>
          <w:rtl/>
        </w:rPr>
        <w:t>تعلق الحكم النحوي بشيئين أو أكثر</w:t>
      </w:r>
    </w:p>
    <w:p w:rsidR="00085B75" w:rsidRPr="005F291B" w:rsidRDefault="00085B75" w:rsidP="005F291B">
      <w:pPr>
        <w:pStyle w:val="a3"/>
        <w:jc w:val="right"/>
        <w:rPr>
          <w:rFonts w:asciiTheme="majorBidi" w:hAnsiTheme="majorBidi" w:cstheme="majorBidi"/>
          <w:b/>
          <w:bCs/>
          <w:sz w:val="18"/>
          <w:szCs w:val="18"/>
          <w:rtl/>
        </w:rPr>
      </w:pPr>
      <w:r w:rsidRPr="005F291B">
        <w:rPr>
          <w:rFonts w:asciiTheme="majorBidi" w:hAnsiTheme="majorBidi" w:cstheme="majorBidi"/>
          <w:b/>
          <w:bCs/>
          <w:sz w:val="18"/>
          <w:szCs w:val="18"/>
          <w:rtl/>
        </w:rPr>
        <w:t>الكلمات المفتاحية – ا</w:t>
      </w:r>
      <w:r w:rsidR="005F291B">
        <w:rPr>
          <w:rFonts w:asciiTheme="majorBidi" w:hAnsiTheme="majorBidi" w:cstheme="majorBidi" w:hint="cs"/>
          <w:b/>
          <w:bCs/>
          <w:sz w:val="18"/>
          <w:szCs w:val="18"/>
          <w:rtl/>
        </w:rPr>
        <w:t>لمفرادات</w:t>
      </w:r>
      <w:r w:rsidRPr="005F291B">
        <w:rPr>
          <w:rFonts w:asciiTheme="majorBidi" w:hAnsiTheme="majorBidi" w:cstheme="majorBidi"/>
          <w:b/>
          <w:bCs/>
          <w:sz w:val="18"/>
          <w:szCs w:val="18"/>
          <w:rtl/>
        </w:rPr>
        <w:t>، ا</w:t>
      </w:r>
      <w:r w:rsidR="005F291B">
        <w:rPr>
          <w:rFonts w:asciiTheme="majorBidi" w:hAnsiTheme="majorBidi" w:cstheme="majorBidi" w:hint="cs"/>
          <w:b/>
          <w:bCs/>
          <w:sz w:val="18"/>
          <w:szCs w:val="18"/>
          <w:rtl/>
        </w:rPr>
        <w:t>لتراكيب</w:t>
      </w:r>
      <w:r w:rsidRPr="005F291B">
        <w:rPr>
          <w:rFonts w:asciiTheme="majorBidi" w:hAnsiTheme="majorBidi" w:cstheme="majorBidi"/>
          <w:b/>
          <w:bCs/>
          <w:sz w:val="18"/>
          <w:szCs w:val="18"/>
          <w:rtl/>
        </w:rPr>
        <w:t xml:space="preserve"> ،</w:t>
      </w:r>
      <w:r w:rsidR="005F291B" w:rsidRPr="005F291B">
        <w:rPr>
          <w:rFonts w:asciiTheme="majorBidi" w:hAnsiTheme="majorBidi" w:cstheme="majorBidi"/>
          <w:b/>
          <w:bCs/>
          <w:sz w:val="18"/>
          <w:szCs w:val="18"/>
          <w:rtl/>
        </w:rPr>
        <w:t xml:space="preserve"> ضابط الابتداء</w:t>
      </w:r>
    </w:p>
    <w:p w:rsidR="00085B75" w:rsidRPr="005F291B" w:rsidRDefault="00085B75" w:rsidP="005F291B">
      <w:pPr>
        <w:pStyle w:val="a3"/>
        <w:jc w:val="center"/>
        <w:rPr>
          <w:rFonts w:asciiTheme="majorBidi" w:hAnsiTheme="majorBidi" w:cstheme="majorBidi"/>
          <w:b/>
          <w:bCs/>
          <w:sz w:val="18"/>
          <w:szCs w:val="18"/>
          <w:lang w:bidi="ar-EG"/>
        </w:rPr>
      </w:pPr>
      <w:r w:rsidRPr="005F291B">
        <w:rPr>
          <w:rFonts w:asciiTheme="majorBidi" w:hAnsiTheme="majorBidi" w:cstheme="majorBidi"/>
          <w:b/>
          <w:bCs/>
          <w:sz w:val="18"/>
          <w:szCs w:val="18"/>
          <w:rtl/>
        </w:rPr>
        <w:t>المقدمة</w:t>
      </w:r>
      <w:r w:rsidRPr="005F291B">
        <w:rPr>
          <w:rFonts w:asciiTheme="majorBidi" w:hAnsiTheme="majorBidi" w:cstheme="majorBidi"/>
          <w:b/>
          <w:bCs/>
          <w:sz w:val="18"/>
          <w:szCs w:val="18"/>
          <w:lang w:bidi="ar-EG"/>
        </w:rPr>
        <w:t>.I</w:t>
      </w:r>
    </w:p>
    <w:p w:rsidR="005F291B" w:rsidRPr="005F291B" w:rsidRDefault="00085B75" w:rsidP="005F291B">
      <w:pPr>
        <w:spacing w:line="240" w:lineRule="auto"/>
        <w:rPr>
          <w:rFonts w:asciiTheme="majorBidi" w:hAnsiTheme="majorBidi" w:cstheme="majorBidi"/>
          <w:b/>
          <w:bCs/>
          <w:sz w:val="18"/>
          <w:szCs w:val="18"/>
          <w:rtl/>
        </w:rPr>
      </w:pPr>
      <w:r w:rsidRPr="005F291B">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5F291B" w:rsidRPr="005F291B">
        <w:rPr>
          <w:rFonts w:asciiTheme="majorBidi" w:eastAsia="Calibri" w:hAnsiTheme="majorBidi" w:cstheme="majorBidi"/>
          <w:b/>
          <w:bCs/>
          <w:sz w:val="18"/>
          <w:szCs w:val="18"/>
          <w:rtl/>
        </w:rPr>
        <w:t>تعلق الحكم النحوي بشيئين أو أكثر</w:t>
      </w:r>
    </w:p>
    <w:p w:rsidR="00085B75" w:rsidRPr="005F291B" w:rsidRDefault="00085B75" w:rsidP="0045203D">
      <w:pPr>
        <w:pStyle w:val="a3"/>
        <w:jc w:val="center"/>
        <w:rPr>
          <w:rFonts w:asciiTheme="majorBidi" w:hAnsiTheme="majorBidi" w:cstheme="majorBidi"/>
          <w:b/>
          <w:bCs/>
          <w:sz w:val="18"/>
          <w:szCs w:val="18"/>
        </w:rPr>
      </w:pPr>
      <w:r w:rsidRPr="005F291B">
        <w:rPr>
          <w:rFonts w:asciiTheme="majorBidi" w:hAnsiTheme="majorBidi" w:cstheme="majorBidi"/>
          <w:b/>
          <w:bCs/>
          <w:sz w:val="18"/>
          <w:szCs w:val="18"/>
        </w:rPr>
        <w:br/>
      </w:r>
      <w:r w:rsidRPr="005F291B">
        <w:rPr>
          <w:rFonts w:asciiTheme="majorBidi" w:hAnsiTheme="majorBidi" w:cstheme="majorBidi"/>
          <w:b/>
          <w:bCs/>
          <w:sz w:val="18"/>
          <w:szCs w:val="18"/>
          <w:rtl/>
        </w:rPr>
        <w:t>.</w:t>
      </w:r>
      <w:r w:rsidR="0045203D">
        <w:rPr>
          <w:rFonts w:asciiTheme="majorBidi" w:hAnsiTheme="majorBidi" w:cstheme="majorBidi" w:hint="cs"/>
          <w:b/>
          <w:bCs/>
          <w:sz w:val="18"/>
          <w:szCs w:val="18"/>
          <w:rtl/>
        </w:rPr>
        <w:t>موضوع</w:t>
      </w:r>
      <w:r w:rsidRPr="005F291B">
        <w:rPr>
          <w:rFonts w:asciiTheme="majorBidi" w:hAnsiTheme="majorBidi" w:cstheme="majorBidi"/>
          <w:b/>
          <w:bCs/>
          <w:sz w:val="18"/>
          <w:szCs w:val="18"/>
          <w:rtl/>
        </w:rPr>
        <w:t xml:space="preserve"> المقال</w:t>
      </w:r>
      <w:r w:rsidRPr="005F291B">
        <w:rPr>
          <w:rFonts w:asciiTheme="majorBidi" w:hAnsiTheme="majorBidi" w:cstheme="majorBidi"/>
          <w:b/>
          <w:bCs/>
          <w:sz w:val="18"/>
          <w:szCs w:val="18"/>
        </w:rPr>
        <w:t>II</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فذكر السيوطي أن الحكم النحوي يعني بمفهومه العام الشامل للمفردات والتراكيب، هذا الحكم قد يتعلَّق بشيئين أو أكثر؛ فتارة يجوز الجمع بينهما أو بينها، وتارة يمتنع، فمما يجوز الجمع فيه مسوغات الابتداء بالنكرة، وهي كثيرة جدَّا أوصلها بعضهم إلى أكثر من ثلاثين مسوغًا، وجعلوا مدار صحة الإخبار عن النكرة على حصول الفائدة، لا على ما ذكروه من هذه المسوغات.</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فالمتقدمون لم يعولوا في ضابط الابتداء بالنكرة إلا على حصول الفائدة، وكل مسوّغ تتحقَّق به الفائدة؛ يجوز معه الابتداء بالنكرة على انفراده، ولا يمتنع اجتماع اثنين منها فأكثر فقوله تعالى: {ﮆ ﮇ ﮈ ﮉ ﮊ} [البقرة: 221] وقعت فيه النكرة، وهو كلمة "عبد" مبتدأ، فقال الجمهور: المسوغ للابتداء بالنكرة في الآية الكريمة وصفها بقوله: {ﮇ}. وقال بعضهم: المسوغ لذلك دخول لام الابتداء عليها. ورأى بعضهم أن المسوغ لها إنما هو معنى العموم؛ لأن المراد المفاضلة بين الجنسين، لا بين أفرادهما المخصوصة. ولا مانع من اجتماع هذه المسوغات المصححة للابتداء بالنكرة؛ إذ لا تعارض بينها.</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tl/>
        </w:rPr>
      </w:pPr>
      <w:r w:rsidRPr="005F291B">
        <w:rPr>
          <w:rFonts w:asciiTheme="majorBidi" w:hAnsiTheme="majorBidi" w:cstheme="majorBidi"/>
          <w:b/>
          <w:bCs/>
          <w:sz w:val="18"/>
          <w:szCs w:val="18"/>
          <w:rtl/>
        </w:rPr>
        <w:t>ومن أمثلة ذلك أيضًا: اجتماع دخول أل المعرفة والتصغير معًا على الاسم الواحد، مع أن كليهما من خواص الأسماء، فأل مما يتميز به الاسم عن قسيميه في أنواع الكلمة: الفعل، والحرف. والتصغير وصف في المعنى، فلا تُوصف إلا الأسماء، ويجوز مع ذلك اجتماعهما، فيقال مثلًا: هذا الرجل، هذا الرجيل أصغر من ذاك الرجيل، وذلك الجبيل أعلى من ذلك الجبيل. وقد والتاء من خواص الأفعال، ويجوز اجتماعهما نحو: قد قامت الصلاة، ومما لا يجوز فيهما الجمع بينهما أداة التعريف أل والإضافة، وهما من خواص الأسماء، وإنما لم يجز الجمع بينهما؛ لأن كلتيهما أداة تعريف ولا يجوز الجمع بين معرفين على معرف واحد، فإن قيل: فقد اجتمع المعرفان في نحو قوله تعالى: {ﮯ ﮰ ﮱ} [ل عمران: 43] فقد اجتمع على الاسم التعريف بأداة النداء وبالعلمية، وقال الشاعر:</w:t>
      </w:r>
    </w:p>
    <w:tbl>
      <w:tblPr>
        <w:bidiVisual/>
        <w:tblW w:w="0" w:type="auto"/>
        <w:jc w:val="center"/>
        <w:tblLook w:val="01E0"/>
      </w:tblPr>
      <w:tblGrid>
        <w:gridCol w:w="1874"/>
        <w:gridCol w:w="533"/>
        <w:gridCol w:w="1962"/>
      </w:tblGrid>
      <w:tr w:rsidR="00085B75" w:rsidRPr="005F291B" w:rsidTr="00AC27DA">
        <w:trPr>
          <w:trHeight w:hRule="exact" w:val="510"/>
          <w:jc w:val="center"/>
        </w:trPr>
        <w:tc>
          <w:tcPr>
            <w:tcW w:w="2909" w:type="dxa"/>
            <w:vAlign w:val="center"/>
          </w:tcPr>
          <w:p w:rsidR="00085B75" w:rsidRPr="005F291B" w:rsidRDefault="00085B75" w:rsidP="005F291B">
            <w:pPr>
              <w:spacing w:after="120" w:line="240" w:lineRule="auto"/>
              <w:jc w:val="both"/>
              <w:rPr>
                <w:rFonts w:asciiTheme="majorBidi" w:hAnsiTheme="majorBidi" w:cstheme="majorBidi"/>
                <w:b/>
                <w:bCs/>
                <w:sz w:val="18"/>
                <w:szCs w:val="18"/>
                <w:rtl/>
              </w:rPr>
            </w:pPr>
            <w:r w:rsidRPr="005F291B">
              <w:rPr>
                <w:rFonts w:asciiTheme="majorBidi" w:eastAsia="Calibri" w:hAnsiTheme="majorBidi" w:cstheme="majorBidi"/>
                <w:b/>
                <w:bCs/>
                <w:sz w:val="18"/>
                <w:szCs w:val="18"/>
                <w:rtl/>
                <w:lang w:eastAsia="en-MY"/>
              </w:rPr>
              <w:t>علا زيدُنا يومًا نقى رأس زيدكم</w:t>
            </w:r>
            <w:r w:rsidRPr="005F291B">
              <w:rPr>
                <w:rFonts w:asciiTheme="majorBidi" w:eastAsia="Calibri" w:hAnsiTheme="majorBidi" w:cstheme="majorBidi"/>
                <w:b/>
                <w:bCs/>
                <w:sz w:val="18"/>
                <w:szCs w:val="18"/>
                <w:rtl/>
                <w:lang w:eastAsia="en-MY"/>
              </w:rPr>
              <w:br/>
            </w:r>
          </w:p>
        </w:tc>
        <w:tc>
          <w:tcPr>
            <w:tcW w:w="709" w:type="dxa"/>
            <w:vAlign w:val="center"/>
          </w:tcPr>
          <w:p w:rsidR="00085B75" w:rsidRPr="005F291B" w:rsidRDefault="00085B75" w:rsidP="005F291B">
            <w:pPr>
              <w:spacing w:after="120" w:line="240" w:lineRule="auto"/>
              <w:jc w:val="center"/>
              <w:rPr>
                <w:rFonts w:asciiTheme="majorBidi" w:hAnsiTheme="majorBidi" w:cstheme="majorBidi"/>
                <w:b/>
                <w:bCs/>
                <w:sz w:val="18"/>
                <w:szCs w:val="18"/>
                <w:rtl/>
              </w:rPr>
            </w:pPr>
            <w:r w:rsidRPr="005F291B">
              <w:rPr>
                <w:rFonts w:asciiTheme="majorBidi" w:hAnsiTheme="majorBidi" w:cstheme="majorBidi"/>
                <w:b/>
                <w:bCs/>
                <w:sz w:val="18"/>
                <w:szCs w:val="18"/>
                <w:rtl/>
              </w:rPr>
              <w:t>*</w:t>
            </w:r>
          </w:p>
        </w:tc>
        <w:tc>
          <w:tcPr>
            <w:tcW w:w="2909" w:type="dxa"/>
            <w:vAlign w:val="center"/>
          </w:tcPr>
          <w:p w:rsidR="00085B75" w:rsidRPr="005F291B" w:rsidRDefault="00085B75" w:rsidP="005F291B">
            <w:pPr>
              <w:spacing w:after="120" w:line="240" w:lineRule="auto"/>
              <w:jc w:val="both"/>
              <w:rPr>
                <w:rFonts w:asciiTheme="majorBidi" w:eastAsia="Calibri" w:hAnsiTheme="majorBidi" w:cstheme="majorBidi"/>
                <w:b/>
                <w:bCs/>
                <w:sz w:val="18"/>
                <w:szCs w:val="18"/>
                <w:lang w:eastAsia="en-MY"/>
              </w:rPr>
            </w:pPr>
            <w:r w:rsidRPr="005F291B">
              <w:rPr>
                <w:rFonts w:asciiTheme="majorBidi" w:eastAsia="Calibri" w:hAnsiTheme="majorBidi" w:cstheme="majorBidi"/>
                <w:b/>
                <w:bCs/>
                <w:sz w:val="18"/>
                <w:szCs w:val="18"/>
                <w:rtl/>
                <w:lang w:eastAsia="en-MY"/>
              </w:rPr>
              <w:t>بأبيض ماضي الشفرتين يمان</w:t>
            </w:r>
            <w:r w:rsidRPr="005F291B">
              <w:rPr>
                <w:rFonts w:asciiTheme="majorBidi" w:eastAsia="Calibri" w:hAnsiTheme="majorBidi" w:cstheme="majorBidi"/>
                <w:b/>
                <w:bCs/>
                <w:sz w:val="18"/>
                <w:szCs w:val="18"/>
                <w:rtl/>
                <w:lang w:eastAsia="en-MY"/>
              </w:rPr>
              <w:br/>
            </w:r>
          </w:p>
        </w:tc>
      </w:tr>
    </w:tbl>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 xml:space="preserve">فقال: زيدنا، وزيدكم. فجمع بين التعريف بالعلمية والتعريف بالإضافة، فالجواب: أن تعريف العلمية قد زال مما ذكر، وأُجري العلم مجرى النكرات، وصار معرفًا بأل في الآية الكريمة، وبالإضافة في البيت، أو أن الممتنع هو الجمع بين التعريفين إذا كان بعلامتين لفظيتين، كالجمع بين يا مع الألف واللام، والعلمية ليست بعلامة لفظية. أما قولهم: يا الله. فقد جمعوا فيه بين يا وأل؛ لأن الألف واللام عِوَض من حرف أصلي، وكأن هذا الاسم الكريم أصله إله؛ فحذفوا الهمزة من أوله، وعوَّضوا منها الألف </w:t>
      </w:r>
      <w:r w:rsidRPr="005F291B">
        <w:rPr>
          <w:rFonts w:asciiTheme="majorBidi" w:hAnsiTheme="majorBidi" w:cstheme="majorBidi"/>
          <w:b/>
          <w:bCs/>
          <w:sz w:val="18"/>
          <w:szCs w:val="18"/>
          <w:rtl/>
        </w:rPr>
        <w:lastRenderedPageBreak/>
        <w:t>واللام، فصارت كأنها جزء منه، كما أن هذا الاسم الكريم قد كثر استعماله فخفَّ على ألسنتهم؛ فجوزوا فيه ما لم يجوزوا في غيره.</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ومما لا يجتمعان كذلك التنوين والإضافة مع أنهما من خواص الأسماء، وذلك أن كلًّا منهما علامة على نهاية الاسم وتمامه، ولا يجتمع على تمام الاسم علامتان، أو لأن التنوين يدلُّ على الانفصال، والإضافة تدلّ على الاتصال فلم يجمعوا بينهما، ألا ترى أن التنوين يُؤذِن بانقطاع الاسم وتمامه، والإضافة تدلّ على اتصال المضاف بما بعده وهو المضاف إليه، وكون الشيء متصلًا منفصلًا في حالة واحدة أمر محال، أو لأن التنوين في الأصل يدلّ على التنكير المفيد للعموم، أما الإضافة فتُخصّص أو تعرف، فلم يجتمعا.</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قال ابن جني في (الخصائص): "ومن غلبة حكم الطارئ حذف التنوين للإضافة نحو: غلام زيد، وصاحب عمرو؛ لأنهما ضدَّان، ألا ترى أن التنوين مُؤذن بتمام ما دخل عليه، والإضافة حاكمة بنقص المضاف، وقوة حاجته إلى ما بعده، فلما كانت هاتان الصفتان على ما ذكرنا تعادتا وتنافاتا؛ فلم يمكن اجتماع علامتيهما. وأيضًا فإن التنوين علم للتنكير والإضافة موضوعة للتعريف، وهاتان أيضا قضيتان متدافعتان إلا أن الحكم للطارئ من العلمين -أي: من العلامتين- وهو الإضافة، ألا ترى أن الإفراد أسبق رتبة من الإضافة، كما أن التنكير أسبق رتبة من التعريف؟" انتهى.</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وكذلك السين وسوف، وهما من خواص الفعل المضارع، ومن أدوات الاستقبال كلتاهما حرف مفيد للتنفيس أي: للتوسيع بمعنى: أنهما يقلبان المضارع من الزمن الضَّيّق وهو الحال، إلى الزمن الواسع وهو الاستقبال، وسوف مرادفة للسين، وقيل: أوسع منها؛ لأن زيادة المبنى تدل على زيادة المعنى، ولا يُجمع بينهما؛ كراهة الجمع بين علامتي استقبال، ولذلك ذكر ابن عصفور: "أنه لا يجوز أن يجمع بين أن المصدرية والسين وسوف؛ لكون أن إذا دخلت على المضارع خصَّصته بالزمن المستقبل، فلا يجوز أن يقال: يعجبني أن ستجتهد، أو أن سوف تجتهد؛ كراهة الجمع بين حرفين يعطيان شيئًا واحدًا، وهو التخليص للاستقبال".</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 xml:space="preserve">قال السيوطي: "والتاء والسين خاصتان ولا يجتمعان" انتهى. وتفسير ما قال: أن التاء سواء أكانت تاء التأنيث الساكنة، أم كانت تاء الفاعل المحرّكة، هي من خواص الفعل الماضي؛ فلا تجتمع مع السين التي هي من خواص الفعل المضارع لتنافيهما. </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وقال السيوطي: "ومن القواعد المشتهرة قولهم: البدل والمُبدل منه، والعوض والمُعوض منه لا يجتمعان" ومن المهم الفرق بين البدل والعوض، ثم أورد نصين أحدهما من كتاب (تذكرة النحاة) لأبي حيان، والآخر لابن جني من (الخصائص)، ويدور هذان النصان حول ذكر الفرق بين البدل والعوض. وإنما ذكر السيوطي أنه من المهم معرفة الفرق بين البدل والعوض؛ لأن بعض النحاة يُطلقون لفظ البدل ويريدون به العوض، ومن هؤلاء المبرد في (المقتضب)، وابن يعيش في (شرح المفصل)، والعلامة الرضي في شرحه على (شافية ابن الحاجب)، وأبو الحسن الأشموني في شرحه على (ألفية بن مالك)، وهذا الإطلاق من باب التجوّز.</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 xml:space="preserve">وقد أوضح أبو حيان في نصه المنقول عن (التذكرة) أن البدل لغةً العوض، ويفترقان في الاصطلاح، ثم أشار إلى بعض الفروق الاصطلاحية بينهما؛ فالبدل عند علماء النحو هو أحد التوابع الخمسة، وقد عرفه النحويون بأنه: التابع المقصود بالحكم بلا واسطة، وهو يجتمع مع المبدل منه، قال الله تعالى: {ﭧ ﭨ ﭩ ﭪ ﭫ ﭬ ﭭ ﭮ} [الفاتحة: 6، 7] فقوله سبحانه: {ﭫ ﭬ} بدل من الصراط، وقد اجتمعا، وقال </w:t>
      </w:r>
      <w:r w:rsidRPr="005F291B">
        <w:rPr>
          <w:rFonts w:asciiTheme="majorBidi" w:hAnsiTheme="majorBidi" w:cstheme="majorBidi"/>
          <w:b/>
          <w:bCs/>
          <w:position w:val="-4"/>
          <w:sz w:val="18"/>
          <w:szCs w:val="18"/>
        </w:rPr>
        <w:t></w:t>
      </w:r>
      <w:r w:rsidRPr="005F291B">
        <w:rPr>
          <w:rFonts w:asciiTheme="majorBidi" w:hAnsiTheme="majorBidi" w:cstheme="majorBidi"/>
          <w:b/>
          <w:bCs/>
          <w:sz w:val="18"/>
          <w:szCs w:val="18"/>
          <w:rtl/>
        </w:rPr>
        <w:t xml:space="preserve">: {ﮬ ﮭ ﮮ ﮯ ﮰ ﮱ ﯓ ﯔ ﯕ} [آل عمران: 97] فـ{ﮱ ﯓ}: بدل من {ﮮ}، وقد اجتمعا، وإنما </w:t>
      </w:r>
      <w:r w:rsidRPr="005F291B">
        <w:rPr>
          <w:rFonts w:asciiTheme="majorBidi" w:hAnsiTheme="majorBidi" w:cstheme="majorBidi"/>
          <w:b/>
          <w:bCs/>
          <w:sz w:val="18"/>
          <w:szCs w:val="18"/>
          <w:rtl/>
        </w:rPr>
        <w:lastRenderedPageBreak/>
        <w:t>يجتمع البدل مع المبدل منه لأن المقصود بالحكم هو البدل، وأما المبدل منه فهو يُذكر توطئة وتمهيدًا، ومن هنا يقولون: المبدل منه في حكم الطرح من جهة المعنى غالبًا، ويكون الغرض من ذكر البدل أن يُذكر الاسم المقصود بالحكم بعد التوطئة؛ لإفادة توكيد الحكم وتقريره، ولذلك يرى الأكثرون أن عامل البدل مقدَّر دلَّ عليه العامل في المبدل منه، فهو مع البدل جملة أخرى في الحقيقة، وإن كانوا يسمون الكلام المشتمل على المبدل منه والبدل جملة واحدة؛ اعتبارًا بظاهر اللفظ.</w:t>
      </w:r>
    </w:p>
    <w:p w:rsidR="00085B75" w:rsidRPr="005F291B" w:rsidRDefault="00085B75" w:rsidP="005F291B">
      <w:pPr>
        <w:pStyle w:val="a3"/>
        <w:tabs>
          <w:tab w:val="left" w:pos="5786"/>
        </w:tabs>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ويُحكى عن أبي علي الفارسي أنه قيل له: "كيف يكون البدل إيضاحًا للمبدل منه، وهو من غير جملته؟ فقال: لما لم يظهر العامل في البدل، وإنما دلَّ عليه العامل في المبدل منه</w:t>
      </w:r>
      <w:r w:rsidRPr="005F291B">
        <w:rPr>
          <w:rFonts w:asciiTheme="majorBidi" w:hAnsiTheme="majorBidi" w:cstheme="majorBidi"/>
          <w:b/>
          <w:bCs/>
          <w:spacing w:val="-2"/>
          <w:sz w:val="18"/>
          <w:szCs w:val="18"/>
          <w:rtl/>
        </w:rPr>
        <w:t>، واتصل البدل بالمبدل منه في اللفظ؛ جاز أن يوضحه"، والذي يدل على أن العامل في البدل غير العامل في المبدل منه قوله تعالى: {</w:t>
      </w:r>
      <w:r w:rsidRPr="005F291B">
        <w:rPr>
          <w:rFonts w:asciiTheme="majorBidi" w:hAnsiTheme="majorBidi" w:cs="QCF_P491"/>
          <w:b/>
          <w:bCs/>
          <w:spacing w:val="-2"/>
          <w:sz w:val="18"/>
          <w:szCs w:val="18"/>
          <w:rtl/>
        </w:rPr>
        <w:t>ﯶ</w:t>
      </w:r>
      <w:r w:rsidRPr="005F291B">
        <w:rPr>
          <w:rFonts w:asciiTheme="majorBidi" w:hAnsiTheme="majorBidi" w:cstheme="majorBidi"/>
          <w:b/>
          <w:bCs/>
          <w:spacing w:val="-2"/>
          <w:sz w:val="18"/>
          <w:szCs w:val="18"/>
          <w:rtl/>
        </w:rPr>
        <w:t xml:space="preserve"> </w:t>
      </w:r>
      <w:r w:rsidRPr="005F291B">
        <w:rPr>
          <w:rFonts w:asciiTheme="majorBidi" w:hAnsiTheme="majorBidi" w:cs="QCF_P491"/>
          <w:b/>
          <w:bCs/>
          <w:spacing w:val="-2"/>
          <w:sz w:val="18"/>
          <w:szCs w:val="18"/>
          <w:rtl/>
        </w:rPr>
        <w:t>ﯷ</w:t>
      </w:r>
      <w:r w:rsidRPr="005F291B">
        <w:rPr>
          <w:rFonts w:asciiTheme="majorBidi" w:hAnsiTheme="majorBidi" w:cstheme="majorBidi"/>
          <w:b/>
          <w:bCs/>
          <w:spacing w:val="-2"/>
          <w:sz w:val="18"/>
          <w:szCs w:val="18"/>
          <w:rtl/>
        </w:rPr>
        <w:t xml:space="preserve"> </w:t>
      </w:r>
      <w:r w:rsidRPr="005F291B">
        <w:rPr>
          <w:rFonts w:asciiTheme="majorBidi" w:hAnsiTheme="majorBidi" w:cs="QCF_P491"/>
          <w:b/>
          <w:bCs/>
          <w:spacing w:val="-2"/>
          <w:sz w:val="18"/>
          <w:szCs w:val="18"/>
          <w:rtl/>
        </w:rPr>
        <w:t>ﯸ</w:t>
      </w:r>
      <w:r w:rsidRPr="005F291B">
        <w:rPr>
          <w:rFonts w:asciiTheme="majorBidi" w:hAnsiTheme="majorBidi" w:cstheme="majorBidi"/>
          <w:b/>
          <w:bCs/>
          <w:spacing w:val="-2"/>
          <w:sz w:val="18"/>
          <w:szCs w:val="18"/>
          <w:rtl/>
        </w:rPr>
        <w:t xml:space="preserve"> </w:t>
      </w:r>
      <w:r w:rsidRPr="005F291B">
        <w:rPr>
          <w:rFonts w:asciiTheme="majorBidi" w:hAnsiTheme="majorBidi" w:cs="QCF_P491"/>
          <w:b/>
          <w:bCs/>
          <w:spacing w:val="-2"/>
          <w:sz w:val="18"/>
          <w:szCs w:val="18"/>
          <w:rtl/>
        </w:rPr>
        <w:t>ﯹ</w:t>
      </w:r>
      <w:r w:rsidRPr="005F291B">
        <w:rPr>
          <w:rFonts w:asciiTheme="majorBidi" w:hAnsiTheme="majorBidi" w:cstheme="majorBidi"/>
          <w:b/>
          <w:bCs/>
          <w:spacing w:val="-2"/>
          <w:sz w:val="18"/>
          <w:szCs w:val="18"/>
          <w:rtl/>
        </w:rPr>
        <w:t xml:space="preserve"> </w:t>
      </w:r>
      <w:r w:rsidRPr="005F291B">
        <w:rPr>
          <w:rFonts w:asciiTheme="majorBidi" w:hAnsiTheme="majorBidi" w:cs="QCF_P491"/>
          <w:b/>
          <w:bCs/>
          <w:spacing w:val="-2"/>
          <w:sz w:val="18"/>
          <w:szCs w:val="18"/>
          <w:rtl/>
        </w:rPr>
        <w:t>ﯺ</w:t>
      </w:r>
      <w:r w:rsidRPr="005F291B">
        <w:rPr>
          <w:rFonts w:asciiTheme="majorBidi" w:hAnsiTheme="majorBidi" w:cstheme="majorBidi"/>
          <w:b/>
          <w:bCs/>
          <w:spacing w:val="-2"/>
          <w:sz w:val="18"/>
          <w:szCs w:val="18"/>
          <w:rtl/>
        </w:rPr>
        <w:t xml:space="preserve"> </w:t>
      </w:r>
      <w:r w:rsidRPr="005F291B">
        <w:rPr>
          <w:rFonts w:asciiTheme="majorBidi" w:hAnsiTheme="majorBidi" w:cs="QCF_P491"/>
          <w:b/>
          <w:bCs/>
          <w:spacing w:val="-2"/>
          <w:sz w:val="18"/>
          <w:szCs w:val="18"/>
          <w:rtl/>
        </w:rPr>
        <w:t>ﯻ</w:t>
      </w:r>
      <w:r w:rsidRPr="005F291B">
        <w:rPr>
          <w:rFonts w:asciiTheme="majorBidi" w:hAnsiTheme="majorBidi" w:cstheme="majorBidi"/>
          <w:b/>
          <w:bCs/>
          <w:spacing w:val="-2"/>
          <w:sz w:val="18"/>
          <w:szCs w:val="18"/>
          <w:rtl/>
        </w:rPr>
        <w:t xml:space="preserve"> ﯼ ﯽ ﯾ ﯿ </w:t>
      </w:r>
      <w:r w:rsidRPr="005F291B">
        <w:rPr>
          <w:rFonts w:asciiTheme="majorBidi" w:hAnsiTheme="majorBidi" w:cs="QCF_P491"/>
          <w:b/>
          <w:bCs/>
          <w:spacing w:val="-2"/>
          <w:sz w:val="18"/>
          <w:szCs w:val="18"/>
          <w:rtl/>
        </w:rPr>
        <w:t>ﰀ</w:t>
      </w:r>
      <w:r w:rsidRPr="005F291B">
        <w:rPr>
          <w:rFonts w:asciiTheme="majorBidi" w:hAnsiTheme="majorBidi" w:cstheme="majorBidi"/>
          <w:b/>
          <w:bCs/>
          <w:spacing w:val="-2"/>
          <w:sz w:val="18"/>
          <w:szCs w:val="18"/>
          <w:rtl/>
        </w:rPr>
        <w:t xml:space="preserve"> </w:t>
      </w:r>
      <w:r w:rsidRPr="005F291B">
        <w:rPr>
          <w:rFonts w:asciiTheme="majorBidi" w:hAnsiTheme="majorBidi" w:cs="QCF_P491"/>
          <w:b/>
          <w:bCs/>
          <w:spacing w:val="-2"/>
          <w:sz w:val="18"/>
          <w:szCs w:val="18"/>
          <w:rtl/>
        </w:rPr>
        <w:t>ﰁ</w:t>
      </w:r>
      <w:r w:rsidRPr="005F291B">
        <w:rPr>
          <w:rFonts w:asciiTheme="majorBidi" w:hAnsiTheme="majorBidi" w:cstheme="majorBidi"/>
          <w:b/>
          <w:bCs/>
          <w:spacing w:val="-2"/>
          <w:sz w:val="18"/>
          <w:szCs w:val="18"/>
          <w:rtl/>
        </w:rPr>
        <w:t xml:space="preserve"> </w:t>
      </w:r>
      <w:r w:rsidRPr="005F291B">
        <w:rPr>
          <w:rFonts w:asciiTheme="majorBidi" w:hAnsiTheme="majorBidi" w:cs="QCF_P491"/>
          <w:b/>
          <w:bCs/>
          <w:spacing w:val="-2"/>
          <w:sz w:val="18"/>
          <w:szCs w:val="18"/>
          <w:rtl/>
        </w:rPr>
        <w:t>ﰂ</w:t>
      </w:r>
      <w:r w:rsidRPr="005F291B">
        <w:rPr>
          <w:rFonts w:asciiTheme="majorBidi" w:hAnsiTheme="majorBidi" w:cstheme="majorBidi"/>
          <w:b/>
          <w:bCs/>
          <w:spacing w:val="-2"/>
          <w:sz w:val="18"/>
          <w:szCs w:val="18"/>
          <w:rtl/>
        </w:rPr>
        <w:t xml:space="preserve"> </w:t>
      </w:r>
      <w:r w:rsidRPr="005F291B">
        <w:rPr>
          <w:rFonts w:asciiTheme="majorBidi" w:hAnsiTheme="majorBidi" w:cs="QCF_P491"/>
          <w:b/>
          <w:bCs/>
          <w:spacing w:val="-2"/>
          <w:sz w:val="18"/>
          <w:szCs w:val="18"/>
          <w:rtl/>
        </w:rPr>
        <w:t>ﰃ</w:t>
      </w:r>
      <w:r w:rsidRPr="005F291B">
        <w:rPr>
          <w:rFonts w:asciiTheme="majorBidi" w:hAnsiTheme="majorBidi" w:cstheme="majorBidi"/>
          <w:b/>
          <w:bCs/>
          <w:spacing w:val="-2"/>
          <w:sz w:val="18"/>
          <w:szCs w:val="18"/>
          <w:rtl/>
        </w:rPr>
        <w:t>}</w:t>
      </w:r>
      <w:r w:rsidRPr="005F291B">
        <w:rPr>
          <w:rFonts w:asciiTheme="majorBidi" w:hAnsiTheme="majorBidi" w:cstheme="majorBidi"/>
          <w:b/>
          <w:bCs/>
          <w:sz w:val="18"/>
          <w:szCs w:val="18"/>
          <w:rtl/>
        </w:rPr>
        <w:t xml:space="preserve"> [الزخرف: 33] فظهور اللام في "بيوتهم" وهي بدل من "مَن" دليل على أن عامل البدل غير عامل المبدل منه، ومثل ذلك قوله تعالى: {ﭬ ﭭ ﭮ ﭯ ﭰ ﭱ ﭲ ﭳ ﭴ ﭵ ﭶ} [الأعراف: 75] فظهور اللام مع "من" وهو بدل من "الذين استضعفوا" دليل على ما تقدم أيضًا، هذا هو البدل النحوي.</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 xml:space="preserve">أما في اصطلاح علماء الصرف فمن مباحثهم: البدل والعوض، والبدل عندهم، هو: جعل حرف مكان حرف آخر مطلقًا كجعلهم الطاء في موضع التاء في "اصطبر"، والألف موضع الواو في "قال"، والهمزة موضع الياء في "بناء". ومرادهم بجعل حرف مكان آخر إزالة الحرف المبدل منه من الكلمة، ووضع حرف آخر موضعه، وهذا معنى قول أبي حيان في النص المنقول عنه: "وبدل الحرف من غيره لا يجتمعان أصلًا، ولا يكون إلا في موضع المبدل منه"، وأوضح أبو حيان أن البدل الصرفي في اصطلاحهم لا بد فيه من هذين الأمرين؛ لأنه بهما يُغاير العوض؛ فالعوض -كما قال أبو حيان- لا يكون في موضعه، يعني: لا يكون في موضع المعوض منه، وربما اجتمعا ضرورة، يُشير بهذه العبارة إلى مذهب بعض علماء الصرف كابن يعيش وغيره، الذين يذهبون إلى أن يكون العوض مقصورًا على كون الحرف الآتي عوضًا في غير موضع المحذوف المعوض منه؛ فهمزة الوصل في ابن واسم عوضٌ من الواو التي هي لام ابن، لأن أصله "بنوٌ" فحذفت الواو تخفيفًا، وسكنت الباء، وجيء بهمزة الوصل للتعويض، وإمكان النطق بالساكن. وعوض من الواو في "اسم"؛ لأن أصله عندهم من السمو. ومثل ذلك التاء في نحو: عدة، وزنة، عوض من الواو التي هي فاء الكلمة، وهكذا. </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tl/>
        </w:rPr>
      </w:pPr>
      <w:r w:rsidRPr="005F291B">
        <w:rPr>
          <w:rFonts w:asciiTheme="majorBidi" w:hAnsiTheme="majorBidi" w:cstheme="majorBidi"/>
          <w:b/>
          <w:bCs/>
          <w:sz w:val="18"/>
          <w:szCs w:val="18"/>
          <w:rtl/>
        </w:rPr>
        <w:t>وربما اجتمع العوض والمعوض منه في كلمة واحدة وإن اختلف موقعهما، وذلك في الضرورة الشعرية كالجمع بين حرف النداء والميم المشددة التي تكون عوضًا منه كقول الراجز:</w:t>
      </w:r>
    </w:p>
    <w:tbl>
      <w:tblPr>
        <w:bidiVisual/>
        <w:tblW w:w="0" w:type="auto"/>
        <w:jc w:val="center"/>
        <w:tblLook w:val="01E0"/>
      </w:tblPr>
      <w:tblGrid>
        <w:gridCol w:w="1914"/>
        <w:gridCol w:w="543"/>
        <w:gridCol w:w="1912"/>
      </w:tblGrid>
      <w:tr w:rsidR="00085B75" w:rsidRPr="005F291B" w:rsidTr="00AC27DA">
        <w:trPr>
          <w:trHeight w:hRule="exact" w:val="510"/>
          <w:jc w:val="center"/>
        </w:trPr>
        <w:tc>
          <w:tcPr>
            <w:tcW w:w="2909" w:type="dxa"/>
            <w:vAlign w:val="center"/>
          </w:tcPr>
          <w:p w:rsidR="00085B75" w:rsidRPr="005F291B" w:rsidRDefault="00085B75" w:rsidP="005F291B">
            <w:pPr>
              <w:spacing w:after="120" w:line="240" w:lineRule="auto"/>
              <w:jc w:val="both"/>
              <w:rPr>
                <w:rFonts w:asciiTheme="majorBidi" w:hAnsiTheme="majorBidi" w:cstheme="majorBidi"/>
                <w:b/>
                <w:bCs/>
                <w:sz w:val="18"/>
                <w:szCs w:val="18"/>
                <w:rtl/>
              </w:rPr>
            </w:pPr>
            <w:r w:rsidRPr="005F291B">
              <w:rPr>
                <w:rFonts w:asciiTheme="majorBidi" w:eastAsia="Calibri" w:hAnsiTheme="majorBidi" w:cstheme="majorBidi"/>
                <w:b/>
                <w:bCs/>
                <w:sz w:val="18"/>
                <w:szCs w:val="18"/>
                <w:rtl/>
                <w:lang w:eastAsia="en-MY"/>
              </w:rPr>
              <w:t>إني إذا ما حدث ألمَّا</w:t>
            </w:r>
            <w:r w:rsidRPr="005F291B">
              <w:rPr>
                <w:rFonts w:asciiTheme="majorBidi" w:eastAsia="Calibri" w:hAnsiTheme="majorBidi" w:cstheme="majorBidi"/>
                <w:b/>
                <w:bCs/>
                <w:sz w:val="18"/>
                <w:szCs w:val="18"/>
                <w:rtl/>
                <w:lang w:eastAsia="en-MY"/>
              </w:rPr>
              <w:br/>
            </w:r>
          </w:p>
        </w:tc>
        <w:tc>
          <w:tcPr>
            <w:tcW w:w="709" w:type="dxa"/>
            <w:vAlign w:val="center"/>
          </w:tcPr>
          <w:p w:rsidR="00085B75" w:rsidRPr="005F291B" w:rsidRDefault="00085B75" w:rsidP="005F291B">
            <w:pPr>
              <w:spacing w:after="120" w:line="240" w:lineRule="auto"/>
              <w:jc w:val="center"/>
              <w:rPr>
                <w:rFonts w:asciiTheme="majorBidi" w:hAnsiTheme="majorBidi" w:cstheme="majorBidi"/>
                <w:b/>
                <w:bCs/>
                <w:sz w:val="18"/>
                <w:szCs w:val="18"/>
                <w:rtl/>
              </w:rPr>
            </w:pPr>
            <w:r w:rsidRPr="005F291B">
              <w:rPr>
                <w:rFonts w:asciiTheme="majorBidi" w:hAnsiTheme="majorBidi" w:cstheme="majorBidi"/>
                <w:b/>
                <w:bCs/>
                <w:sz w:val="18"/>
                <w:szCs w:val="18"/>
                <w:rtl/>
              </w:rPr>
              <w:t>*</w:t>
            </w:r>
          </w:p>
        </w:tc>
        <w:tc>
          <w:tcPr>
            <w:tcW w:w="2909" w:type="dxa"/>
            <w:vAlign w:val="center"/>
          </w:tcPr>
          <w:p w:rsidR="00085B75" w:rsidRPr="005F291B" w:rsidRDefault="00085B75" w:rsidP="005F291B">
            <w:pPr>
              <w:spacing w:after="120" w:line="240" w:lineRule="auto"/>
              <w:jc w:val="both"/>
              <w:rPr>
                <w:rFonts w:asciiTheme="majorBidi" w:eastAsia="Calibri" w:hAnsiTheme="majorBidi" w:cstheme="majorBidi"/>
                <w:b/>
                <w:bCs/>
                <w:sz w:val="18"/>
                <w:szCs w:val="18"/>
                <w:lang w:eastAsia="en-MY"/>
              </w:rPr>
            </w:pPr>
            <w:r w:rsidRPr="005F291B">
              <w:rPr>
                <w:rFonts w:asciiTheme="majorBidi" w:eastAsia="Calibri" w:hAnsiTheme="majorBidi" w:cstheme="majorBidi"/>
                <w:b/>
                <w:bCs/>
                <w:sz w:val="18"/>
                <w:szCs w:val="18"/>
                <w:rtl/>
                <w:lang w:eastAsia="en-MY"/>
              </w:rPr>
              <w:t>أقول يا اللهم يا اللهم</w:t>
            </w:r>
            <w:r w:rsidRPr="005F291B">
              <w:rPr>
                <w:rFonts w:asciiTheme="majorBidi" w:eastAsia="Calibri" w:hAnsiTheme="majorBidi" w:cstheme="majorBidi"/>
                <w:b/>
                <w:bCs/>
                <w:sz w:val="18"/>
                <w:szCs w:val="18"/>
                <w:rtl/>
                <w:lang w:eastAsia="en-MY"/>
              </w:rPr>
              <w:br/>
            </w:r>
          </w:p>
        </w:tc>
      </w:tr>
    </w:tbl>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 xml:space="preserve">وبناءً على هذا المذهب تكون النسبة بين البدل والعوض التباين؛ فالبدل أن تُقيم حرفًا خلفًا لحرف في موضعه، ولا يجتمعان، والعوض: أن تقيم حرفًا خلفًا لحرف في غير موضعه، وقد يجتمعان في الشعر للضرورة الشعرية. </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 xml:space="preserve">قال أبو حيان: "وربما استعملوا العوض مرادفًا للبدل في الاصطلاح" أي: ربما استعملوا العوض في الاصطلاح في الإتيان بالحرف في مكان الحرف المحذوف؛ فيكون أعم من البدل لا مباينًا له، وهو يشير بهذه العبارة إلى مذهب بعض الصرفيين الذين لا يشترطون أن يكون الحرف الآتي عوضًا من غيره في مكان المعوض منه أو في غير مكانه؛ فالطاء في نحو: "اصطبر" عندهم عوضٌ من تاء الافتعال، والأصل: اصتبر، وهمزة الوصل في أول نحو: "ابن" عوض من الواو في آخره، وهكذا. </w:t>
      </w:r>
    </w:p>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tl/>
        </w:rPr>
      </w:pPr>
      <w:r w:rsidRPr="005F291B">
        <w:rPr>
          <w:rFonts w:asciiTheme="majorBidi" w:hAnsiTheme="majorBidi" w:cstheme="majorBidi"/>
          <w:b/>
          <w:bCs/>
          <w:sz w:val="18"/>
          <w:szCs w:val="18"/>
          <w:rtl/>
        </w:rPr>
        <w:lastRenderedPageBreak/>
        <w:t>وهم يرون أن النسبة بين البدل والعوض العموم، والخصوص المطلق؛ فيجتمعان في شيء وينفرد الأعم منهما -وهو العوض- في شيء، وذلك في كل كلمة حدث فيها تغيير بحذف حرف، وإحلال حرف آخر خلفًا له؛ سواء أكان في موضع الحرف المحذوف أم في غير موضعه، فإن كان في موضعه فهو بدل وعوض، وإن كان في غير موضعه فهو عوض فقط. فكل بدل على ذلك يُسمّى عوضًا، وليس كل عوض يسمى بدلًا، فيجتمعان في نحو: اصطبر، وينفرد العوض في نحو: عدة، وزنة، واسم من السمو، قال ابن مالك في التصغير:</w:t>
      </w:r>
    </w:p>
    <w:tbl>
      <w:tblPr>
        <w:bidiVisual/>
        <w:tblW w:w="0" w:type="auto"/>
        <w:jc w:val="center"/>
        <w:tblLook w:val="01E0"/>
      </w:tblPr>
      <w:tblGrid>
        <w:gridCol w:w="1929"/>
        <w:gridCol w:w="534"/>
        <w:gridCol w:w="1906"/>
      </w:tblGrid>
      <w:tr w:rsidR="00085B75" w:rsidRPr="005F291B" w:rsidTr="00AC27DA">
        <w:trPr>
          <w:trHeight w:hRule="exact" w:val="510"/>
          <w:jc w:val="center"/>
        </w:trPr>
        <w:tc>
          <w:tcPr>
            <w:tcW w:w="2909" w:type="dxa"/>
            <w:vAlign w:val="center"/>
          </w:tcPr>
          <w:p w:rsidR="00085B75" w:rsidRPr="005F291B" w:rsidRDefault="00085B75" w:rsidP="005F291B">
            <w:pPr>
              <w:spacing w:after="120" w:line="240" w:lineRule="auto"/>
              <w:jc w:val="both"/>
              <w:rPr>
                <w:rFonts w:asciiTheme="majorBidi" w:hAnsiTheme="majorBidi" w:cstheme="majorBidi"/>
                <w:b/>
                <w:bCs/>
                <w:sz w:val="18"/>
                <w:szCs w:val="18"/>
                <w:rtl/>
              </w:rPr>
            </w:pPr>
            <w:r w:rsidRPr="005F291B">
              <w:rPr>
                <w:rFonts w:asciiTheme="majorBidi" w:eastAsia="Calibri" w:hAnsiTheme="majorBidi" w:cstheme="majorBidi"/>
                <w:b/>
                <w:bCs/>
                <w:sz w:val="18"/>
                <w:szCs w:val="18"/>
                <w:rtl/>
                <w:lang w:eastAsia="en-MY"/>
              </w:rPr>
              <w:t>وجائز تعويض يا قبل الطرف</w:t>
            </w:r>
            <w:r w:rsidRPr="005F291B">
              <w:rPr>
                <w:rFonts w:asciiTheme="majorBidi" w:eastAsia="Calibri" w:hAnsiTheme="majorBidi" w:cstheme="majorBidi"/>
                <w:b/>
                <w:bCs/>
                <w:sz w:val="18"/>
                <w:szCs w:val="18"/>
                <w:rtl/>
                <w:lang w:eastAsia="en-MY"/>
              </w:rPr>
              <w:br/>
            </w:r>
          </w:p>
        </w:tc>
        <w:tc>
          <w:tcPr>
            <w:tcW w:w="709" w:type="dxa"/>
            <w:vAlign w:val="center"/>
          </w:tcPr>
          <w:p w:rsidR="00085B75" w:rsidRPr="005F291B" w:rsidRDefault="00085B75" w:rsidP="005F291B">
            <w:pPr>
              <w:spacing w:after="120" w:line="240" w:lineRule="auto"/>
              <w:jc w:val="center"/>
              <w:rPr>
                <w:rFonts w:asciiTheme="majorBidi" w:hAnsiTheme="majorBidi" w:cstheme="majorBidi"/>
                <w:b/>
                <w:bCs/>
                <w:sz w:val="18"/>
                <w:szCs w:val="18"/>
                <w:rtl/>
              </w:rPr>
            </w:pPr>
            <w:r w:rsidRPr="005F291B">
              <w:rPr>
                <w:rFonts w:asciiTheme="majorBidi" w:hAnsiTheme="majorBidi" w:cstheme="majorBidi"/>
                <w:b/>
                <w:bCs/>
                <w:sz w:val="18"/>
                <w:szCs w:val="18"/>
                <w:rtl/>
              </w:rPr>
              <w:t>*</w:t>
            </w:r>
          </w:p>
        </w:tc>
        <w:tc>
          <w:tcPr>
            <w:tcW w:w="2909" w:type="dxa"/>
            <w:vAlign w:val="center"/>
          </w:tcPr>
          <w:p w:rsidR="00085B75" w:rsidRPr="005F291B" w:rsidRDefault="00085B75" w:rsidP="005F291B">
            <w:pPr>
              <w:spacing w:after="120" w:line="240" w:lineRule="auto"/>
              <w:jc w:val="both"/>
              <w:rPr>
                <w:rFonts w:asciiTheme="majorBidi" w:eastAsia="Calibri" w:hAnsiTheme="majorBidi" w:cstheme="majorBidi"/>
                <w:b/>
                <w:bCs/>
                <w:sz w:val="18"/>
                <w:szCs w:val="18"/>
                <w:lang w:eastAsia="en-MY"/>
              </w:rPr>
            </w:pPr>
            <w:r w:rsidRPr="005F291B">
              <w:rPr>
                <w:rFonts w:asciiTheme="majorBidi" w:eastAsia="Calibri" w:hAnsiTheme="majorBidi" w:cstheme="majorBidi"/>
                <w:b/>
                <w:bCs/>
                <w:sz w:val="18"/>
                <w:szCs w:val="18"/>
                <w:rtl/>
                <w:lang w:eastAsia="en-MY"/>
              </w:rPr>
              <w:t>إن كان بعض الاسم فيهما انحذف</w:t>
            </w:r>
            <w:r w:rsidRPr="005F291B">
              <w:rPr>
                <w:rFonts w:asciiTheme="majorBidi" w:eastAsia="Calibri" w:hAnsiTheme="majorBidi" w:cstheme="majorBidi"/>
                <w:b/>
                <w:bCs/>
                <w:sz w:val="18"/>
                <w:szCs w:val="18"/>
                <w:rtl/>
                <w:lang w:eastAsia="en-MY"/>
              </w:rPr>
              <w:br/>
            </w:r>
          </w:p>
        </w:tc>
      </w:tr>
    </w:tbl>
    <w:p w:rsidR="00085B75" w:rsidRPr="005F291B" w:rsidRDefault="00085B75" w:rsidP="005F291B">
      <w:pPr>
        <w:pStyle w:val="a3"/>
        <w:bidi/>
        <w:spacing w:before="0" w:beforeAutospacing="0" w:after="120" w:afterAutospacing="0"/>
        <w:jc w:val="lowKashida"/>
        <w:rPr>
          <w:rFonts w:asciiTheme="majorBidi" w:hAnsiTheme="majorBidi" w:cstheme="majorBidi"/>
          <w:b/>
          <w:bCs/>
          <w:sz w:val="18"/>
          <w:szCs w:val="18"/>
        </w:rPr>
      </w:pPr>
      <w:r w:rsidRPr="005F291B">
        <w:rPr>
          <w:rFonts w:asciiTheme="majorBidi" w:hAnsiTheme="majorBidi" w:cstheme="majorBidi"/>
          <w:b/>
          <w:bCs/>
          <w:sz w:val="18"/>
          <w:szCs w:val="18"/>
          <w:rtl/>
        </w:rPr>
        <w:t xml:space="preserve">الضمير في قوله: "فيهما" للتكسير والتصغير، ومعنى البيت: أنه يجوز أن يعوض مما حذف منهما ياء قبل الآخر، فيجوز أن يُقال: فرازيق وفريزيق في تكسير فرزدق وتصغيره بزيادة ياء فيهما قبل الطرف؛ عوضًا من حذف الدال مع أنها في موضع المحذوف. </w:t>
      </w:r>
    </w:p>
    <w:p w:rsidR="00085B75" w:rsidRDefault="00085B75" w:rsidP="005F291B">
      <w:pPr>
        <w:pStyle w:val="a3"/>
        <w:bidi/>
        <w:spacing w:before="0" w:beforeAutospacing="0" w:after="120" w:afterAutospacing="0"/>
        <w:jc w:val="lowKashida"/>
        <w:rPr>
          <w:rFonts w:asciiTheme="majorBidi" w:hAnsiTheme="majorBidi" w:cstheme="majorBidi"/>
          <w:b/>
          <w:bCs/>
          <w:sz w:val="18"/>
          <w:szCs w:val="18"/>
          <w:rtl/>
        </w:rPr>
      </w:pPr>
      <w:r w:rsidRPr="005F291B">
        <w:rPr>
          <w:rFonts w:asciiTheme="majorBidi" w:hAnsiTheme="majorBidi" w:cstheme="majorBidi"/>
          <w:b/>
          <w:bCs/>
          <w:sz w:val="18"/>
          <w:szCs w:val="18"/>
          <w:rtl/>
        </w:rPr>
        <w:t xml:space="preserve">أما نص ابن جني الذي نقله عنه السيوطي فقد أورده في (الخصائص) في باب عقده بعنوان: باب في الفرق بين البدل والعوض، بيَّن فيه أن جماع ما في هذا الباب أن البدل أشبه بالمبدل منه من العوض، وانتهى فيه إلى أن البدل أعمُّ تصرفًا من العوض؛ فكل عوض بدل، وليس كل بدل عوضًا. </w:t>
      </w:r>
    </w:p>
    <w:p w:rsidR="005F291B" w:rsidRPr="005F291B" w:rsidRDefault="005F291B" w:rsidP="005F291B">
      <w:pPr>
        <w:pStyle w:val="a3"/>
        <w:bidi/>
        <w:spacing w:before="0" w:beforeAutospacing="0" w:after="120" w:afterAutospacing="0"/>
        <w:jc w:val="lowKashida"/>
        <w:rPr>
          <w:rFonts w:asciiTheme="majorBidi" w:hAnsiTheme="majorBidi" w:cstheme="majorBidi"/>
          <w:b/>
          <w:bCs/>
          <w:sz w:val="18"/>
          <w:szCs w:val="18"/>
          <w:rtl/>
        </w:rPr>
      </w:pPr>
    </w:p>
    <w:p w:rsidR="00570567" w:rsidRDefault="00570567" w:rsidP="00570567">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570567" w:rsidRDefault="00570567" w:rsidP="0057056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570567" w:rsidRDefault="00570567" w:rsidP="00570567">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570567" w:rsidRDefault="00570567" w:rsidP="0057056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570567" w:rsidRDefault="00570567" w:rsidP="0057056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570567" w:rsidRDefault="00570567" w:rsidP="0057056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570567" w:rsidRDefault="00570567" w:rsidP="00570567">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570567" w:rsidRDefault="00570567" w:rsidP="0057056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570567" w:rsidRDefault="00570567" w:rsidP="00570567">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570567" w:rsidRDefault="00570567" w:rsidP="0057056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570567" w:rsidRDefault="00570567" w:rsidP="00570567">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085B75" w:rsidRPr="005F291B" w:rsidRDefault="00085B75" w:rsidP="005F291B">
      <w:pPr>
        <w:bidi w:val="0"/>
        <w:spacing w:line="240" w:lineRule="auto"/>
        <w:rPr>
          <w:rFonts w:asciiTheme="majorBidi" w:eastAsia="Calibri" w:hAnsiTheme="majorBidi" w:cstheme="majorBidi"/>
          <w:b/>
          <w:bCs/>
          <w:sz w:val="18"/>
          <w:szCs w:val="18"/>
          <w:rtl/>
        </w:rPr>
      </w:pPr>
      <w:r w:rsidRPr="005F291B">
        <w:rPr>
          <w:rFonts w:asciiTheme="majorBidi" w:eastAsia="Calibri" w:hAnsiTheme="majorBidi" w:cstheme="majorBidi"/>
          <w:b/>
          <w:bCs/>
          <w:sz w:val="18"/>
          <w:szCs w:val="18"/>
          <w:rtl/>
        </w:rPr>
        <w:br w:type="page"/>
      </w:r>
    </w:p>
    <w:p w:rsidR="005F291B" w:rsidRDefault="005F291B">
      <w:pPr>
        <w:rPr>
          <w:rtl/>
        </w:rPr>
        <w:sectPr w:rsidR="005F291B" w:rsidSect="005F291B">
          <w:type w:val="continuous"/>
          <w:pgSz w:w="11906" w:h="16838"/>
          <w:pgMar w:top="1440" w:right="1440" w:bottom="1440" w:left="1440" w:header="720" w:footer="720" w:gutter="0"/>
          <w:cols w:num="2" w:space="720"/>
          <w:bidi/>
          <w:rtlGutter/>
          <w:docGrid w:linePitch="360"/>
        </w:sectPr>
      </w:pPr>
    </w:p>
    <w:p w:rsidR="00085B75" w:rsidRDefault="00085B75"/>
    <w:sectPr w:rsidR="00085B75" w:rsidSect="005F291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QCF_P491">
    <w:altName w:val="Times New Roman"/>
    <w:charset w:val="00"/>
    <w:family w:val="auto"/>
    <w:pitch w:val="variable"/>
    <w:sig w:usb0="00000000" w:usb1="90000000" w:usb2="00000008" w:usb3="00000000" w:csb0="8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85B75"/>
    <w:rsid w:val="00085B75"/>
    <w:rsid w:val="0045203D"/>
    <w:rsid w:val="0054062E"/>
    <w:rsid w:val="00570567"/>
    <w:rsid w:val="005F291B"/>
    <w:rsid w:val="007D27A3"/>
    <w:rsid w:val="007E639D"/>
    <w:rsid w:val="00862F7F"/>
    <w:rsid w:val="00AD53C3"/>
    <w:rsid w:val="00CA63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85B7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70567"/>
    <w:pPr>
      <w:ind w:left="720"/>
      <w:contextualSpacing/>
    </w:pPr>
  </w:style>
</w:styles>
</file>

<file path=word/webSettings.xml><?xml version="1.0" encoding="utf-8"?>
<w:webSettings xmlns:r="http://schemas.openxmlformats.org/officeDocument/2006/relationships" xmlns:w="http://schemas.openxmlformats.org/wordprocessingml/2006/main">
  <w:divs>
    <w:div w:id="1616789722">
      <w:bodyDiv w:val="1"/>
      <w:marLeft w:val="0"/>
      <w:marRight w:val="0"/>
      <w:marTop w:val="0"/>
      <w:marBottom w:val="0"/>
      <w:divBdr>
        <w:top w:val="none" w:sz="0" w:space="0" w:color="auto"/>
        <w:left w:val="none" w:sz="0" w:space="0" w:color="auto"/>
        <w:bottom w:val="none" w:sz="0" w:space="0" w:color="auto"/>
        <w:right w:val="none" w:sz="0" w:space="0" w:color="auto"/>
      </w:divBdr>
    </w:div>
    <w:div w:id="20756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2013-06-13T04:11:00Z</dcterms:created>
  <dcterms:modified xsi:type="dcterms:W3CDTF">2013-06-16T11:29:00Z</dcterms:modified>
</cp:coreProperties>
</file>