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91" w:rsidRPr="00327F6B" w:rsidRDefault="00327F6B" w:rsidP="00A12ED2">
      <w:pPr>
        <w:jc w:val="center"/>
        <w:rPr>
          <w:rFonts w:asciiTheme="majorBidi" w:hAnsiTheme="majorBidi" w:cstheme="majorBidi"/>
          <w:sz w:val="48"/>
          <w:szCs w:val="48"/>
          <w:rtl/>
        </w:rPr>
      </w:pPr>
      <w:r w:rsidRPr="00327F6B">
        <w:rPr>
          <w:rFonts w:asciiTheme="majorBidi" w:eastAsia="Calibri" w:hAnsiTheme="majorBidi" w:cstheme="majorBidi"/>
          <w:sz w:val="48"/>
          <w:szCs w:val="48"/>
          <w:rtl/>
        </w:rPr>
        <w:t>بيان ما عيب من القراءات</w:t>
      </w:r>
    </w:p>
    <w:p w:rsidR="00A12ED2" w:rsidRDefault="00561ACE" w:rsidP="00A12ED2">
      <w:pPr>
        <w:jc w:val="center"/>
        <w:rPr>
          <w:rFonts w:eastAsia="Times New Roman"/>
          <w:i/>
          <w:iCs/>
        </w:rPr>
      </w:pPr>
      <w:r>
        <w:rPr>
          <w:rFonts w:hint="cs"/>
          <w:rtl/>
        </w:rPr>
        <w:t>بحث فى النحو</w:t>
      </w:r>
      <w:r>
        <w:br/>
      </w:r>
      <w:r w:rsidR="00A12ED2">
        <w:rPr>
          <w:rFonts w:hint="cs"/>
          <w:i/>
          <w:iCs/>
          <w:rtl/>
        </w:rPr>
        <w:t xml:space="preserve">إعداد/ </w:t>
      </w:r>
      <w:r w:rsidR="00A12ED2">
        <w:rPr>
          <w:rFonts w:hint="cs"/>
          <w:i/>
          <w:iCs/>
          <w:rtl/>
          <w:lang w:bidi="ar-EG"/>
        </w:rPr>
        <w:t>شادية بيومي حامد</w:t>
      </w:r>
    </w:p>
    <w:p w:rsidR="00A12ED2" w:rsidRDefault="00A12ED2" w:rsidP="00A12ED2">
      <w:pPr>
        <w:bidi w:val="0"/>
        <w:jc w:val="center"/>
        <w:rPr>
          <w:rFonts w:eastAsia="SimSun"/>
          <w:i/>
          <w:iCs/>
          <w:sz w:val="20"/>
          <w:szCs w:val="20"/>
        </w:rPr>
      </w:pPr>
      <w:r>
        <w:rPr>
          <w:rFonts w:hint="cs"/>
          <w:i/>
          <w:iCs/>
          <w:rtl/>
        </w:rPr>
        <w:t>قسم اللغة العربية</w:t>
      </w:r>
    </w:p>
    <w:p w:rsidR="00A12ED2" w:rsidRDefault="00A12ED2" w:rsidP="00A12ED2">
      <w:pPr>
        <w:bidi w:val="0"/>
        <w:jc w:val="center"/>
        <w:rPr>
          <w:i/>
          <w:iCs/>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A12ED2" w:rsidRDefault="00A12ED2" w:rsidP="00A12ED2">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327F6B" w:rsidRPr="00A12ED2" w:rsidRDefault="00A12ED2" w:rsidP="00A12ED2">
      <w:pPr>
        <w:bidi w:val="0"/>
        <w:jc w:val="center"/>
        <w:rPr>
          <w:i/>
          <w:iCs/>
        </w:rPr>
        <w:sectPr w:rsidR="00327F6B" w:rsidRPr="00A12ED2" w:rsidSect="007E639D">
          <w:pgSz w:w="11906" w:h="16838"/>
          <w:pgMar w:top="1440" w:right="1440" w:bottom="1440" w:left="1440" w:header="720" w:footer="720" w:gutter="0"/>
          <w:cols w:space="720"/>
          <w:bidi/>
          <w:rtlGutter/>
          <w:docGrid w:linePitch="360"/>
        </w:sectPr>
      </w:pPr>
      <w:r>
        <w:rPr>
          <w:i/>
          <w:iCs/>
          <w:lang w:bidi="ar-EG"/>
        </w:rPr>
        <w:t>shadia@mediu.ws</w:t>
      </w:r>
    </w:p>
    <w:p w:rsidR="00327F6B" w:rsidRPr="00327F6B" w:rsidRDefault="00327F6B" w:rsidP="00327F6B">
      <w:pPr>
        <w:spacing w:line="240" w:lineRule="auto"/>
        <w:rPr>
          <w:rFonts w:asciiTheme="majorBidi" w:hAnsiTheme="majorBidi" w:cstheme="majorBidi"/>
          <w:b/>
          <w:bCs/>
          <w:sz w:val="18"/>
          <w:szCs w:val="18"/>
          <w:rtl/>
        </w:rPr>
      </w:pPr>
      <w:r w:rsidRPr="00327F6B">
        <w:rPr>
          <w:rFonts w:asciiTheme="majorBidi" w:hAnsiTheme="majorBidi" w:cstheme="majorBidi"/>
          <w:b/>
          <w:bCs/>
          <w:sz w:val="18"/>
          <w:szCs w:val="18"/>
        </w:rPr>
        <w:lastRenderedPageBreak/>
        <w:br/>
      </w:r>
      <w:r w:rsidRPr="00327F6B">
        <w:rPr>
          <w:rFonts w:asciiTheme="majorBidi" w:hAnsiTheme="majorBidi" w:cstheme="majorBidi"/>
          <w:b/>
          <w:bCs/>
          <w:sz w:val="18"/>
          <w:szCs w:val="18"/>
          <w:rtl/>
        </w:rPr>
        <w:t xml:space="preserve">الخلاصة – هذا البحث يبحث فى </w:t>
      </w:r>
      <w:r w:rsidRPr="00327F6B">
        <w:rPr>
          <w:rFonts w:asciiTheme="majorBidi" w:eastAsia="Calibri" w:hAnsiTheme="majorBidi" w:cstheme="majorBidi"/>
          <w:b/>
          <w:bCs/>
          <w:sz w:val="18"/>
          <w:szCs w:val="18"/>
          <w:rtl/>
        </w:rPr>
        <w:t>بيان ما عيب من القراءات</w:t>
      </w:r>
    </w:p>
    <w:p w:rsidR="00327F6B" w:rsidRPr="00327F6B" w:rsidRDefault="00327F6B" w:rsidP="005E0193">
      <w:pPr>
        <w:pStyle w:val="a3"/>
        <w:jc w:val="right"/>
        <w:rPr>
          <w:rFonts w:asciiTheme="majorBidi" w:hAnsiTheme="majorBidi" w:cstheme="majorBidi"/>
          <w:b/>
          <w:bCs/>
          <w:sz w:val="18"/>
          <w:szCs w:val="18"/>
          <w:rtl/>
        </w:rPr>
      </w:pPr>
      <w:r w:rsidRPr="00327F6B">
        <w:rPr>
          <w:rFonts w:asciiTheme="majorBidi" w:hAnsiTheme="majorBidi" w:cstheme="majorBidi"/>
          <w:b/>
          <w:bCs/>
          <w:sz w:val="18"/>
          <w:szCs w:val="18"/>
          <w:rtl/>
        </w:rPr>
        <w:t xml:space="preserve">الكلمات المفتاحية – </w:t>
      </w:r>
      <w:r w:rsidR="005E0193" w:rsidRPr="00327F6B">
        <w:rPr>
          <w:rFonts w:asciiTheme="majorBidi" w:hAnsiTheme="majorBidi" w:cstheme="majorBidi"/>
          <w:b/>
          <w:bCs/>
          <w:sz w:val="18"/>
          <w:szCs w:val="18"/>
          <w:rtl/>
        </w:rPr>
        <w:t xml:space="preserve">البصرة المتقدمون </w:t>
      </w:r>
      <w:r w:rsidRPr="00327F6B">
        <w:rPr>
          <w:rFonts w:asciiTheme="majorBidi" w:hAnsiTheme="majorBidi" w:cstheme="majorBidi"/>
          <w:b/>
          <w:bCs/>
          <w:sz w:val="18"/>
          <w:szCs w:val="18"/>
          <w:rtl/>
        </w:rPr>
        <w:t xml:space="preserve">، </w:t>
      </w:r>
      <w:r w:rsidR="005E0193" w:rsidRPr="00327F6B">
        <w:rPr>
          <w:rFonts w:asciiTheme="majorBidi" w:hAnsiTheme="majorBidi" w:cstheme="majorBidi"/>
          <w:b/>
          <w:bCs/>
          <w:sz w:val="18"/>
          <w:szCs w:val="18"/>
          <w:rtl/>
        </w:rPr>
        <w:t>اللغويين</w:t>
      </w:r>
      <w:r w:rsidRPr="00327F6B">
        <w:rPr>
          <w:rFonts w:asciiTheme="majorBidi" w:hAnsiTheme="majorBidi" w:cstheme="majorBidi"/>
          <w:b/>
          <w:bCs/>
          <w:sz w:val="18"/>
          <w:szCs w:val="18"/>
          <w:rtl/>
        </w:rPr>
        <w:t xml:space="preserve"> ، </w:t>
      </w:r>
      <w:r w:rsidR="005E0193" w:rsidRPr="00327F6B">
        <w:rPr>
          <w:rFonts w:asciiTheme="majorBidi" w:hAnsiTheme="majorBidi" w:cstheme="majorBidi"/>
          <w:b/>
          <w:bCs/>
          <w:sz w:val="18"/>
          <w:szCs w:val="18"/>
          <w:rtl/>
        </w:rPr>
        <w:t>المفسرين</w:t>
      </w:r>
    </w:p>
    <w:p w:rsidR="00327F6B" w:rsidRPr="00327F6B" w:rsidRDefault="00327F6B" w:rsidP="00327F6B">
      <w:pPr>
        <w:pStyle w:val="a3"/>
        <w:jc w:val="center"/>
        <w:rPr>
          <w:rFonts w:asciiTheme="majorBidi" w:hAnsiTheme="majorBidi" w:cstheme="majorBidi"/>
          <w:b/>
          <w:bCs/>
          <w:sz w:val="18"/>
          <w:szCs w:val="18"/>
          <w:lang w:bidi="ar-EG"/>
        </w:rPr>
      </w:pPr>
      <w:r w:rsidRPr="00327F6B">
        <w:rPr>
          <w:rFonts w:asciiTheme="majorBidi" w:hAnsiTheme="majorBidi" w:cstheme="majorBidi"/>
          <w:b/>
          <w:bCs/>
          <w:sz w:val="18"/>
          <w:szCs w:val="18"/>
          <w:rtl/>
        </w:rPr>
        <w:t>المقدمة</w:t>
      </w:r>
      <w:r w:rsidRPr="00327F6B">
        <w:rPr>
          <w:rFonts w:asciiTheme="majorBidi" w:hAnsiTheme="majorBidi" w:cstheme="majorBidi"/>
          <w:b/>
          <w:bCs/>
          <w:sz w:val="18"/>
          <w:szCs w:val="18"/>
          <w:lang w:bidi="ar-EG"/>
        </w:rPr>
        <w:t>.I</w:t>
      </w:r>
    </w:p>
    <w:p w:rsidR="00327F6B" w:rsidRPr="00327F6B" w:rsidRDefault="00327F6B" w:rsidP="00327F6B">
      <w:pPr>
        <w:spacing w:line="240" w:lineRule="auto"/>
        <w:rPr>
          <w:rFonts w:asciiTheme="majorBidi" w:hAnsiTheme="majorBidi" w:cstheme="majorBidi"/>
          <w:b/>
          <w:bCs/>
          <w:sz w:val="18"/>
          <w:szCs w:val="18"/>
          <w:rtl/>
        </w:rPr>
      </w:pPr>
      <w:r w:rsidRPr="00327F6B">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327F6B">
        <w:rPr>
          <w:rFonts w:asciiTheme="majorBidi" w:eastAsia="Calibri" w:hAnsiTheme="majorBidi" w:cstheme="majorBidi"/>
          <w:b/>
          <w:bCs/>
          <w:sz w:val="18"/>
          <w:szCs w:val="18"/>
          <w:rtl/>
        </w:rPr>
        <w:t>بيان ما عيب من القراءات</w:t>
      </w:r>
    </w:p>
    <w:p w:rsidR="00327F6B" w:rsidRPr="00327F6B" w:rsidRDefault="00327F6B" w:rsidP="00561ACE">
      <w:pPr>
        <w:pStyle w:val="a3"/>
        <w:jc w:val="center"/>
        <w:rPr>
          <w:rFonts w:asciiTheme="majorBidi" w:hAnsiTheme="majorBidi" w:cstheme="majorBidi"/>
          <w:b/>
          <w:bCs/>
          <w:sz w:val="18"/>
          <w:szCs w:val="18"/>
        </w:rPr>
      </w:pPr>
      <w:r w:rsidRPr="00327F6B">
        <w:rPr>
          <w:rFonts w:asciiTheme="majorBidi" w:hAnsiTheme="majorBidi" w:cstheme="majorBidi"/>
          <w:b/>
          <w:bCs/>
          <w:sz w:val="18"/>
          <w:szCs w:val="18"/>
          <w:rtl/>
        </w:rPr>
        <w:t>.</w:t>
      </w:r>
      <w:r w:rsidR="00561ACE">
        <w:rPr>
          <w:rFonts w:asciiTheme="majorBidi" w:hAnsiTheme="majorBidi" w:cstheme="majorBidi" w:hint="cs"/>
          <w:b/>
          <w:bCs/>
          <w:sz w:val="18"/>
          <w:szCs w:val="18"/>
          <w:rtl/>
        </w:rPr>
        <w:t>موضوع</w:t>
      </w:r>
      <w:r w:rsidRPr="00327F6B">
        <w:rPr>
          <w:rFonts w:asciiTheme="majorBidi" w:hAnsiTheme="majorBidi" w:cstheme="majorBidi"/>
          <w:b/>
          <w:bCs/>
          <w:sz w:val="18"/>
          <w:szCs w:val="18"/>
          <w:rtl/>
        </w:rPr>
        <w:t xml:space="preserve"> المقال</w:t>
      </w:r>
      <w:r w:rsidRPr="00327F6B">
        <w:rPr>
          <w:rFonts w:asciiTheme="majorBidi" w:hAnsiTheme="majorBidi" w:cstheme="majorBidi"/>
          <w:b/>
          <w:bCs/>
          <w:sz w:val="18"/>
          <w:szCs w:val="18"/>
        </w:rPr>
        <w:t>II</w:t>
      </w:r>
    </w:p>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Pr>
      </w:pPr>
      <w:r w:rsidRPr="00327F6B">
        <w:rPr>
          <w:rFonts w:asciiTheme="majorBidi" w:hAnsiTheme="majorBidi" w:cstheme="majorBidi"/>
          <w:b/>
          <w:bCs/>
          <w:sz w:val="18"/>
          <w:szCs w:val="18"/>
          <w:rtl/>
        </w:rPr>
        <w:t xml:space="preserve">يكشف لنا السيوطي النقاب عن حَمْلة آثمة لتلحين القراء، استفتح بابها وحمل لواءها نُحاة البصرة المتقدمون، ثم تابعهم غيرهم من اللغويين والمفسرين، ومصنّفي القراءات، كما قال شيخنا العلامة الشيخ محمد عبد الخالق عضيمة صاحب (دراسات لأسلوب القرآن الكريم) -رحمه الله تعالى رحمة واسعة- وقد افتتح السيوطي هذا المبحث في (الاقتراح) بقوله: "تنبيه: كان قوم من النحاة المتقدمين يعيبون على عاصم، وحمزة، وابن عامر قراءات بعيدة في العربية، وينسبونهم إلى اللحن، وهم مخطئون في ذلك؛ فإن قراءاتهم ثابتة بالأسانيد المتواترة الصحيحة التي لا مطعن فيها، وثبوت ذلك دليل على جوازه في العربية، وقد ردَّ المتأخرون -منهم ابن مالك- على من عاب عليهم ذلك بأبلغ ردّ، واختار جواز ما وردت به قراءاتهم في العربية، وإن منعه الأكثرون؛ مستدلًّا به". </w:t>
      </w:r>
    </w:p>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Pr>
      </w:pPr>
      <w:r w:rsidRPr="00327F6B">
        <w:rPr>
          <w:rFonts w:asciiTheme="majorBidi" w:hAnsiTheme="majorBidi" w:cstheme="majorBidi"/>
          <w:b/>
          <w:bCs/>
          <w:sz w:val="18"/>
          <w:szCs w:val="18"/>
          <w:rtl/>
        </w:rPr>
        <w:t>إن تصدير السيوطي هذه المقدمة بكلمة تنبيه يُوحي بخطورة ما سيلفت الأنظار إليه، ويوجه العقول إلى أهمية ما سينبّه عليه، وأيُّ خطورة أشدّ، وأيّ تنبيه أعظم من تلحين قُرَّاء القراءات المتواترة، ونسبة بعضهم إلى الخطأ في القراءة: {ﭙ ﭚ ﭛ ﭜ ﭝ} [الكهف: 5]، فعاصم ابن بهدلة أبي النجود -بفتح النون وضم الجيم- هو شيخ الإقراء بالكوفة، وأحد القُرَّاء السبعة، وأبو النَّجود هو اسم أبيه، قال عبد الله بن أحمد بن حنبل: "سألت أبي عن عاصم بن بهدلة. فقال: رجل صالح خير ثقة، فسألته: أيُّ القراءة أحبّ إليك؟ قال: قراءة أهل المدينة، فإن لم تكن فقراءة عاصم". وقد توفي -رحمه الله- سنة سبع وعشرين ومائة من الهجرة، وحمزة هو ابن حبيب الزيات أحد القُرَّاء السبعة، وإليه صارت الإمامة في القراءة بعد عاصم. قال عنه ابن الجزري: "كان إمامًا، حجةً، ثقةً، ثبتًا، رضًا، قيمًا بكتاب الله، بصيرًا بالفرائض، عارفًا بالعربية، حافظًا للحديث، عابدًا، خاشعًا، زاهدًا، ورعًا، قانتًا لله عديم النظير". وقال أبو حنيفة لحمزة: "شيئان غلبتنا عليهما لسنا ننازعك فيهما القرآن والفرائض". توفي -رحمه الله- سنة ست وخمسين ومائة من الهجرة.</w:t>
      </w:r>
    </w:p>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Pr>
      </w:pPr>
      <w:r w:rsidRPr="00327F6B">
        <w:rPr>
          <w:rFonts w:asciiTheme="majorBidi" w:hAnsiTheme="majorBidi" w:cstheme="majorBidi"/>
          <w:b/>
          <w:bCs/>
          <w:sz w:val="18"/>
          <w:szCs w:val="18"/>
          <w:rtl/>
        </w:rPr>
        <w:t xml:space="preserve">وابن عامر هو عبد الله بن عامر اليحصبي أو اليحصبي -بضم الصاد وكسرها- أحد القُرَّاء السبعة، وإمام أهل الشام في القراءة قيل عنه: كان إمامًا عالمًا ثقة فيما آتاه، حافظًا لما رواه، متقنًا لما وعاه، عارفًا فَهِمًا قيمًا فيما جاء به، صادقًا فيما نقله من أفاضل المسلمين وخيار التابعين وأجلة الراوين، لا يُتهم في دينه، ولا يُشك في يقينه، ولا يُطعن عليه في روايته، صحيح نقله، فصيح قوله، عاليًا في قدره، مصيبًا في أمره، مشهورًا في علمه، مرجوعًا إلى فهمه لم يتعدَّ فيما ذهب إليه الأثر، ولم </w:t>
      </w:r>
      <w:r w:rsidRPr="00327F6B">
        <w:rPr>
          <w:rFonts w:asciiTheme="majorBidi" w:hAnsiTheme="majorBidi" w:cstheme="majorBidi"/>
          <w:b/>
          <w:bCs/>
          <w:sz w:val="18"/>
          <w:szCs w:val="18"/>
          <w:rtl/>
        </w:rPr>
        <w:lastRenderedPageBreak/>
        <w:t>يقل قولًا يُخالف فيه الخبر، توفي -رحمه الله- سنة ثماني عشرة ومائة من الهجرة.</w:t>
      </w:r>
    </w:p>
    <w:p w:rsidR="00327F6B" w:rsidRPr="00327F6B" w:rsidRDefault="00327F6B" w:rsidP="005E0193">
      <w:pPr>
        <w:pStyle w:val="a3"/>
        <w:bidi/>
        <w:spacing w:before="0" w:beforeAutospacing="0" w:after="120" w:afterAutospacing="0"/>
        <w:jc w:val="lowKashida"/>
        <w:rPr>
          <w:rFonts w:asciiTheme="majorBidi" w:hAnsiTheme="majorBidi" w:cstheme="majorBidi"/>
          <w:b/>
          <w:bCs/>
          <w:sz w:val="18"/>
          <w:szCs w:val="18"/>
        </w:rPr>
      </w:pPr>
      <w:r w:rsidRPr="00327F6B">
        <w:rPr>
          <w:rFonts w:asciiTheme="majorBidi" w:hAnsiTheme="majorBidi" w:cstheme="majorBidi"/>
          <w:b/>
          <w:bCs/>
          <w:sz w:val="18"/>
          <w:szCs w:val="18"/>
          <w:rtl/>
        </w:rPr>
        <w:t>والذين ذكرهم السيوطي ممن حكم بعض النحاة المتقدمين على قراءتهم باللحن هم قليل من كثير، فقد لحَّنوا نافع بن أبي نعيم قارئ مدينة رسول الله ، وأحد القُرَّاء السبعة، وابن كثير وهو إمام أهل مكة، وأحد القُرَّاء السبعة وغيرهم وغيرهم. وقد أشار السيوطي إلى أن تلحين هؤلاء القُرَّاء كان بسبب قراءات لهم بعيدة في العربية، أي: بسبب قراءات قد خفي توجيهها على هؤلاء النحاة الذين حكموا عليها باللحن ونسبوها إلى الخطأ. إما لأنها كانت صادرة عن لهجات عربية لم تبلغهم، أو لكونها تُخالف ما كانوا يحتكمون إليه من قواعد، وما يتعارفون عليه من قوانين، وما يتوصلون إليه من أقيسة.</w:t>
      </w:r>
    </w:p>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Pr>
      </w:pPr>
      <w:r w:rsidRPr="00327F6B">
        <w:rPr>
          <w:rFonts w:asciiTheme="majorBidi" w:hAnsiTheme="majorBidi" w:cstheme="majorBidi"/>
          <w:b/>
          <w:bCs/>
          <w:sz w:val="18"/>
          <w:szCs w:val="18"/>
          <w:rtl/>
        </w:rPr>
        <w:t xml:space="preserve">أما المنصفون فهم الذين يرون أن القراءة لا تتبع العربية، بل إن العربية هي التي تتبع القراءة؛ لأنها مسموعة من أفصح العرب بإجماع، وهو نبينا محمد </w:t>
      </w:r>
      <w:r w:rsidRPr="00327F6B">
        <w:rPr>
          <w:rFonts w:asciiTheme="majorBidi" w:hAnsiTheme="majorBidi" w:cstheme="majorBidi"/>
          <w:b/>
          <w:bCs/>
          <w:position w:val="-4"/>
          <w:sz w:val="18"/>
          <w:szCs w:val="18"/>
        </w:rPr>
        <w:t></w:t>
      </w:r>
      <w:r w:rsidRPr="00327F6B">
        <w:rPr>
          <w:rFonts w:asciiTheme="majorBidi" w:hAnsiTheme="majorBidi" w:cstheme="majorBidi"/>
          <w:b/>
          <w:bCs/>
          <w:sz w:val="18"/>
          <w:szCs w:val="18"/>
          <w:rtl/>
        </w:rPr>
        <w:t xml:space="preserve"> ومن أصحابه ومن بعدهم، ولقد صدق ابن الحاجب إذ قال: "والأولى الرَّدّ على النحويين، فليس قولهم بحجة عند الإجماع، ومن القُرَّاء جماعة من النحويين، فلا يكون إجماع النحويين حجة مع مخالفة القُرَّاء لهم، ولو قُدِّر أن القُرَّاء ليس فيهم نحوي فإنهم ناقلون لهذه اللغة، وهم مشاركون النحويين في نقل اللغة، فلا يكون إجماع النحويين حجة دونهم، وإذا ثبت ذلك كان المصير إلى قول القُرَّاء أولى؛ لأنهم ناقلون عمن ثبتت عصمته عن الغلط في مثله. ولأن القراءة ثبتت متواترة، وما نقله النحويون آحاد، ثم لو سُلِّم أنه ليس بمتواتر فالقراء أعدل وأثبت؛ فكان الرجوع إليهم أولى"، وقد ذكر السيوطي ثلاثة أمثلة توضح بعض القراءة التي دافع عن صحّتها ابن مالك، واحتجَّ بها في إثبات القواعد المستنبطة منها وهي:</w:t>
      </w:r>
    </w:p>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Pr>
      </w:pPr>
      <w:r w:rsidRPr="00327F6B">
        <w:rPr>
          <w:rFonts w:asciiTheme="majorBidi" w:hAnsiTheme="majorBidi" w:cstheme="majorBidi"/>
          <w:b/>
          <w:bCs/>
          <w:sz w:val="18"/>
          <w:szCs w:val="18"/>
          <w:rtl/>
        </w:rPr>
        <w:t>المثال الأول: احتجاجه على جواز العطف على الضمير المجرور من غير إعادة الجار بقراءة حمزة: "تساءلون به والأرحامِ" (النساء: 1) وبيان ذلك أن سيبويه قال في (الكتاب): "ومما يقبح أن يشركه المظهر علامة المضمر المجرور، وذلك قولك: مررت بك وزيد، وهذا أبوك وعمرو؛ كرهوا أن يشرك المظهر مضمرًا داخلًا فيما قبله" انتهى.</w:t>
      </w:r>
    </w:p>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Pr>
      </w:pPr>
      <w:r w:rsidRPr="00327F6B">
        <w:rPr>
          <w:rFonts w:asciiTheme="majorBidi" w:hAnsiTheme="majorBidi" w:cstheme="majorBidi"/>
          <w:b/>
          <w:bCs/>
          <w:sz w:val="18"/>
          <w:szCs w:val="18"/>
          <w:rtl/>
        </w:rPr>
        <w:t>أي: أن عطف الاسم الظاهر على الضمير المجرور بالحرف نحو: مررت بك وزيد، أو بالاسم نحو: هذا أبوك وعمرو، من غير إعادة الجار قبيح، وقد علَّل لذلك بأن الضمير المجرور قد جمع بين أمرين:</w:t>
      </w:r>
    </w:p>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Pr>
      </w:pPr>
      <w:r w:rsidRPr="00327F6B">
        <w:rPr>
          <w:rFonts w:asciiTheme="majorBidi" w:hAnsiTheme="majorBidi" w:cstheme="majorBidi"/>
          <w:b/>
          <w:bCs/>
          <w:sz w:val="18"/>
          <w:szCs w:val="18"/>
          <w:rtl/>
        </w:rPr>
        <w:t xml:space="preserve">أحدهما: أنه لا يتكلم به إلا متصلًا بما قبله من حرف، أو اسم؛ فلا يجوز فصله عما قبله؛ لأنه كالجزء منه. </w:t>
      </w:r>
    </w:p>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Pr>
      </w:pPr>
      <w:r w:rsidRPr="00327F6B">
        <w:rPr>
          <w:rFonts w:asciiTheme="majorBidi" w:hAnsiTheme="majorBidi" w:cstheme="majorBidi"/>
          <w:b/>
          <w:bCs/>
          <w:sz w:val="18"/>
          <w:szCs w:val="18"/>
          <w:rtl/>
        </w:rPr>
        <w:t xml:space="preserve">الآخر: أنه بدل من اللفظ بالتنوين أي: أنه قام مقامه، تقول: غلام. فتجد فيه التنوين، فإذا أضفته قلت: غلامك. قام الضمير الواقع مضافًا إليه مقام التنوين؛ فلم يجز العطف عليه. كما لا يُعطف على التنوين. </w:t>
      </w:r>
    </w:p>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tl/>
        </w:rPr>
      </w:pPr>
      <w:r w:rsidRPr="00327F6B">
        <w:rPr>
          <w:rFonts w:asciiTheme="majorBidi" w:hAnsiTheme="majorBidi" w:cstheme="majorBidi"/>
          <w:b/>
          <w:bCs/>
          <w:sz w:val="18"/>
          <w:szCs w:val="18"/>
          <w:rtl/>
        </w:rPr>
        <w:t>وأجاز سيبويه هذا العطف في الشعر؛ اعتمادًا على الضرورة الشعرية كقول الشاعر:</w:t>
      </w:r>
    </w:p>
    <w:tbl>
      <w:tblPr>
        <w:bidiVisual/>
        <w:tblW w:w="0" w:type="auto"/>
        <w:jc w:val="center"/>
        <w:tblLook w:val="01E0"/>
      </w:tblPr>
      <w:tblGrid>
        <w:gridCol w:w="1937"/>
        <w:gridCol w:w="534"/>
        <w:gridCol w:w="1898"/>
      </w:tblGrid>
      <w:tr w:rsidR="00327F6B" w:rsidRPr="00327F6B" w:rsidTr="00AC27DA">
        <w:trPr>
          <w:trHeight w:hRule="exact" w:val="510"/>
          <w:jc w:val="center"/>
        </w:trPr>
        <w:tc>
          <w:tcPr>
            <w:tcW w:w="2909" w:type="dxa"/>
            <w:vAlign w:val="center"/>
          </w:tcPr>
          <w:p w:rsidR="00327F6B" w:rsidRPr="00327F6B" w:rsidRDefault="00327F6B" w:rsidP="00327F6B">
            <w:pPr>
              <w:spacing w:after="120" w:line="240" w:lineRule="auto"/>
              <w:jc w:val="both"/>
              <w:rPr>
                <w:rFonts w:asciiTheme="majorBidi" w:hAnsiTheme="majorBidi" w:cstheme="majorBidi"/>
                <w:b/>
                <w:bCs/>
                <w:sz w:val="18"/>
                <w:szCs w:val="18"/>
                <w:rtl/>
              </w:rPr>
            </w:pPr>
            <w:r w:rsidRPr="00327F6B">
              <w:rPr>
                <w:rFonts w:asciiTheme="majorBidi" w:eastAsia="Calibri" w:hAnsiTheme="majorBidi" w:cstheme="majorBidi"/>
                <w:b/>
                <w:bCs/>
                <w:sz w:val="18"/>
                <w:szCs w:val="18"/>
                <w:rtl/>
                <w:lang w:eastAsia="en-MY"/>
              </w:rPr>
              <w:t>فاليوم قربت تهجونا وتشتمنا</w:t>
            </w:r>
            <w:r w:rsidRPr="00327F6B">
              <w:rPr>
                <w:rFonts w:asciiTheme="majorBidi" w:eastAsia="Calibri" w:hAnsiTheme="majorBidi" w:cstheme="majorBidi"/>
                <w:b/>
                <w:bCs/>
                <w:sz w:val="18"/>
                <w:szCs w:val="18"/>
                <w:rtl/>
                <w:lang w:eastAsia="en-MY"/>
              </w:rPr>
              <w:br/>
            </w:r>
          </w:p>
        </w:tc>
        <w:tc>
          <w:tcPr>
            <w:tcW w:w="709" w:type="dxa"/>
            <w:vAlign w:val="center"/>
          </w:tcPr>
          <w:p w:rsidR="00327F6B" w:rsidRPr="00327F6B" w:rsidRDefault="00327F6B" w:rsidP="00327F6B">
            <w:pPr>
              <w:spacing w:after="120" w:line="240" w:lineRule="auto"/>
              <w:jc w:val="center"/>
              <w:rPr>
                <w:rFonts w:asciiTheme="majorBidi" w:hAnsiTheme="majorBidi" w:cstheme="majorBidi"/>
                <w:b/>
                <w:bCs/>
                <w:sz w:val="18"/>
                <w:szCs w:val="18"/>
                <w:rtl/>
              </w:rPr>
            </w:pPr>
            <w:r w:rsidRPr="00327F6B">
              <w:rPr>
                <w:rFonts w:asciiTheme="majorBidi" w:hAnsiTheme="majorBidi" w:cstheme="majorBidi"/>
                <w:b/>
                <w:bCs/>
                <w:sz w:val="18"/>
                <w:szCs w:val="18"/>
                <w:rtl/>
              </w:rPr>
              <w:t>*</w:t>
            </w:r>
          </w:p>
        </w:tc>
        <w:tc>
          <w:tcPr>
            <w:tcW w:w="2909" w:type="dxa"/>
            <w:vAlign w:val="center"/>
          </w:tcPr>
          <w:p w:rsidR="00327F6B" w:rsidRPr="00327F6B" w:rsidRDefault="00327F6B" w:rsidP="00327F6B">
            <w:pPr>
              <w:spacing w:after="120" w:line="240" w:lineRule="auto"/>
              <w:jc w:val="both"/>
              <w:rPr>
                <w:rFonts w:asciiTheme="majorBidi" w:eastAsia="Calibri" w:hAnsiTheme="majorBidi" w:cstheme="majorBidi"/>
                <w:b/>
                <w:bCs/>
                <w:sz w:val="18"/>
                <w:szCs w:val="18"/>
                <w:lang w:eastAsia="en-MY"/>
              </w:rPr>
            </w:pPr>
            <w:r w:rsidRPr="00327F6B">
              <w:rPr>
                <w:rFonts w:asciiTheme="majorBidi" w:eastAsia="Calibri" w:hAnsiTheme="majorBidi" w:cstheme="majorBidi"/>
                <w:b/>
                <w:bCs/>
                <w:sz w:val="18"/>
                <w:szCs w:val="18"/>
                <w:rtl/>
                <w:lang w:eastAsia="en-MY"/>
              </w:rPr>
              <w:t>فاذهب فما بك والأيام من عجب</w:t>
            </w:r>
            <w:r w:rsidRPr="00327F6B">
              <w:rPr>
                <w:rFonts w:asciiTheme="majorBidi" w:eastAsia="Calibri" w:hAnsiTheme="majorBidi" w:cstheme="majorBidi"/>
                <w:b/>
                <w:bCs/>
                <w:sz w:val="18"/>
                <w:szCs w:val="18"/>
                <w:rtl/>
                <w:lang w:eastAsia="en-MY"/>
              </w:rPr>
              <w:br/>
            </w:r>
          </w:p>
        </w:tc>
      </w:tr>
    </w:tbl>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tl/>
        </w:rPr>
      </w:pPr>
      <w:r w:rsidRPr="00327F6B">
        <w:rPr>
          <w:rFonts w:asciiTheme="majorBidi" w:hAnsiTheme="majorBidi" w:cstheme="majorBidi"/>
          <w:b/>
          <w:bCs/>
          <w:sz w:val="18"/>
          <w:szCs w:val="18"/>
          <w:rtl/>
        </w:rPr>
        <w:t xml:space="preserve">حيث عطف الشاعر لفظ "الأيام" على ضمير المخاطب المجرور بالباء، ومن ثَمَّ عاب كثير من النحويين هذه القراءة -أي: قراءة حمزة- وخطأها المبرد، ووصفها الفراء بالقبح، وذهب جمهور الكوفيين وبعض البصريين </w:t>
      </w:r>
      <w:r w:rsidRPr="00327F6B">
        <w:rPr>
          <w:rFonts w:asciiTheme="majorBidi" w:hAnsiTheme="majorBidi" w:cstheme="majorBidi"/>
          <w:b/>
          <w:bCs/>
          <w:sz w:val="18"/>
          <w:szCs w:val="18"/>
          <w:rtl/>
        </w:rPr>
        <w:lastRenderedPageBreak/>
        <w:t xml:space="preserve">وابن مالك إلى جواز هذا العطف في الاختيار، دون إعادة الجار محتجِّين بهذه القراءة، وببعض الشواهد الأخرى كقول الرسول </w:t>
      </w:r>
      <w:r w:rsidRPr="00327F6B">
        <w:rPr>
          <w:rFonts w:asciiTheme="majorBidi" w:hAnsiTheme="majorBidi" w:cstheme="majorBidi"/>
          <w:b/>
          <w:bCs/>
          <w:position w:val="-4"/>
          <w:sz w:val="18"/>
          <w:szCs w:val="18"/>
        </w:rPr>
        <w:t></w:t>
      </w:r>
      <w:r w:rsidRPr="00327F6B">
        <w:rPr>
          <w:rFonts w:asciiTheme="majorBidi" w:hAnsiTheme="majorBidi" w:cstheme="majorBidi"/>
          <w:b/>
          <w:bCs/>
          <w:sz w:val="18"/>
          <w:szCs w:val="18"/>
          <w:rtl/>
        </w:rPr>
        <w:t>: ((إنما مثلكم واليهود والنصارى كرجل استعمل عمالًا...)) إلى آخر الحديث الشريف، وهو في (صحيح البخاري)،وقال ابن مالك في الألفية مشيرًا إلى هذا الخلاف ومبينًا رأيه فيه:</w:t>
      </w:r>
    </w:p>
    <w:tbl>
      <w:tblPr>
        <w:bidiVisual/>
        <w:tblW w:w="0" w:type="auto"/>
        <w:jc w:val="center"/>
        <w:tblLook w:val="01E0"/>
      </w:tblPr>
      <w:tblGrid>
        <w:gridCol w:w="1900"/>
        <w:gridCol w:w="533"/>
        <w:gridCol w:w="1936"/>
      </w:tblGrid>
      <w:tr w:rsidR="00327F6B" w:rsidRPr="00327F6B" w:rsidTr="00AC27DA">
        <w:trPr>
          <w:trHeight w:hRule="exact" w:val="510"/>
          <w:jc w:val="center"/>
        </w:trPr>
        <w:tc>
          <w:tcPr>
            <w:tcW w:w="2909" w:type="dxa"/>
            <w:vAlign w:val="center"/>
          </w:tcPr>
          <w:p w:rsidR="00327F6B" w:rsidRPr="00327F6B" w:rsidRDefault="00327F6B" w:rsidP="00327F6B">
            <w:pPr>
              <w:spacing w:after="120" w:line="240" w:lineRule="auto"/>
              <w:jc w:val="both"/>
              <w:rPr>
                <w:rFonts w:asciiTheme="majorBidi" w:eastAsia="Calibri" w:hAnsiTheme="majorBidi" w:cstheme="majorBidi"/>
                <w:b/>
                <w:bCs/>
                <w:sz w:val="18"/>
                <w:szCs w:val="18"/>
                <w:rtl/>
                <w:lang w:eastAsia="en-MY"/>
              </w:rPr>
            </w:pPr>
            <w:r w:rsidRPr="00327F6B">
              <w:rPr>
                <w:rFonts w:asciiTheme="majorBidi" w:eastAsia="Calibri" w:hAnsiTheme="majorBidi" w:cstheme="majorBidi"/>
                <w:b/>
                <w:bCs/>
                <w:sz w:val="18"/>
                <w:szCs w:val="18"/>
                <w:rtl/>
                <w:lang w:eastAsia="en-MY"/>
              </w:rPr>
              <w:t>وعود خافض لدى عطف على</w:t>
            </w:r>
            <w:r w:rsidRPr="00327F6B">
              <w:rPr>
                <w:rFonts w:asciiTheme="majorBidi" w:eastAsia="Calibri" w:hAnsiTheme="majorBidi" w:cstheme="majorBidi"/>
                <w:b/>
                <w:bCs/>
                <w:sz w:val="18"/>
                <w:szCs w:val="18"/>
                <w:rtl/>
                <w:lang w:eastAsia="en-MY"/>
              </w:rPr>
              <w:br/>
            </w:r>
          </w:p>
        </w:tc>
        <w:tc>
          <w:tcPr>
            <w:tcW w:w="709" w:type="dxa"/>
            <w:vAlign w:val="center"/>
          </w:tcPr>
          <w:p w:rsidR="00327F6B" w:rsidRPr="00327F6B" w:rsidRDefault="00327F6B" w:rsidP="00327F6B">
            <w:pPr>
              <w:spacing w:after="120" w:line="240" w:lineRule="auto"/>
              <w:jc w:val="center"/>
              <w:rPr>
                <w:rFonts w:asciiTheme="majorBidi" w:hAnsiTheme="majorBidi" w:cstheme="majorBidi"/>
                <w:b/>
                <w:bCs/>
                <w:sz w:val="18"/>
                <w:szCs w:val="18"/>
                <w:rtl/>
              </w:rPr>
            </w:pPr>
            <w:r w:rsidRPr="00327F6B">
              <w:rPr>
                <w:rFonts w:asciiTheme="majorBidi" w:hAnsiTheme="majorBidi" w:cstheme="majorBidi"/>
                <w:b/>
                <w:bCs/>
                <w:sz w:val="18"/>
                <w:szCs w:val="18"/>
                <w:rtl/>
              </w:rPr>
              <w:t>*</w:t>
            </w:r>
          </w:p>
        </w:tc>
        <w:tc>
          <w:tcPr>
            <w:tcW w:w="2909" w:type="dxa"/>
            <w:vAlign w:val="center"/>
          </w:tcPr>
          <w:p w:rsidR="00327F6B" w:rsidRPr="00327F6B" w:rsidRDefault="00327F6B" w:rsidP="00327F6B">
            <w:pPr>
              <w:spacing w:after="120" w:line="240" w:lineRule="auto"/>
              <w:jc w:val="both"/>
              <w:rPr>
                <w:rFonts w:asciiTheme="majorBidi" w:eastAsia="Calibri" w:hAnsiTheme="majorBidi" w:cstheme="majorBidi"/>
                <w:b/>
                <w:bCs/>
                <w:sz w:val="18"/>
                <w:szCs w:val="18"/>
                <w:lang w:eastAsia="en-MY"/>
              </w:rPr>
            </w:pPr>
            <w:r w:rsidRPr="00327F6B">
              <w:rPr>
                <w:rFonts w:asciiTheme="majorBidi" w:eastAsia="Calibri" w:hAnsiTheme="majorBidi" w:cstheme="majorBidi"/>
                <w:b/>
                <w:bCs/>
                <w:sz w:val="18"/>
                <w:szCs w:val="18"/>
                <w:rtl/>
                <w:lang w:eastAsia="en-MY"/>
              </w:rPr>
              <w:t>ضمير خفض لازمًا قد جعلا</w:t>
            </w:r>
            <w:r w:rsidRPr="00327F6B">
              <w:rPr>
                <w:rFonts w:asciiTheme="majorBidi" w:eastAsia="Calibri" w:hAnsiTheme="majorBidi" w:cstheme="majorBidi"/>
                <w:b/>
                <w:bCs/>
                <w:sz w:val="18"/>
                <w:szCs w:val="18"/>
                <w:rtl/>
                <w:lang w:eastAsia="en-MY"/>
              </w:rPr>
              <w:br/>
            </w:r>
          </w:p>
        </w:tc>
      </w:tr>
      <w:tr w:rsidR="00327F6B" w:rsidRPr="00327F6B" w:rsidTr="00AC27DA">
        <w:trPr>
          <w:trHeight w:hRule="exact" w:val="510"/>
          <w:jc w:val="center"/>
        </w:trPr>
        <w:tc>
          <w:tcPr>
            <w:tcW w:w="2909" w:type="dxa"/>
            <w:vAlign w:val="center"/>
          </w:tcPr>
          <w:p w:rsidR="00327F6B" w:rsidRPr="00327F6B" w:rsidRDefault="00327F6B" w:rsidP="00327F6B">
            <w:pPr>
              <w:spacing w:after="120" w:line="240" w:lineRule="auto"/>
              <w:jc w:val="both"/>
              <w:rPr>
                <w:rFonts w:asciiTheme="majorBidi" w:eastAsia="Calibri" w:hAnsiTheme="majorBidi" w:cstheme="majorBidi"/>
                <w:b/>
                <w:bCs/>
                <w:sz w:val="18"/>
                <w:szCs w:val="18"/>
                <w:rtl/>
                <w:lang w:eastAsia="en-MY"/>
              </w:rPr>
            </w:pPr>
            <w:r w:rsidRPr="00327F6B">
              <w:rPr>
                <w:rFonts w:asciiTheme="majorBidi" w:eastAsia="Calibri" w:hAnsiTheme="majorBidi" w:cstheme="majorBidi"/>
                <w:b/>
                <w:bCs/>
                <w:sz w:val="18"/>
                <w:szCs w:val="18"/>
                <w:rtl/>
                <w:lang w:eastAsia="en-MY"/>
              </w:rPr>
              <w:t>وليس عندي لازمًا إذ قد أتى</w:t>
            </w:r>
            <w:r w:rsidRPr="00327F6B">
              <w:rPr>
                <w:rFonts w:asciiTheme="majorBidi" w:eastAsia="Calibri" w:hAnsiTheme="majorBidi" w:cstheme="majorBidi"/>
                <w:b/>
                <w:bCs/>
                <w:sz w:val="18"/>
                <w:szCs w:val="18"/>
                <w:rtl/>
                <w:lang w:eastAsia="en-MY"/>
              </w:rPr>
              <w:br/>
            </w:r>
          </w:p>
        </w:tc>
        <w:tc>
          <w:tcPr>
            <w:tcW w:w="709" w:type="dxa"/>
            <w:vAlign w:val="center"/>
          </w:tcPr>
          <w:p w:rsidR="00327F6B" w:rsidRPr="00327F6B" w:rsidRDefault="00327F6B" w:rsidP="00327F6B">
            <w:pPr>
              <w:spacing w:after="120" w:line="240" w:lineRule="auto"/>
              <w:jc w:val="center"/>
              <w:rPr>
                <w:rFonts w:asciiTheme="majorBidi" w:hAnsiTheme="majorBidi" w:cstheme="majorBidi"/>
                <w:b/>
                <w:bCs/>
                <w:sz w:val="18"/>
                <w:szCs w:val="18"/>
                <w:rtl/>
              </w:rPr>
            </w:pPr>
            <w:r w:rsidRPr="00327F6B">
              <w:rPr>
                <w:rFonts w:asciiTheme="majorBidi" w:hAnsiTheme="majorBidi" w:cstheme="majorBidi"/>
                <w:b/>
                <w:bCs/>
                <w:sz w:val="18"/>
                <w:szCs w:val="18"/>
                <w:rtl/>
              </w:rPr>
              <w:t>*</w:t>
            </w:r>
          </w:p>
        </w:tc>
        <w:tc>
          <w:tcPr>
            <w:tcW w:w="2909" w:type="dxa"/>
            <w:vAlign w:val="center"/>
          </w:tcPr>
          <w:p w:rsidR="00327F6B" w:rsidRPr="00327F6B" w:rsidRDefault="00327F6B" w:rsidP="00327F6B">
            <w:pPr>
              <w:spacing w:after="120" w:line="240" w:lineRule="auto"/>
              <w:jc w:val="both"/>
              <w:rPr>
                <w:rFonts w:asciiTheme="majorBidi" w:eastAsia="Calibri" w:hAnsiTheme="majorBidi" w:cstheme="majorBidi"/>
                <w:b/>
                <w:bCs/>
                <w:sz w:val="18"/>
                <w:szCs w:val="18"/>
                <w:rtl/>
                <w:lang w:eastAsia="en-MY"/>
              </w:rPr>
            </w:pPr>
            <w:r w:rsidRPr="00327F6B">
              <w:rPr>
                <w:rFonts w:asciiTheme="majorBidi" w:eastAsia="Calibri" w:hAnsiTheme="majorBidi" w:cstheme="majorBidi"/>
                <w:b/>
                <w:bCs/>
                <w:sz w:val="18"/>
                <w:szCs w:val="18"/>
                <w:rtl/>
                <w:lang w:eastAsia="en-MY"/>
              </w:rPr>
              <w:t>في النظم والنثر الصحيح مثبتا</w:t>
            </w:r>
            <w:r w:rsidRPr="00327F6B">
              <w:rPr>
                <w:rFonts w:asciiTheme="majorBidi" w:eastAsia="Calibri" w:hAnsiTheme="majorBidi" w:cstheme="majorBidi"/>
                <w:b/>
                <w:bCs/>
                <w:sz w:val="18"/>
                <w:szCs w:val="18"/>
                <w:rtl/>
                <w:lang w:eastAsia="en-MY"/>
              </w:rPr>
              <w:br/>
            </w:r>
          </w:p>
        </w:tc>
      </w:tr>
    </w:tbl>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Pr>
      </w:pPr>
      <w:r w:rsidRPr="00327F6B">
        <w:rPr>
          <w:rFonts w:asciiTheme="majorBidi" w:hAnsiTheme="majorBidi" w:cstheme="majorBidi"/>
          <w:b/>
          <w:bCs/>
          <w:sz w:val="18"/>
          <w:szCs w:val="18"/>
          <w:rtl/>
        </w:rPr>
        <w:t xml:space="preserve">المثال الثاني: احتجاج ابن مالك على جواز الفصل بين المضاف والمضاف إليه بمفعوله بقراءة ابن عامر: "وكذلك زُين لكثير من المشركين قتلُ أولادَهم شركائِهم" (الأنعام: 137)، والقراءة برفع "قتل" على النيابة عن الفاعل بـ"زُيّن" المبني للمفعول، ونصب "أولادهم" على المفعولية للمصدر "قتل"، وجر "شركائهم" الذي أضيف إليه المصدر، فـ"قتل" مصدر مضاف، و"شركائهم" مضاف إليه، من إضافة المصدر إلى فاعله، و"أولادهم" مفعوله وهو الفاصل بين المتضايفين. وقد ردَّها الفراء في (معاني القرآن)، وقال أبو علي الفارسي: "ولو عدل عنها إلى غيرها كان أولى"، وأنكرها الطبري في تفسيره، والزمخشري في (الكشاف)، أما ابن مالك فقد رآها من أقوى الأدلة على جواز هذا الفصل معللًا لذلك بأن قراءة ابن عامر </w:t>
      </w:r>
      <w:r w:rsidRPr="00327F6B">
        <w:rPr>
          <w:rFonts w:asciiTheme="majorBidi" w:hAnsiTheme="majorBidi" w:cstheme="majorBidi"/>
          <w:b/>
          <w:bCs/>
          <w:position w:val="-4"/>
          <w:sz w:val="18"/>
          <w:szCs w:val="18"/>
          <w:rtl/>
        </w:rPr>
        <w:t>&gt;</w:t>
      </w:r>
      <w:r w:rsidRPr="00327F6B">
        <w:rPr>
          <w:rFonts w:asciiTheme="majorBidi" w:hAnsiTheme="majorBidi" w:cstheme="majorBidi"/>
          <w:b/>
          <w:bCs/>
          <w:sz w:val="18"/>
          <w:szCs w:val="18"/>
          <w:rtl/>
        </w:rPr>
        <w:t xml:space="preserve"> ثابتة بالتواتر، ومعزوَّة إلى موثوق بعربيته، قبل العلم بأنه من كبار التابعين، ومن الذين يُقتدى بهم في الفصاحة، كما يقتدى بمن في عصره من أمثاله الذين لم يُعلم عنهم مجاورة للعجم يحدث بها اللحن، وقال: "ويكفيه شاهدًا على ما وصفته به أن أحد شيوخه الذين عوَّل عليهم في قراءة القرآن عثمان بن عفان </w:t>
      </w:r>
      <w:r w:rsidRPr="00327F6B">
        <w:rPr>
          <w:rFonts w:asciiTheme="majorBidi" w:hAnsiTheme="majorBidi" w:cstheme="majorBidi"/>
          <w:b/>
          <w:bCs/>
          <w:position w:val="-4"/>
          <w:sz w:val="18"/>
          <w:szCs w:val="18"/>
          <w:rtl/>
        </w:rPr>
        <w:t>&gt;</w:t>
      </w:r>
      <w:r w:rsidRPr="00327F6B">
        <w:rPr>
          <w:rFonts w:asciiTheme="majorBidi" w:hAnsiTheme="majorBidi" w:cstheme="majorBidi"/>
          <w:b/>
          <w:bCs/>
          <w:sz w:val="18"/>
          <w:szCs w:val="18"/>
          <w:rtl/>
        </w:rPr>
        <w:t xml:space="preserve"> وتجويز ما قرأ به في قياس النحو قويّ، وذلك أنها قراءة اشتملت على فصل بفضلة بين عامرها المضاف إلى ما هو فاعل، فحسَّن ذلك ثلاثة أمور: </w:t>
      </w:r>
    </w:p>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Pr>
      </w:pPr>
      <w:r w:rsidRPr="00327F6B">
        <w:rPr>
          <w:rFonts w:asciiTheme="majorBidi" w:hAnsiTheme="majorBidi" w:cstheme="majorBidi"/>
          <w:b/>
          <w:bCs/>
          <w:sz w:val="18"/>
          <w:szCs w:val="18"/>
          <w:rtl/>
        </w:rPr>
        <w:t xml:space="preserve">أحدها: كون الفاصل فضلة، فإنه بذلك صالح لعدم الاعتداد به. </w:t>
      </w:r>
    </w:p>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Pr>
      </w:pPr>
      <w:r w:rsidRPr="00327F6B">
        <w:rPr>
          <w:rFonts w:asciiTheme="majorBidi" w:hAnsiTheme="majorBidi" w:cstheme="majorBidi"/>
          <w:b/>
          <w:bCs/>
          <w:sz w:val="18"/>
          <w:szCs w:val="18"/>
          <w:rtl/>
        </w:rPr>
        <w:t xml:space="preserve">الثاني: كونه غير أجنبي لتعلقه بالمضاف. </w:t>
      </w:r>
    </w:p>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Pr>
      </w:pPr>
      <w:r w:rsidRPr="00327F6B">
        <w:rPr>
          <w:rFonts w:asciiTheme="majorBidi" w:hAnsiTheme="majorBidi" w:cstheme="majorBidi"/>
          <w:b/>
          <w:bCs/>
          <w:sz w:val="18"/>
          <w:szCs w:val="18"/>
          <w:rtl/>
        </w:rPr>
        <w:t>الثالث: كونه مقدَّر التأخير من أجل المضاف إليه، مقدر التقدم بمقتضى الفاعلية المعنوية، فلو لم تستعمل العرب الفصل المشار إليه؛ لاقتضى القياس استعماله، لأنهم قد فصلوا في الشعر بالأجنبي كثيرًا، فاستحقّ الفصل بغير أجنبي أن يكون له مزيَّة، فحكم بجوازه". انتهى ما قاله ابن مالك.</w:t>
      </w:r>
    </w:p>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tl/>
        </w:rPr>
      </w:pPr>
      <w:r w:rsidRPr="00327F6B">
        <w:rPr>
          <w:rFonts w:asciiTheme="majorBidi" w:hAnsiTheme="majorBidi" w:cstheme="majorBidi"/>
          <w:b/>
          <w:bCs/>
          <w:sz w:val="18"/>
          <w:szCs w:val="18"/>
          <w:rtl/>
        </w:rPr>
        <w:t xml:space="preserve">المثال الثالث: احتجاج ابن مالك على جواز سكون لام الأمر بعد "ثم" بقراءة "ثُمَّ ليقطع" من قوله </w:t>
      </w:r>
      <w:r w:rsidRPr="00327F6B">
        <w:rPr>
          <w:rFonts w:asciiTheme="majorBidi" w:hAnsiTheme="majorBidi" w:cstheme="majorBidi"/>
          <w:b/>
          <w:bCs/>
          <w:position w:val="-4"/>
          <w:sz w:val="18"/>
          <w:szCs w:val="18"/>
        </w:rPr>
        <w:t></w:t>
      </w:r>
      <w:r w:rsidRPr="00327F6B">
        <w:rPr>
          <w:rFonts w:asciiTheme="majorBidi" w:hAnsiTheme="majorBidi" w:cstheme="majorBidi"/>
          <w:b/>
          <w:bCs/>
          <w:sz w:val="18"/>
          <w:szCs w:val="18"/>
          <w:rtl/>
        </w:rPr>
        <w:t>: {</w:t>
      </w:r>
      <w:r w:rsidRPr="00327F6B">
        <w:rPr>
          <w:rFonts w:asciiTheme="majorBidi" w:hAnsiTheme="majorBidi" w:cs="QCF_P333"/>
          <w:b/>
          <w:bCs/>
          <w:sz w:val="18"/>
          <w:szCs w:val="18"/>
          <w:rtl/>
        </w:rPr>
        <w:t>ﰃ</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ﰄ</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ﰅ</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ﰆ</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ﰇ</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ﰈ</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ﰉ</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ﰊ</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ﰋ</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ﰌ</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ﰍ</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ﰎ</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ﰏ</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ﰐ</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ﰑ</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ﰒ</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ﰓ</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ﰔ</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ﰕ</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ﰖ</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ﰗ</w:t>
      </w:r>
      <w:r w:rsidRPr="00327F6B">
        <w:rPr>
          <w:rFonts w:asciiTheme="majorBidi" w:hAnsiTheme="majorBidi" w:cstheme="majorBidi"/>
          <w:b/>
          <w:bCs/>
          <w:sz w:val="18"/>
          <w:szCs w:val="18"/>
          <w:rtl/>
        </w:rPr>
        <w:t xml:space="preserve"> </w:t>
      </w:r>
      <w:r w:rsidRPr="00327F6B">
        <w:rPr>
          <w:rFonts w:asciiTheme="majorBidi" w:hAnsiTheme="majorBidi" w:cs="QCF_P333"/>
          <w:b/>
          <w:bCs/>
          <w:sz w:val="18"/>
          <w:szCs w:val="18"/>
          <w:rtl/>
        </w:rPr>
        <w:t>ﰘ</w:t>
      </w:r>
      <w:r w:rsidRPr="00327F6B">
        <w:rPr>
          <w:rFonts w:asciiTheme="majorBidi" w:hAnsiTheme="majorBidi" w:cstheme="majorBidi"/>
          <w:b/>
          <w:bCs/>
          <w:sz w:val="18"/>
          <w:szCs w:val="18"/>
          <w:rtl/>
        </w:rPr>
        <w:t>} [الحج: 15]، والقراءة المذكورة هي قراءة عاصم مع حمزة، وقد نصَّ النحاة على أن حركة لام الأمر الكسر حملًا على لام الجر؛ لأنها أختها في الاختصاص بنوع من أنواع الكلمة وعملها فيه، وسُليم تفتحها، ويجوز تسكينها بعد الواو والفاء وثم، وتسكينها بعد الواو والفاء أكثر من تحريكها؛ لشدة اتصالهما بما بعدهما، لكونهما على حرف واحد، فصارا معه ككلمة واحدة، فخفف بحذف الكسر كما خفّف نحو كَتِف وفَخِذ بتسكين الوسط المحرك بالكسر، وذلك نحو قوله تعالى: {</w:t>
      </w:r>
      <w:r w:rsidRPr="00327F6B">
        <w:rPr>
          <w:rFonts w:asciiTheme="majorBidi" w:hAnsiTheme="majorBidi" w:cs="QCF_P028"/>
          <w:b/>
          <w:bCs/>
          <w:sz w:val="18"/>
          <w:szCs w:val="18"/>
          <w:rtl/>
        </w:rPr>
        <w:t>ﯶ</w:t>
      </w:r>
      <w:r w:rsidRPr="00327F6B">
        <w:rPr>
          <w:rFonts w:asciiTheme="majorBidi" w:hAnsiTheme="majorBidi" w:cstheme="majorBidi"/>
          <w:b/>
          <w:bCs/>
          <w:sz w:val="18"/>
          <w:szCs w:val="18"/>
          <w:rtl/>
        </w:rPr>
        <w:t xml:space="preserve"> </w:t>
      </w:r>
      <w:r w:rsidRPr="00327F6B">
        <w:rPr>
          <w:rFonts w:asciiTheme="majorBidi" w:hAnsiTheme="majorBidi" w:cs="QCF_P028"/>
          <w:b/>
          <w:bCs/>
          <w:sz w:val="18"/>
          <w:szCs w:val="18"/>
          <w:rtl/>
        </w:rPr>
        <w:t>ﯷ</w:t>
      </w:r>
      <w:r w:rsidRPr="00327F6B">
        <w:rPr>
          <w:rFonts w:asciiTheme="majorBidi" w:hAnsiTheme="majorBidi" w:cstheme="majorBidi"/>
          <w:b/>
          <w:bCs/>
          <w:sz w:val="18"/>
          <w:szCs w:val="18"/>
          <w:rtl/>
        </w:rPr>
        <w:t xml:space="preserve"> </w:t>
      </w:r>
      <w:r w:rsidRPr="00327F6B">
        <w:rPr>
          <w:rFonts w:asciiTheme="majorBidi" w:hAnsiTheme="majorBidi" w:cs="QCF_P028"/>
          <w:b/>
          <w:bCs/>
          <w:sz w:val="18"/>
          <w:szCs w:val="18"/>
          <w:rtl/>
        </w:rPr>
        <w:t>ﯸ</w:t>
      </w:r>
      <w:r w:rsidRPr="00327F6B">
        <w:rPr>
          <w:rFonts w:asciiTheme="majorBidi" w:hAnsiTheme="majorBidi" w:cstheme="majorBidi"/>
          <w:b/>
          <w:bCs/>
          <w:sz w:val="18"/>
          <w:szCs w:val="18"/>
          <w:rtl/>
        </w:rPr>
        <w:t xml:space="preserve"> </w:t>
      </w:r>
      <w:r w:rsidRPr="00327F6B">
        <w:rPr>
          <w:rFonts w:asciiTheme="majorBidi" w:hAnsiTheme="majorBidi" w:cs="QCF_P028"/>
          <w:b/>
          <w:bCs/>
          <w:sz w:val="18"/>
          <w:szCs w:val="18"/>
          <w:rtl/>
        </w:rPr>
        <w:t>ﯹ</w:t>
      </w:r>
      <w:r w:rsidRPr="00327F6B">
        <w:rPr>
          <w:rFonts w:asciiTheme="majorBidi" w:hAnsiTheme="majorBidi" w:cstheme="majorBidi"/>
          <w:b/>
          <w:bCs/>
          <w:sz w:val="18"/>
          <w:szCs w:val="18"/>
          <w:rtl/>
        </w:rPr>
        <w:t xml:space="preserve"> </w:t>
      </w:r>
      <w:r w:rsidRPr="00327F6B">
        <w:rPr>
          <w:rFonts w:asciiTheme="majorBidi" w:hAnsiTheme="majorBidi" w:cs="QCF_P028"/>
          <w:b/>
          <w:bCs/>
          <w:sz w:val="18"/>
          <w:szCs w:val="18"/>
          <w:rtl/>
        </w:rPr>
        <w:t>ﯺ</w:t>
      </w:r>
      <w:r w:rsidRPr="00327F6B">
        <w:rPr>
          <w:rFonts w:asciiTheme="majorBidi" w:hAnsiTheme="majorBidi" w:cstheme="majorBidi"/>
          <w:b/>
          <w:bCs/>
          <w:sz w:val="18"/>
          <w:szCs w:val="18"/>
          <w:rtl/>
        </w:rPr>
        <w:t xml:space="preserve"> </w:t>
      </w:r>
      <w:r w:rsidRPr="00327F6B">
        <w:rPr>
          <w:rFonts w:asciiTheme="majorBidi" w:hAnsiTheme="majorBidi" w:cs="QCF_P028"/>
          <w:b/>
          <w:bCs/>
          <w:sz w:val="18"/>
          <w:szCs w:val="18"/>
          <w:rtl/>
        </w:rPr>
        <w:t>ﯻ</w:t>
      </w:r>
      <w:r w:rsidRPr="00327F6B">
        <w:rPr>
          <w:rFonts w:asciiTheme="majorBidi" w:hAnsiTheme="majorBidi" w:cstheme="majorBidi"/>
          <w:b/>
          <w:bCs/>
          <w:sz w:val="18"/>
          <w:szCs w:val="18"/>
          <w:rtl/>
        </w:rPr>
        <w:t>} [البقرة: 186] قالوا: وكسر لام الأمر بعد ثم أكثر من تسكينها؛ لكون ثم على ثلاثة أحرف، وإنما جاز تسكينها بعدها؛ حملًا لها على الواو والفاء، فلا تبلغ مبلغهما، وخالف في ذلك المبرد؛ فمنع تسكينها بعد "ثم"، وذكر أن قراءة "ثم ليقطع" بتسكين اللام لحن، وممن أجاز التسكين ابن مالك محتجًا بالقراءة المذكورة، وقال في نظم (الكافية):</w:t>
      </w:r>
    </w:p>
    <w:tbl>
      <w:tblPr>
        <w:bidiVisual/>
        <w:tblW w:w="0" w:type="auto"/>
        <w:jc w:val="center"/>
        <w:tblLook w:val="01E0"/>
      </w:tblPr>
      <w:tblGrid>
        <w:gridCol w:w="1907"/>
        <w:gridCol w:w="538"/>
        <w:gridCol w:w="1924"/>
      </w:tblGrid>
      <w:tr w:rsidR="00327F6B" w:rsidRPr="00327F6B" w:rsidTr="00AC27DA">
        <w:trPr>
          <w:trHeight w:hRule="exact" w:val="510"/>
          <w:jc w:val="center"/>
        </w:trPr>
        <w:tc>
          <w:tcPr>
            <w:tcW w:w="2909" w:type="dxa"/>
            <w:vAlign w:val="center"/>
          </w:tcPr>
          <w:p w:rsidR="00327F6B" w:rsidRPr="00327F6B" w:rsidRDefault="00327F6B" w:rsidP="00327F6B">
            <w:pPr>
              <w:spacing w:after="120" w:line="240" w:lineRule="auto"/>
              <w:jc w:val="both"/>
              <w:rPr>
                <w:rFonts w:asciiTheme="majorBidi" w:hAnsiTheme="majorBidi" w:cstheme="majorBidi"/>
                <w:b/>
                <w:bCs/>
                <w:sz w:val="18"/>
                <w:szCs w:val="18"/>
                <w:rtl/>
              </w:rPr>
            </w:pPr>
            <w:r w:rsidRPr="00327F6B">
              <w:rPr>
                <w:rFonts w:asciiTheme="majorBidi" w:eastAsia="Calibri" w:hAnsiTheme="majorBidi" w:cstheme="majorBidi"/>
                <w:b/>
                <w:bCs/>
                <w:sz w:val="18"/>
                <w:szCs w:val="18"/>
                <w:rtl/>
                <w:lang w:eastAsia="en-MY"/>
              </w:rPr>
              <w:t>واللام قد تسكن بعد الفا وثم</w:t>
            </w:r>
            <w:r w:rsidRPr="00327F6B">
              <w:rPr>
                <w:rFonts w:asciiTheme="majorBidi" w:eastAsia="Calibri" w:hAnsiTheme="majorBidi" w:cstheme="majorBidi"/>
                <w:b/>
                <w:bCs/>
                <w:sz w:val="18"/>
                <w:szCs w:val="18"/>
                <w:rtl/>
                <w:lang w:eastAsia="en-MY"/>
              </w:rPr>
              <w:br/>
            </w:r>
          </w:p>
        </w:tc>
        <w:tc>
          <w:tcPr>
            <w:tcW w:w="709" w:type="dxa"/>
            <w:vAlign w:val="center"/>
          </w:tcPr>
          <w:p w:rsidR="00327F6B" w:rsidRPr="00327F6B" w:rsidRDefault="00327F6B" w:rsidP="00327F6B">
            <w:pPr>
              <w:spacing w:after="120" w:line="240" w:lineRule="auto"/>
              <w:jc w:val="center"/>
              <w:rPr>
                <w:rFonts w:asciiTheme="majorBidi" w:hAnsiTheme="majorBidi" w:cstheme="majorBidi"/>
                <w:b/>
                <w:bCs/>
                <w:sz w:val="18"/>
                <w:szCs w:val="18"/>
                <w:rtl/>
              </w:rPr>
            </w:pPr>
            <w:r w:rsidRPr="00327F6B">
              <w:rPr>
                <w:rFonts w:asciiTheme="majorBidi" w:hAnsiTheme="majorBidi" w:cstheme="majorBidi"/>
                <w:b/>
                <w:bCs/>
                <w:sz w:val="18"/>
                <w:szCs w:val="18"/>
                <w:rtl/>
              </w:rPr>
              <w:t>*</w:t>
            </w:r>
          </w:p>
        </w:tc>
        <w:tc>
          <w:tcPr>
            <w:tcW w:w="2909" w:type="dxa"/>
            <w:vAlign w:val="center"/>
          </w:tcPr>
          <w:p w:rsidR="00327F6B" w:rsidRPr="00327F6B" w:rsidRDefault="00327F6B" w:rsidP="00327F6B">
            <w:pPr>
              <w:spacing w:after="120" w:line="240" w:lineRule="auto"/>
              <w:jc w:val="both"/>
              <w:rPr>
                <w:rFonts w:asciiTheme="majorBidi" w:eastAsia="Calibri" w:hAnsiTheme="majorBidi" w:cstheme="majorBidi"/>
                <w:b/>
                <w:bCs/>
                <w:sz w:val="18"/>
                <w:szCs w:val="18"/>
                <w:lang w:eastAsia="en-MY"/>
              </w:rPr>
            </w:pPr>
            <w:r w:rsidRPr="00327F6B">
              <w:rPr>
                <w:rFonts w:asciiTheme="majorBidi" w:eastAsia="Calibri" w:hAnsiTheme="majorBidi" w:cstheme="majorBidi"/>
                <w:b/>
                <w:bCs/>
                <w:sz w:val="18"/>
                <w:szCs w:val="18"/>
                <w:rtl/>
                <w:lang w:eastAsia="en-MY"/>
              </w:rPr>
              <w:t>والواو نحو من يكارم فليدم</w:t>
            </w:r>
            <w:r w:rsidRPr="00327F6B">
              <w:rPr>
                <w:rFonts w:asciiTheme="majorBidi" w:eastAsia="Calibri" w:hAnsiTheme="majorBidi" w:cstheme="majorBidi"/>
                <w:b/>
                <w:bCs/>
                <w:sz w:val="18"/>
                <w:szCs w:val="18"/>
                <w:rtl/>
                <w:lang w:eastAsia="en-MY"/>
              </w:rPr>
              <w:br/>
            </w:r>
          </w:p>
        </w:tc>
      </w:tr>
    </w:tbl>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Pr>
      </w:pPr>
      <w:r w:rsidRPr="00327F6B">
        <w:rPr>
          <w:rFonts w:asciiTheme="majorBidi" w:hAnsiTheme="majorBidi" w:cstheme="majorBidi"/>
          <w:b/>
          <w:bCs/>
          <w:sz w:val="18"/>
          <w:szCs w:val="18"/>
          <w:rtl/>
        </w:rPr>
        <w:t>قال السيوطي: "فإن قلت: فقد روي عن عثمان أنه قال لما عرضت عليه المصاحف: إن فيه لحنًا ستقيمه العرب بألسنتها، وعن عروة قال: "سألت عائشة عن لحن القرآن عن قوله: {</w:t>
      </w:r>
      <w:r w:rsidRPr="00327F6B">
        <w:rPr>
          <w:rFonts w:asciiTheme="majorBidi" w:hAnsiTheme="majorBidi" w:cs="QCF_P315"/>
          <w:b/>
          <w:bCs/>
          <w:sz w:val="18"/>
          <w:szCs w:val="18"/>
          <w:rtl/>
        </w:rPr>
        <w:t>ﯮ</w:t>
      </w:r>
      <w:r w:rsidRPr="00327F6B">
        <w:rPr>
          <w:rFonts w:asciiTheme="majorBidi" w:hAnsiTheme="majorBidi" w:cstheme="majorBidi"/>
          <w:b/>
          <w:bCs/>
          <w:sz w:val="18"/>
          <w:szCs w:val="18"/>
          <w:rtl/>
        </w:rPr>
        <w:t xml:space="preserve"> </w:t>
      </w:r>
      <w:r w:rsidRPr="00327F6B">
        <w:rPr>
          <w:rFonts w:asciiTheme="majorBidi" w:hAnsiTheme="majorBidi" w:cs="QCF_P315"/>
          <w:b/>
          <w:bCs/>
          <w:sz w:val="18"/>
          <w:szCs w:val="18"/>
          <w:rtl/>
        </w:rPr>
        <w:t>ﯯ</w:t>
      </w:r>
      <w:r w:rsidRPr="00327F6B">
        <w:rPr>
          <w:rFonts w:asciiTheme="majorBidi" w:hAnsiTheme="majorBidi" w:cstheme="majorBidi"/>
          <w:b/>
          <w:bCs/>
          <w:sz w:val="18"/>
          <w:szCs w:val="18"/>
          <w:rtl/>
        </w:rPr>
        <w:t xml:space="preserve"> </w:t>
      </w:r>
      <w:r w:rsidRPr="00327F6B">
        <w:rPr>
          <w:rFonts w:asciiTheme="majorBidi" w:hAnsiTheme="majorBidi" w:cs="QCF_P315"/>
          <w:b/>
          <w:bCs/>
          <w:sz w:val="18"/>
          <w:szCs w:val="18"/>
          <w:rtl/>
        </w:rPr>
        <w:t>ﯰ</w:t>
      </w:r>
      <w:r w:rsidRPr="00327F6B">
        <w:rPr>
          <w:rFonts w:asciiTheme="majorBidi" w:hAnsiTheme="majorBidi" w:cstheme="majorBidi"/>
          <w:b/>
          <w:bCs/>
          <w:sz w:val="18"/>
          <w:szCs w:val="18"/>
          <w:rtl/>
        </w:rPr>
        <w:t xml:space="preserve">} [طه: 63] وعن قوله: {ﯿ </w:t>
      </w:r>
      <w:r w:rsidRPr="00327F6B">
        <w:rPr>
          <w:rFonts w:asciiTheme="majorBidi" w:hAnsiTheme="majorBidi" w:cs="QCF_P103"/>
          <w:b/>
          <w:bCs/>
          <w:sz w:val="18"/>
          <w:szCs w:val="18"/>
          <w:rtl/>
        </w:rPr>
        <w:t>ﰀ</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ﰁ</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ﰂ</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ﰃ</w:t>
      </w:r>
      <w:r w:rsidRPr="00327F6B">
        <w:rPr>
          <w:rFonts w:asciiTheme="majorBidi" w:hAnsiTheme="majorBidi" w:cstheme="majorBidi"/>
          <w:b/>
          <w:bCs/>
          <w:sz w:val="18"/>
          <w:szCs w:val="18"/>
          <w:rtl/>
        </w:rPr>
        <w:t xml:space="preserve">} [النساء: 162] وعن قوله: {ﯘ ﯙ ﯚ ﯛ ﯜ ﯝ} [المائدة: 69] فقالت: يا ابن أختي، هذا عمل الكُتاب أخطئوا في الكتاب"، أخرجه أبو عبيد في فضائله، فكيف يستقيم الاستدلال بكل ما فيه بعد هذا، قلت: معاذ الله كيف يظن أولًا بالصحابة أنهم يلحنون في الكلام؛ فضلًا عن القرآن وهم الفصحاء اللُّدّ -أي: الذين رسخت أقدامهم في الفصاحة، وثبت لهم الوصف الكامل فيها- ثم كيف يظن بهم ثانيًا في القرآن الذي تلقوه من النبي </w:t>
      </w:r>
      <w:r w:rsidRPr="00327F6B">
        <w:rPr>
          <w:rFonts w:asciiTheme="majorBidi" w:hAnsiTheme="majorBidi" w:cstheme="majorBidi"/>
          <w:b/>
          <w:bCs/>
          <w:position w:val="-4"/>
          <w:sz w:val="18"/>
          <w:szCs w:val="18"/>
        </w:rPr>
        <w:t></w:t>
      </w:r>
      <w:r w:rsidRPr="00327F6B">
        <w:rPr>
          <w:rFonts w:asciiTheme="majorBidi" w:hAnsiTheme="majorBidi" w:cstheme="majorBidi"/>
          <w:b/>
          <w:bCs/>
          <w:sz w:val="18"/>
          <w:szCs w:val="18"/>
          <w:rtl/>
        </w:rPr>
        <w:t xml:space="preserve"> كما أنزل، وضبطوه، وحفظوه، وأتقنوه، ثم كيف يُظن بهم ثالثًا اجتماعهم كلهم على الخطأ، وكتابته، ثم كيف يظن بهم رابعًا عدم تنبُّهِهِم </w:t>
      </w:r>
      <w:r w:rsidRPr="00327F6B">
        <w:rPr>
          <w:rFonts w:asciiTheme="majorBidi" w:hAnsiTheme="majorBidi" w:cstheme="majorBidi"/>
          <w:b/>
          <w:bCs/>
          <w:sz w:val="18"/>
          <w:szCs w:val="18"/>
          <w:rtl/>
        </w:rPr>
        <w:lastRenderedPageBreak/>
        <w:t>ورجوعهم عنه، ثم كيف يظن بعثمان أن يقرأه ولا يغيره، ثم كيف يظن أن القراءات استمرَّت على مقتضى ذلك الخطأ، وهو مروي بالتواتر خلفًا عن سلف، هذا مما يستحيل عقلًا وشرعًا وعادة".</w:t>
      </w:r>
    </w:p>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Pr>
      </w:pPr>
      <w:r w:rsidRPr="00327F6B">
        <w:rPr>
          <w:rFonts w:asciiTheme="majorBidi" w:hAnsiTheme="majorBidi" w:cstheme="majorBidi"/>
          <w:b/>
          <w:bCs/>
          <w:sz w:val="18"/>
          <w:szCs w:val="18"/>
          <w:rtl/>
        </w:rPr>
        <w:t xml:space="preserve">وقد ذكر السيوطي أن العلماء قد أجابوا عن ذلك بأجوبة عديدة بسطها في كتابه الموسوم بـ(الإتقان في علوم القرآن)، وهي توضح وجوه هذه المستحيلات، وخلاصة الأجوبة عن الأثر المروي عن عثمان </w:t>
      </w:r>
      <w:r w:rsidRPr="00327F6B">
        <w:rPr>
          <w:rFonts w:asciiTheme="majorBidi" w:hAnsiTheme="majorBidi" w:cstheme="majorBidi"/>
          <w:b/>
          <w:bCs/>
          <w:position w:val="-4"/>
          <w:sz w:val="18"/>
          <w:szCs w:val="18"/>
          <w:rtl/>
        </w:rPr>
        <w:t>&gt;</w:t>
      </w:r>
      <w:r w:rsidRPr="00327F6B">
        <w:rPr>
          <w:rFonts w:asciiTheme="majorBidi" w:hAnsiTheme="majorBidi" w:cstheme="majorBidi"/>
          <w:b/>
          <w:bCs/>
          <w:sz w:val="18"/>
          <w:szCs w:val="18"/>
          <w:rtl/>
        </w:rPr>
        <w:t xml:space="preserve"> وأحسنها أن ذلك لا يصحّ عن عثمان، فإن إسناده ضعيف مضطرب منقطع، ولأن عثمان جُعل إمامًا للناس يقتدون به، فكيف يرى في القرآن الكريم لحنًا ويتركه لتقيمه العرب بألسنتها، فإذا كان الذين تولَّوا جمعه وكتابته لم يقيموا ذلك، وهم الخيار فكيف يُقيمه غيرهم، وأيضًا فإنه لم يكتب مصحفا واحدًا، بل كتب عدَّة مصاحف. فإن قيل: إن اللحن وقع في جميعها فبعيد اتفاقهم على ذلك، أو في بعضها فهو اعتراف بصحة بعضها، ولم يذكر أحد من الناس أن اللحن كان في مصحف دون مصحف، ولم تأتِ المصاحف قط مختلفة إلا فيما هو من وجوه القراءة وليس ذلك بلحن، أو أن هذا الأثر قد وقع فيه تحريف؛ فإن ابن أشتة المتوفى سنة ستين وثلاثمائة من الهجرة، أخرجه في كتاب (المصاحف) من طريق عبد الأعلى بن عبد الله بن عامر قال: "لما فُرغ من المصحف أُتي به عثمان فنظر فيه فقال: أحسنتم وأجملتم، أرى شيئًا سنقيمه بألسنتنا" انتهى.</w:t>
      </w:r>
    </w:p>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Pr>
      </w:pPr>
      <w:r w:rsidRPr="00327F6B">
        <w:rPr>
          <w:rFonts w:asciiTheme="majorBidi" w:hAnsiTheme="majorBidi" w:cstheme="majorBidi"/>
          <w:b/>
          <w:bCs/>
          <w:spacing w:val="-4"/>
          <w:sz w:val="18"/>
          <w:szCs w:val="18"/>
          <w:rtl/>
        </w:rPr>
        <w:t xml:space="preserve">فكأنه لما عرض عليه بعد الفراغ من كتابته رأى فيه شيئًا على غير لسان قريش، كما وقع لهم في التابوت والتابوه من قوله تعالى: {ﯝ ﯞ ﯟ ﯠ ﯡ ﯢ ﯣ ﯤ ﯥ ﯦ ﯧ </w:t>
      </w:r>
      <w:r w:rsidRPr="00327F6B">
        <w:rPr>
          <w:rFonts w:asciiTheme="majorBidi" w:hAnsiTheme="majorBidi" w:cs="QCF_P040"/>
          <w:b/>
          <w:bCs/>
          <w:spacing w:val="-4"/>
          <w:sz w:val="18"/>
          <w:szCs w:val="18"/>
          <w:rtl/>
        </w:rPr>
        <w:t>ﯨ</w:t>
      </w:r>
      <w:r w:rsidRPr="00327F6B">
        <w:rPr>
          <w:rFonts w:asciiTheme="majorBidi" w:hAnsiTheme="majorBidi" w:cstheme="majorBidi"/>
          <w:b/>
          <w:bCs/>
          <w:spacing w:val="-4"/>
          <w:sz w:val="18"/>
          <w:szCs w:val="18"/>
          <w:rtl/>
        </w:rPr>
        <w:t xml:space="preserve"> </w:t>
      </w:r>
      <w:r w:rsidRPr="00327F6B">
        <w:rPr>
          <w:rFonts w:asciiTheme="majorBidi" w:hAnsiTheme="majorBidi" w:cs="QCF_P040"/>
          <w:b/>
          <w:bCs/>
          <w:spacing w:val="-4"/>
          <w:sz w:val="18"/>
          <w:szCs w:val="18"/>
          <w:rtl/>
        </w:rPr>
        <w:t>ﯩ</w:t>
      </w:r>
      <w:r w:rsidRPr="00327F6B">
        <w:rPr>
          <w:rFonts w:asciiTheme="majorBidi" w:hAnsiTheme="majorBidi" w:cstheme="majorBidi"/>
          <w:b/>
          <w:bCs/>
          <w:spacing w:val="-4"/>
          <w:sz w:val="18"/>
          <w:szCs w:val="18"/>
          <w:rtl/>
        </w:rPr>
        <w:t>} [البقرة: 248]</w:t>
      </w:r>
      <w:r w:rsidRPr="00327F6B">
        <w:rPr>
          <w:rFonts w:asciiTheme="majorBidi" w:hAnsiTheme="majorBidi" w:cstheme="majorBidi"/>
          <w:b/>
          <w:bCs/>
          <w:sz w:val="18"/>
          <w:szCs w:val="18"/>
          <w:rtl/>
        </w:rPr>
        <w:t xml:space="preserve"> فقال القرشيون: التابوت. وقال زيد: التابوه. فقال </w:t>
      </w:r>
      <w:r w:rsidRPr="00327F6B">
        <w:rPr>
          <w:rFonts w:asciiTheme="majorBidi" w:hAnsiTheme="majorBidi" w:cstheme="majorBidi"/>
          <w:b/>
          <w:bCs/>
          <w:position w:val="-4"/>
          <w:sz w:val="18"/>
          <w:szCs w:val="18"/>
          <w:rtl/>
        </w:rPr>
        <w:t>&gt;</w:t>
      </w:r>
      <w:r w:rsidRPr="00327F6B">
        <w:rPr>
          <w:rFonts w:asciiTheme="majorBidi" w:hAnsiTheme="majorBidi" w:cstheme="majorBidi"/>
          <w:b/>
          <w:bCs/>
          <w:sz w:val="18"/>
          <w:szCs w:val="18"/>
          <w:rtl/>
        </w:rPr>
        <w:t xml:space="preserve">: اكتبوه "التابوت" فإنه نزل بلسان قريش، فوعد بأنه سُيقيمه على لسان قريش، ثم وفَّى بذلك. وأما الأثر المروي عن عائشة </w:t>
      </w:r>
      <w:r w:rsidRPr="00327F6B">
        <w:rPr>
          <w:rFonts w:asciiTheme="majorBidi" w:hAnsiTheme="majorBidi" w:cstheme="majorBidi"/>
          <w:b/>
          <w:bCs/>
          <w:position w:val="-4"/>
          <w:sz w:val="18"/>
          <w:szCs w:val="18"/>
          <w:rtl/>
        </w:rPr>
        <w:t>&lt;</w:t>
      </w:r>
      <w:r w:rsidRPr="00327F6B">
        <w:rPr>
          <w:rFonts w:asciiTheme="majorBidi" w:hAnsiTheme="majorBidi" w:cstheme="majorBidi"/>
          <w:b/>
          <w:bCs/>
          <w:sz w:val="18"/>
          <w:szCs w:val="18"/>
          <w:rtl/>
        </w:rPr>
        <w:t xml:space="preserve"> فيمكن أن يجاب عن إنكارها بأنه قد حصل قبل أن يبلغها التواتر، وليس كل صاحبيٍّ كان حافظًا لروايات القرآن الكريم.</w:t>
      </w:r>
    </w:p>
    <w:p w:rsidR="00327F6B" w:rsidRPr="00327F6B" w:rsidRDefault="00327F6B" w:rsidP="00327F6B">
      <w:pPr>
        <w:pStyle w:val="a3"/>
        <w:bidi/>
        <w:spacing w:before="0" w:beforeAutospacing="0" w:after="120" w:afterAutospacing="0"/>
        <w:jc w:val="lowKashida"/>
        <w:rPr>
          <w:rFonts w:asciiTheme="majorBidi" w:hAnsiTheme="majorBidi" w:cstheme="majorBidi"/>
          <w:b/>
          <w:bCs/>
          <w:sz w:val="18"/>
          <w:szCs w:val="18"/>
        </w:rPr>
      </w:pPr>
      <w:r w:rsidRPr="00327F6B">
        <w:rPr>
          <w:rFonts w:asciiTheme="majorBidi" w:hAnsiTheme="majorBidi" w:cstheme="majorBidi"/>
          <w:b/>
          <w:bCs/>
          <w:spacing w:val="-8"/>
          <w:sz w:val="18"/>
          <w:szCs w:val="18"/>
          <w:rtl/>
        </w:rPr>
        <w:t xml:space="preserve">وأما خلاصة التوجيهات النحوية للآيات القرآنية الثلاث التي سُئلت عنها عائشة </w:t>
      </w:r>
      <w:r w:rsidRPr="00327F6B">
        <w:rPr>
          <w:rFonts w:asciiTheme="majorBidi" w:hAnsiTheme="majorBidi" w:cstheme="majorBidi"/>
          <w:b/>
          <w:bCs/>
          <w:spacing w:val="-8"/>
          <w:position w:val="-4"/>
          <w:sz w:val="18"/>
          <w:szCs w:val="18"/>
          <w:rtl/>
        </w:rPr>
        <w:t>&lt;</w:t>
      </w:r>
      <w:r w:rsidRPr="00327F6B">
        <w:rPr>
          <w:rFonts w:asciiTheme="majorBidi" w:hAnsiTheme="majorBidi" w:cstheme="majorBidi"/>
          <w:b/>
          <w:bCs/>
          <w:sz w:val="18"/>
          <w:szCs w:val="18"/>
          <w:rtl/>
        </w:rPr>
        <w:t xml:space="preserve"> فنوجزها فيما يلي: أما قراءة قوله تعالى: {</w:t>
      </w:r>
      <w:r w:rsidRPr="00327F6B">
        <w:rPr>
          <w:rFonts w:asciiTheme="majorBidi" w:hAnsiTheme="majorBidi" w:cs="QCF_P315"/>
          <w:b/>
          <w:bCs/>
          <w:sz w:val="18"/>
          <w:szCs w:val="18"/>
          <w:rtl/>
        </w:rPr>
        <w:t>ﯮ</w:t>
      </w:r>
      <w:r w:rsidRPr="00327F6B">
        <w:rPr>
          <w:rFonts w:asciiTheme="majorBidi" w:hAnsiTheme="majorBidi" w:cstheme="majorBidi"/>
          <w:b/>
          <w:bCs/>
          <w:sz w:val="18"/>
          <w:szCs w:val="18"/>
          <w:rtl/>
        </w:rPr>
        <w:t xml:space="preserve"> </w:t>
      </w:r>
      <w:r w:rsidRPr="00327F6B">
        <w:rPr>
          <w:rFonts w:asciiTheme="majorBidi" w:hAnsiTheme="majorBidi" w:cs="QCF_P315"/>
          <w:b/>
          <w:bCs/>
          <w:sz w:val="18"/>
          <w:szCs w:val="18"/>
          <w:rtl/>
        </w:rPr>
        <w:t>ﯯ</w:t>
      </w:r>
      <w:r w:rsidRPr="00327F6B">
        <w:rPr>
          <w:rFonts w:asciiTheme="majorBidi" w:hAnsiTheme="majorBidi" w:cstheme="majorBidi"/>
          <w:b/>
          <w:bCs/>
          <w:sz w:val="18"/>
          <w:szCs w:val="18"/>
          <w:rtl/>
        </w:rPr>
        <w:t xml:space="preserve"> </w:t>
      </w:r>
      <w:r w:rsidRPr="00327F6B">
        <w:rPr>
          <w:rFonts w:asciiTheme="majorBidi" w:hAnsiTheme="majorBidi" w:cs="QCF_P315"/>
          <w:b/>
          <w:bCs/>
          <w:sz w:val="18"/>
          <w:szCs w:val="18"/>
          <w:rtl/>
        </w:rPr>
        <w:t>ﯰ</w:t>
      </w:r>
      <w:r w:rsidRPr="00327F6B">
        <w:rPr>
          <w:rFonts w:asciiTheme="majorBidi" w:hAnsiTheme="majorBidi" w:cstheme="majorBidi"/>
          <w:b/>
          <w:bCs/>
          <w:sz w:val="18"/>
          <w:szCs w:val="18"/>
          <w:rtl/>
        </w:rPr>
        <w:t xml:space="preserve">} [طه: 63] فأقوى توجيهاتها أنها جاءت على لغة بلحرث بن كعب، وقبائل أُخر، وهم الذين يُلزمون المثنى الألف كالمقصور في أحواله الثلاث، ويقدرون إعرابه بالحركات وهي لغة مشهورة، أو أن يقال: اسم إن ضمير الشأن محذوفًا، والجملة من المبتدأ والخبر بعده في محل رفع خبرًا لإن، والتقدير: إن الأمر والشأن هذان لهما ساحران. </w:t>
      </w:r>
    </w:p>
    <w:p w:rsidR="00327F6B" w:rsidRDefault="00327F6B" w:rsidP="00327F6B">
      <w:pPr>
        <w:pStyle w:val="a3"/>
        <w:bidi/>
        <w:spacing w:before="0" w:beforeAutospacing="0" w:after="120" w:afterAutospacing="0"/>
        <w:jc w:val="both"/>
        <w:rPr>
          <w:rFonts w:asciiTheme="majorBidi" w:hAnsiTheme="majorBidi" w:cstheme="majorBidi"/>
          <w:b/>
          <w:bCs/>
          <w:sz w:val="18"/>
          <w:szCs w:val="18"/>
          <w:rtl/>
        </w:rPr>
      </w:pPr>
      <w:r w:rsidRPr="00327F6B">
        <w:rPr>
          <w:rFonts w:asciiTheme="majorBidi" w:hAnsiTheme="majorBidi" w:cstheme="majorBidi"/>
          <w:b/>
          <w:bCs/>
          <w:sz w:val="18"/>
          <w:szCs w:val="18"/>
          <w:rtl/>
        </w:rPr>
        <w:t xml:space="preserve">وأما قوله تعالى: {ﯿ </w:t>
      </w:r>
      <w:r w:rsidRPr="00327F6B">
        <w:rPr>
          <w:rFonts w:asciiTheme="majorBidi" w:hAnsiTheme="majorBidi" w:cs="QCF_P103"/>
          <w:b/>
          <w:bCs/>
          <w:sz w:val="18"/>
          <w:szCs w:val="18"/>
          <w:rtl/>
        </w:rPr>
        <w:t>ﰀ</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ﰁ</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ﰂ</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ﰃ</w:t>
      </w:r>
      <w:r w:rsidRPr="00327F6B">
        <w:rPr>
          <w:rFonts w:asciiTheme="majorBidi" w:hAnsiTheme="majorBidi" w:cstheme="majorBidi"/>
          <w:b/>
          <w:bCs/>
          <w:sz w:val="18"/>
          <w:szCs w:val="18"/>
          <w:rtl/>
        </w:rPr>
        <w:t xml:space="preserve">} من قوله </w:t>
      </w:r>
      <w:r w:rsidRPr="00327F6B">
        <w:rPr>
          <w:rFonts w:asciiTheme="majorBidi" w:hAnsiTheme="majorBidi" w:cstheme="majorBidi"/>
          <w:b/>
          <w:bCs/>
          <w:position w:val="-4"/>
          <w:sz w:val="18"/>
          <w:szCs w:val="18"/>
        </w:rPr>
        <w:t></w:t>
      </w:r>
      <w:r w:rsidRPr="00327F6B">
        <w:rPr>
          <w:rFonts w:asciiTheme="majorBidi" w:hAnsiTheme="majorBidi" w:cstheme="majorBidi"/>
          <w:b/>
          <w:bCs/>
          <w:sz w:val="18"/>
          <w:szCs w:val="18"/>
          <w:rtl/>
        </w:rPr>
        <w:t>: {</w:t>
      </w:r>
      <w:r w:rsidRPr="00327F6B">
        <w:rPr>
          <w:rFonts w:asciiTheme="majorBidi" w:hAnsiTheme="majorBidi" w:cs="QCF_P103"/>
          <w:b/>
          <w:bCs/>
          <w:sz w:val="18"/>
          <w:szCs w:val="18"/>
          <w:rtl/>
        </w:rPr>
        <w:t>ﯰ</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ﯱ</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ﯲ</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ﯳ</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ﯴ</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ﯵ</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ﯶ</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ﯷ</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ﯸ</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ﯹ</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ﯺ</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ﯻ</w:t>
      </w:r>
      <w:r w:rsidRPr="00327F6B">
        <w:rPr>
          <w:rFonts w:asciiTheme="majorBidi" w:hAnsiTheme="majorBidi" w:cstheme="majorBidi"/>
          <w:b/>
          <w:bCs/>
          <w:sz w:val="18"/>
          <w:szCs w:val="18"/>
          <w:rtl/>
        </w:rPr>
        <w:t xml:space="preserve"> ﯼ ﯽ ﯾ ﯿ </w:t>
      </w:r>
      <w:r w:rsidRPr="00327F6B">
        <w:rPr>
          <w:rFonts w:asciiTheme="majorBidi" w:hAnsiTheme="majorBidi" w:cs="QCF_P103"/>
          <w:b/>
          <w:bCs/>
          <w:sz w:val="18"/>
          <w:szCs w:val="18"/>
          <w:rtl/>
        </w:rPr>
        <w:t>ﰀ</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ﰁ</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ﰂ</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ﰃ</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ﰄ</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ﰅ</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ﰆ</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ﰇ</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ﰈ</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ﰉ</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ﰊ</w:t>
      </w:r>
      <w:r w:rsidRPr="00327F6B">
        <w:rPr>
          <w:rFonts w:asciiTheme="majorBidi" w:hAnsiTheme="majorBidi" w:cstheme="majorBidi"/>
          <w:b/>
          <w:bCs/>
          <w:sz w:val="18"/>
          <w:szCs w:val="18"/>
          <w:rtl/>
        </w:rPr>
        <w:t xml:space="preserve"> </w:t>
      </w:r>
      <w:r w:rsidRPr="00327F6B">
        <w:rPr>
          <w:rFonts w:asciiTheme="majorBidi" w:hAnsiTheme="majorBidi" w:cs="QCF_P103"/>
          <w:b/>
          <w:bCs/>
          <w:sz w:val="18"/>
          <w:szCs w:val="18"/>
          <w:rtl/>
        </w:rPr>
        <w:t>ﰋ</w:t>
      </w:r>
      <w:r w:rsidRPr="00327F6B">
        <w:rPr>
          <w:rFonts w:asciiTheme="majorBidi" w:hAnsiTheme="majorBidi" w:cstheme="majorBidi"/>
          <w:b/>
          <w:bCs/>
          <w:sz w:val="18"/>
          <w:szCs w:val="18"/>
          <w:rtl/>
        </w:rPr>
        <w:t>} [النساء: 162] وهي قراءة الجمهور، فأحسن ما قيل في توجيهها: أن "الْمُقِيمِينَ" منصوب على القطع المفيد للمدح؛ لبيان فضل الصلاة، فهو مفعول به لفعل محذوف تقديره: أمدح المقيمين الصلاة. وعليه يكون قوله: {</w:t>
      </w:r>
      <w:r w:rsidRPr="00327F6B">
        <w:rPr>
          <w:rFonts w:asciiTheme="majorBidi" w:hAnsiTheme="majorBidi" w:cs="QCF_P103"/>
          <w:b/>
          <w:bCs/>
          <w:sz w:val="18"/>
          <w:szCs w:val="18"/>
          <w:rtl/>
        </w:rPr>
        <w:t>ﯱ</w:t>
      </w:r>
      <w:r w:rsidRPr="00327F6B">
        <w:rPr>
          <w:rFonts w:asciiTheme="majorBidi" w:hAnsiTheme="majorBidi" w:cstheme="majorBidi"/>
          <w:b/>
          <w:bCs/>
          <w:sz w:val="18"/>
          <w:szCs w:val="18"/>
          <w:rtl/>
        </w:rPr>
        <w:t>} مبتدأ خبره جملة: {</w:t>
      </w:r>
      <w:r w:rsidRPr="00327F6B">
        <w:rPr>
          <w:rFonts w:asciiTheme="majorBidi" w:hAnsiTheme="majorBidi" w:cs="QCF_P103"/>
          <w:b/>
          <w:bCs/>
          <w:sz w:val="18"/>
          <w:szCs w:val="18"/>
          <w:rtl/>
        </w:rPr>
        <w:t>ﯶ</w:t>
      </w:r>
      <w:r w:rsidRPr="00327F6B">
        <w:rPr>
          <w:rFonts w:asciiTheme="majorBidi" w:hAnsiTheme="majorBidi" w:cstheme="majorBidi"/>
          <w:b/>
          <w:bCs/>
          <w:sz w:val="18"/>
          <w:szCs w:val="18"/>
          <w:rtl/>
        </w:rPr>
        <w:t xml:space="preserve">} ومتعلقاتها حتى يكون القطع بعد تمام الجملة الأولى. وأما قوله تعالى: {ﯘ ﯙ ﯚ ﯛ ﯜ ﯝ ﯞ ﯟ ﯠ ﯡ ﯢ ﯣ ﯤ ﯥ ﯦ ﯧ </w:t>
      </w:r>
      <w:r w:rsidRPr="00327F6B">
        <w:rPr>
          <w:rFonts w:asciiTheme="majorBidi" w:hAnsiTheme="majorBidi" w:cs="QCF_P119"/>
          <w:b/>
          <w:bCs/>
          <w:sz w:val="18"/>
          <w:szCs w:val="18"/>
          <w:rtl/>
        </w:rPr>
        <w:t>ﯨ</w:t>
      </w:r>
      <w:r w:rsidRPr="00327F6B">
        <w:rPr>
          <w:rFonts w:asciiTheme="majorBidi" w:hAnsiTheme="majorBidi" w:cstheme="majorBidi"/>
          <w:b/>
          <w:bCs/>
          <w:sz w:val="18"/>
          <w:szCs w:val="18"/>
          <w:rtl/>
        </w:rPr>
        <w:t xml:space="preserve"> </w:t>
      </w:r>
      <w:r w:rsidRPr="00327F6B">
        <w:rPr>
          <w:rFonts w:asciiTheme="majorBidi" w:hAnsiTheme="majorBidi" w:cs="QCF_P119"/>
          <w:b/>
          <w:bCs/>
          <w:sz w:val="18"/>
          <w:szCs w:val="18"/>
          <w:rtl/>
        </w:rPr>
        <w:t>ﯩ</w:t>
      </w:r>
      <w:r w:rsidRPr="00327F6B">
        <w:rPr>
          <w:rFonts w:asciiTheme="majorBidi" w:hAnsiTheme="majorBidi" w:cstheme="majorBidi"/>
          <w:b/>
          <w:bCs/>
          <w:sz w:val="18"/>
          <w:szCs w:val="18"/>
          <w:rtl/>
        </w:rPr>
        <w:t xml:space="preserve"> </w:t>
      </w:r>
      <w:r w:rsidRPr="00327F6B">
        <w:rPr>
          <w:rFonts w:asciiTheme="majorBidi" w:hAnsiTheme="majorBidi" w:cs="QCF_P119"/>
          <w:b/>
          <w:bCs/>
          <w:sz w:val="18"/>
          <w:szCs w:val="18"/>
          <w:rtl/>
        </w:rPr>
        <w:t>ﯪ</w:t>
      </w:r>
      <w:r w:rsidRPr="00327F6B">
        <w:rPr>
          <w:rFonts w:asciiTheme="majorBidi" w:hAnsiTheme="majorBidi" w:cstheme="majorBidi"/>
          <w:b/>
          <w:bCs/>
          <w:sz w:val="18"/>
          <w:szCs w:val="18"/>
          <w:rtl/>
        </w:rPr>
        <w:t xml:space="preserve"> </w:t>
      </w:r>
      <w:r w:rsidRPr="00327F6B">
        <w:rPr>
          <w:rFonts w:asciiTheme="majorBidi" w:hAnsiTheme="majorBidi" w:cs="QCF_P119"/>
          <w:b/>
          <w:bCs/>
          <w:sz w:val="18"/>
          <w:szCs w:val="18"/>
          <w:rtl/>
        </w:rPr>
        <w:t>ﯫ</w:t>
      </w:r>
      <w:r w:rsidRPr="00327F6B">
        <w:rPr>
          <w:rFonts w:asciiTheme="majorBidi" w:hAnsiTheme="majorBidi" w:cstheme="majorBidi"/>
          <w:b/>
          <w:bCs/>
          <w:sz w:val="18"/>
          <w:szCs w:val="18"/>
          <w:rtl/>
        </w:rPr>
        <w:t>} [المائدة: 69] فقوله {ﯝ} بالرفع هي قراءة الجمهور أيضًا، وأظهر ما قيل في توجيهها: أنه مرفوع بالابتداء وخبره محذوف لدلالة خبر إن عليه، والنية به التأخير عما في حيز إن من اسمها وخبرها، والتقدير: إن الذين آمنوا والذين هادوا من آمن منهم... إلى آخره والصابئون كذلك، أو أنه مرفوع عطفًا على محل اسم إن؛ لأنه قبل دخولها كان مرفوعًا بالابتداء، فلما دخلت عليه لم تغيّر معناه، بل أكدته.</w:t>
      </w:r>
    </w:p>
    <w:p w:rsidR="005E0193" w:rsidRPr="00327F6B" w:rsidRDefault="005E0193" w:rsidP="005E0193">
      <w:pPr>
        <w:pStyle w:val="a3"/>
        <w:bidi/>
        <w:spacing w:before="0" w:beforeAutospacing="0" w:after="120" w:afterAutospacing="0"/>
        <w:jc w:val="both"/>
        <w:rPr>
          <w:rFonts w:asciiTheme="majorBidi" w:hAnsiTheme="majorBidi" w:cstheme="majorBidi"/>
          <w:b/>
          <w:bCs/>
          <w:sz w:val="18"/>
          <w:szCs w:val="18"/>
          <w:rtl/>
        </w:rPr>
      </w:pPr>
    </w:p>
    <w:p w:rsidR="00C90D86" w:rsidRDefault="00C90D86" w:rsidP="00C90D86">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C90D86" w:rsidRDefault="00C90D86" w:rsidP="00C90D86">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C90D86" w:rsidRDefault="00C90D86" w:rsidP="00C90D86">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C90D86" w:rsidRDefault="00C90D86" w:rsidP="00C90D86">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C90D86" w:rsidRDefault="00C90D86" w:rsidP="00C90D86">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C90D86" w:rsidRDefault="00C90D86" w:rsidP="00C90D86">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C90D86" w:rsidRDefault="00C90D86" w:rsidP="00C90D86">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lastRenderedPageBreak/>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C90D86" w:rsidRDefault="00C90D86" w:rsidP="00C90D86">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C90D86" w:rsidRDefault="00C90D86" w:rsidP="00C90D86">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lastRenderedPageBreak/>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C90D86" w:rsidRDefault="00C90D86" w:rsidP="00C90D86">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C90D86" w:rsidRDefault="00C90D86" w:rsidP="00C90D86">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C90D86" w:rsidRDefault="00C90D86" w:rsidP="00327F6B">
      <w:pPr>
        <w:pStyle w:val="a3"/>
        <w:bidi/>
        <w:spacing w:before="0" w:beforeAutospacing="0" w:after="120" w:afterAutospacing="0" w:line="500" w:lineRule="exact"/>
        <w:jc w:val="both"/>
        <w:rPr>
          <w:rFonts w:ascii="Lotus Linotype" w:hAnsi="Lotus Linotype" w:cs="AL-Hotham"/>
          <w:sz w:val="32"/>
          <w:szCs w:val="32"/>
          <w:rtl/>
        </w:rPr>
        <w:sectPr w:rsidR="00C90D86" w:rsidSect="00C90D86">
          <w:type w:val="continuous"/>
          <w:pgSz w:w="11906" w:h="16838"/>
          <w:pgMar w:top="1440" w:right="1440" w:bottom="1440" w:left="1440" w:header="720" w:footer="720" w:gutter="0"/>
          <w:cols w:num="2" w:space="720"/>
          <w:bidi/>
          <w:rtlGutter/>
          <w:docGrid w:linePitch="360"/>
        </w:sectPr>
      </w:pPr>
    </w:p>
    <w:p w:rsidR="00327F6B" w:rsidRPr="00C90D86" w:rsidRDefault="00327F6B" w:rsidP="00327F6B">
      <w:pPr>
        <w:pStyle w:val="a3"/>
        <w:bidi/>
        <w:spacing w:before="0" w:beforeAutospacing="0" w:after="120" w:afterAutospacing="0" w:line="500" w:lineRule="exact"/>
        <w:jc w:val="both"/>
        <w:rPr>
          <w:rFonts w:ascii="Lotus Linotype" w:hAnsi="Lotus Linotype" w:cs="AL-Hotham"/>
          <w:sz w:val="32"/>
          <w:szCs w:val="32"/>
        </w:rPr>
      </w:pPr>
    </w:p>
    <w:sectPr w:rsidR="00327F6B" w:rsidRPr="00C90D86" w:rsidSect="00327F6B">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QCF_P333">
    <w:altName w:val="Times New Roman"/>
    <w:charset w:val="00"/>
    <w:family w:val="auto"/>
    <w:pitch w:val="variable"/>
    <w:sig w:usb0="00000000" w:usb1="90000000" w:usb2="00000008" w:usb3="00000000" w:csb0="80000041" w:csb1="00000000"/>
  </w:font>
  <w:font w:name="QCF_P028">
    <w:altName w:val="Times New Roman"/>
    <w:charset w:val="00"/>
    <w:family w:val="auto"/>
    <w:pitch w:val="variable"/>
    <w:sig w:usb0="00000000" w:usb1="90000000" w:usb2="00000008" w:usb3="00000000" w:csb0="80000041" w:csb1="00000000"/>
  </w:font>
  <w:font w:name="QCF_P315">
    <w:altName w:val="Times New Roman"/>
    <w:charset w:val="00"/>
    <w:family w:val="auto"/>
    <w:pitch w:val="variable"/>
    <w:sig w:usb0="00000000" w:usb1="90000000" w:usb2="00000008" w:usb3="00000000" w:csb0="80000041" w:csb1="00000000"/>
  </w:font>
  <w:font w:name="QCF_P103">
    <w:altName w:val="Times New Roman"/>
    <w:charset w:val="00"/>
    <w:family w:val="auto"/>
    <w:pitch w:val="variable"/>
    <w:sig w:usb0="00000000" w:usb1="90000000" w:usb2="00000008" w:usb3="00000000" w:csb0="80000041" w:csb1="00000000"/>
  </w:font>
  <w:font w:name="QCF_P040">
    <w:altName w:val="Times New Roman"/>
    <w:charset w:val="00"/>
    <w:family w:val="auto"/>
    <w:pitch w:val="variable"/>
    <w:sig w:usb0="00000000" w:usb1="90000000" w:usb2="00000008" w:usb3="00000000" w:csb0="80000041" w:csb1="00000000"/>
  </w:font>
  <w:font w:name="QCF_P119">
    <w:altName w:val="Times New Roman"/>
    <w:charset w:val="00"/>
    <w:family w:val="auto"/>
    <w:pitch w:val="variable"/>
    <w:sig w:usb0="00000000" w:usb1="90000000" w:usb2="00000008" w:usb3="00000000" w:csb0="80000041" w:csb1="00000000"/>
  </w:font>
  <w:font w:name="Lotus Linotype">
    <w:altName w:val="Times New Roman"/>
    <w:charset w:val="00"/>
    <w:family w:val="auto"/>
    <w:pitch w:val="variable"/>
    <w:sig w:usb0="00000000" w:usb1="80000000" w:usb2="00000008" w:usb3="00000000" w:csb0="00000043" w:csb1="00000000"/>
  </w:font>
  <w:font w:name="AL-Hotha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27F6B"/>
    <w:rsid w:val="0017149E"/>
    <w:rsid w:val="00327F6B"/>
    <w:rsid w:val="003958EE"/>
    <w:rsid w:val="00561ACE"/>
    <w:rsid w:val="005E0193"/>
    <w:rsid w:val="007E639D"/>
    <w:rsid w:val="00A12ED2"/>
    <w:rsid w:val="00AA421B"/>
    <w:rsid w:val="00C90D86"/>
    <w:rsid w:val="00CA63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9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7F6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90D86"/>
    <w:pPr>
      <w:ind w:left="720"/>
      <w:contextualSpacing/>
    </w:pPr>
  </w:style>
</w:styles>
</file>

<file path=word/webSettings.xml><?xml version="1.0" encoding="utf-8"?>
<w:webSettings xmlns:r="http://schemas.openxmlformats.org/officeDocument/2006/relationships" xmlns:w="http://schemas.openxmlformats.org/wordprocessingml/2006/main">
  <w:divs>
    <w:div w:id="800422351">
      <w:bodyDiv w:val="1"/>
      <w:marLeft w:val="0"/>
      <w:marRight w:val="0"/>
      <w:marTop w:val="0"/>
      <w:marBottom w:val="0"/>
      <w:divBdr>
        <w:top w:val="none" w:sz="0" w:space="0" w:color="auto"/>
        <w:left w:val="none" w:sz="0" w:space="0" w:color="auto"/>
        <w:bottom w:val="none" w:sz="0" w:space="0" w:color="auto"/>
        <w:right w:val="none" w:sz="0" w:space="0" w:color="auto"/>
      </w:divBdr>
    </w:div>
    <w:div w:id="913010780">
      <w:bodyDiv w:val="1"/>
      <w:marLeft w:val="0"/>
      <w:marRight w:val="0"/>
      <w:marTop w:val="0"/>
      <w:marBottom w:val="0"/>
      <w:divBdr>
        <w:top w:val="none" w:sz="0" w:space="0" w:color="auto"/>
        <w:left w:val="none" w:sz="0" w:space="0" w:color="auto"/>
        <w:bottom w:val="none" w:sz="0" w:space="0" w:color="auto"/>
        <w:right w:val="none" w:sz="0" w:space="0" w:color="auto"/>
      </w:divBdr>
    </w:div>
    <w:div w:id="17886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2013-06-13T04:29:00Z</dcterms:created>
  <dcterms:modified xsi:type="dcterms:W3CDTF">2013-06-16T12:58:00Z</dcterms:modified>
</cp:coreProperties>
</file>