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A8F" w:rsidRPr="008D5CF3" w:rsidRDefault="008F5A8F" w:rsidP="008F5A8F">
      <w:pPr>
        <w:bidi/>
        <w:spacing w:after="100" w:afterAutospacing="1" w:line="500" w:lineRule="exact"/>
        <w:jc w:val="center"/>
        <w:rPr>
          <w:rFonts w:ascii="Calibri" w:eastAsia="Calibri" w:hAnsi="Calibri" w:cs="AL-Mateen" w:hint="cs"/>
          <w:sz w:val="48"/>
          <w:szCs w:val="48"/>
          <w:rtl/>
        </w:rPr>
      </w:pPr>
      <w:r w:rsidRPr="008D5CF3">
        <w:rPr>
          <w:rFonts w:ascii="Calibri" w:eastAsia="Calibri" w:hAnsi="Calibri" w:cs="AGA Rasheeq Bold"/>
          <w:sz w:val="48"/>
          <w:szCs w:val="48"/>
          <w:rtl/>
        </w:rPr>
        <w:t>حروف المعاني</w:t>
      </w:r>
    </w:p>
    <w:p w:rsidR="00F964DF" w:rsidRPr="008D5CF3" w:rsidRDefault="008F5A8F" w:rsidP="008F5A8F">
      <w:pPr>
        <w:jc w:val="center"/>
        <w:rPr>
          <w:rFonts w:ascii="Calibri" w:eastAsia="Calibri" w:hAnsi="Calibri" w:cs="AGA Rasheeq Bold" w:hint="cs"/>
          <w:sz w:val="48"/>
          <w:szCs w:val="48"/>
          <w:rtl/>
          <w:lang w:bidi="ar-EG"/>
        </w:rPr>
      </w:pPr>
      <w:r w:rsidRPr="008D5CF3">
        <w:rPr>
          <w:rFonts w:ascii="Calibri" w:eastAsia="Calibri" w:hAnsi="Calibri" w:cs="AGA Rasheeq Bold"/>
          <w:sz w:val="48"/>
          <w:szCs w:val="48"/>
          <w:rtl/>
        </w:rPr>
        <w:t>حرف الفاء</w:t>
      </w:r>
    </w:p>
    <w:p w:rsidR="008F5A8F" w:rsidRPr="00C26AAF" w:rsidRDefault="008F5A8F" w:rsidP="008F5A8F">
      <w:pPr>
        <w:spacing w:line="500" w:lineRule="exact"/>
        <w:jc w:val="center"/>
        <w:rPr>
          <w:rFonts w:ascii="Calibri" w:eastAsia="Calibri" w:hAnsi="Calibri" w:cs="AGA Rasheeq Bold"/>
          <w:sz w:val="18"/>
          <w:szCs w:val="18"/>
          <w:rtl/>
        </w:rPr>
      </w:pPr>
      <w:r w:rsidRPr="00C26AAF">
        <w:rPr>
          <w:rFonts w:hint="cs"/>
          <w:sz w:val="18"/>
          <w:szCs w:val="18"/>
          <w:rtl/>
        </w:rPr>
        <w:t xml:space="preserve">مبحث فى </w:t>
      </w:r>
      <w:r w:rsidRPr="00C26AAF">
        <w:rPr>
          <w:rFonts w:ascii="Calibri" w:eastAsia="Calibri" w:hAnsi="Calibri" w:cs="AGA Rasheeq Bold" w:hint="cs"/>
          <w:sz w:val="18"/>
          <w:szCs w:val="18"/>
          <w:rtl/>
        </w:rPr>
        <w:t>أصول الفقه</w:t>
      </w:r>
    </w:p>
    <w:p w:rsidR="008F5A8F" w:rsidRPr="00C26AAF" w:rsidRDefault="008F5A8F" w:rsidP="008F5A8F">
      <w:pPr>
        <w:pStyle w:val="Author"/>
        <w:bidi/>
        <w:rPr>
          <w:rFonts w:eastAsia="Times New Roman"/>
        </w:rPr>
      </w:pPr>
      <w:r w:rsidRPr="00C26AAF">
        <w:rPr>
          <w:rFonts w:hint="cs"/>
          <w:rtl/>
        </w:rPr>
        <w:t>إعداد / ميسون عقباوى</w:t>
      </w:r>
    </w:p>
    <w:p w:rsidR="008F5A8F" w:rsidRPr="00C26AAF" w:rsidRDefault="008F5A8F" w:rsidP="008F5A8F">
      <w:pPr>
        <w:pStyle w:val="Affiliation"/>
        <w:bidi/>
        <w:rPr>
          <w:rFonts w:eastAsia="Times New Roman"/>
        </w:rPr>
      </w:pPr>
      <w:r w:rsidRPr="00C26AAF">
        <w:rPr>
          <w:rFonts w:hint="cs"/>
          <w:rtl/>
        </w:rPr>
        <w:t>قسم الدعوة وأصول الدين</w:t>
      </w:r>
    </w:p>
    <w:p w:rsidR="008F5A8F" w:rsidRPr="00C26AAF" w:rsidRDefault="008F5A8F" w:rsidP="008F5A8F">
      <w:pPr>
        <w:pStyle w:val="Affiliation"/>
        <w:bidi/>
      </w:pPr>
      <w:r w:rsidRPr="00C26AAF">
        <w:rPr>
          <w:rFonts w:hint="cs"/>
          <w:rtl/>
        </w:rPr>
        <w:t xml:space="preserve">كلية العلوم الإسلامية </w:t>
      </w:r>
      <w:r w:rsidRPr="00C26AAF">
        <w:rPr>
          <w:rtl/>
        </w:rPr>
        <w:t>–</w:t>
      </w:r>
      <w:r w:rsidRPr="00C26AAF">
        <w:rPr>
          <w:rFonts w:hint="cs"/>
          <w:rtl/>
        </w:rPr>
        <w:t xml:space="preserve"> جامعة المدينة العالمية</w:t>
      </w:r>
      <w:r w:rsidRPr="00C26AAF">
        <w:rPr>
          <w:rFonts w:eastAsia="Times New Roman"/>
        </w:rPr>
        <w:t xml:space="preserve"> </w:t>
      </w:r>
    </w:p>
    <w:p w:rsidR="008F5A8F" w:rsidRPr="00C26AAF" w:rsidRDefault="008F5A8F" w:rsidP="008F5A8F">
      <w:pPr>
        <w:pStyle w:val="Affiliation"/>
        <w:bidi/>
        <w:rPr>
          <w:rtl/>
        </w:rPr>
      </w:pPr>
      <w:r w:rsidRPr="00C26AAF">
        <w:rPr>
          <w:rFonts w:hint="cs"/>
          <w:rtl/>
        </w:rPr>
        <w:t>شاه علم - ماليزيا</w:t>
      </w:r>
    </w:p>
    <w:p w:rsidR="008F5A8F" w:rsidRPr="00C26AAF" w:rsidRDefault="008F5A8F" w:rsidP="008F5A8F">
      <w:pPr>
        <w:jc w:val="center"/>
        <w:rPr>
          <w:rFonts w:asciiTheme="majorBidi" w:hAnsiTheme="majorBidi" w:cstheme="majorBidi"/>
          <w:b/>
          <w:bCs/>
          <w:sz w:val="18"/>
          <w:szCs w:val="18"/>
          <w:rtl/>
          <w:lang w:bidi="ar-EG"/>
        </w:rPr>
      </w:pPr>
      <w:r w:rsidRPr="00C26AAF">
        <w:rPr>
          <w:rFonts w:eastAsia="SimSun"/>
          <w:sz w:val="20"/>
          <w:szCs w:val="20"/>
          <w:lang w:eastAsia="zh-CN"/>
        </w:rPr>
        <w:t>maysoun.akabawy31@gmail.com</w:t>
      </w:r>
    </w:p>
    <w:p w:rsidR="008D5CF3" w:rsidRDefault="008D5CF3" w:rsidP="008D5CF3">
      <w:pPr>
        <w:pStyle w:val="NormalWeb"/>
        <w:jc w:val="right"/>
        <w:rPr>
          <w:rFonts w:asciiTheme="majorBidi" w:hAnsiTheme="majorBidi" w:cstheme="majorBidi"/>
          <w:b/>
          <w:bCs/>
          <w:sz w:val="18"/>
          <w:szCs w:val="18"/>
          <w:rtl/>
        </w:rPr>
        <w:sectPr w:rsidR="008D5CF3" w:rsidSect="007E639D">
          <w:pgSz w:w="11906" w:h="16838"/>
          <w:pgMar w:top="1440" w:right="1440" w:bottom="1440" w:left="1440" w:header="720" w:footer="720" w:gutter="0"/>
          <w:cols w:space="720"/>
          <w:bidi/>
          <w:rtlGutter/>
          <w:docGrid w:linePitch="360"/>
        </w:sectPr>
      </w:pPr>
    </w:p>
    <w:p w:rsidR="008D5CF3" w:rsidRDefault="008D5CF3" w:rsidP="008D5CF3">
      <w:pPr>
        <w:pStyle w:val="NormalWeb"/>
        <w:jc w:val="right"/>
        <w:rPr>
          <w:rFonts w:asciiTheme="majorBidi" w:hAnsiTheme="majorBidi" w:cstheme="majorBidi" w:hint="cs"/>
          <w:b/>
          <w:bCs/>
          <w:sz w:val="18"/>
          <w:szCs w:val="18"/>
          <w:rtl/>
          <w:lang w:bidi="ar-EG"/>
        </w:rPr>
      </w:pPr>
    </w:p>
    <w:p w:rsidR="008F5A8F" w:rsidRPr="008D5CF3" w:rsidRDefault="008F5A8F" w:rsidP="008D5CF3">
      <w:pPr>
        <w:pStyle w:val="NormalWeb"/>
        <w:jc w:val="right"/>
        <w:rPr>
          <w:rFonts w:asciiTheme="majorBidi" w:hAnsiTheme="majorBidi" w:cstheme="majorBidi"/>
          <w:b/>
          <w:bCs/>
          <w:sz w:val="18"/>
          <w:szCs w:val="18"/>
          <w:lang w:bidi="ar-EG"/>
        </w:rPr>
      </w:pPr>
      <w:r w:rsidRPr="008D5CF3">
        <w:rPr>
          <w:rFonts w:asciiTheme="majorBidi" w:hAnsiTheme="majorBidi" w:cstheme="majorBidi"/>
          <w:b/>
          <w:bCs/>
          <w:sz w:val="18"/>
          <w:szCs w:val="18"/>
          <w:rtl/>
        </w:rPr>
        <w:t>الخلاصة – هذا البحث يبحث فى</w:t>
      </w:r>
      <w:r w:rsidR="008D5CF3">
        <w:rPr>
          <w:rFonts w:asciiTheme="majorBidi" w:hAnsiTheme="majorBidi" w:cstheme="majorBidi" w:hint="cs"/>
          <w:b/>
          <w:bCs/>
          <w:sz w:val="18"/>
          <w:szCs w:val="18"/>
          <w:rtl/>
          <w:lang w:bidi="ar-EG"/>
        </w:rPr>
        <w:t xml:space="preserve"> حرف الفاء</w:t>
      </w:r>
      <w:r w:rsidR="008D5CF3" w:rsidRPr="008D5CF3">
        <w:rPr>
          <w:rFonts w:asciiTheme="majorBidi" w:hAnsiTheme="majorBidi" w:cstheme="majorBidi"/>
          <w:b/>
          <w:bCs/>
          <w:sz w:val="18"/>
          <w:szCs w:val="18"/>
        </w:rPr>
        <w:t xml:space="preserve"> </w:t>
      </w:r>
      <w:r w:rsidRPr="008D5CF3">
        <w:rPr>
          <w:rFonts w:asciiTheme="majorBidi" w:hAnsiTheme="majorBidi" w:cstheme="majorBidi"/>
          <w:b/>
          <w:bCs/>
          <w:sz w:val="18"/>
          <w:szCs w:val="18"/>
        </w:rPr>
        <w:br/>
      </w:r>
      <w:r w:rsidRPr="008D5CF3">
        <w:rPr>
          <w:rFonts w:asciiTheme="majorBidi" w:hAnsiTheme="majorBidi" w:cstheme="majorBidi"/>
          <w:b/>
          <w:bCs/>
          <w:sz w:val="18"/>
          <w:szCs w:val="18"/>
          <w:rtl/>
        </w:rPr>
        <w:t xml:space="preserve">الكلمات المفتاحية – </w:t>
      </w:r>
      <w:r w:rsidR="008D5CF3">
        <w:rPr>
          <w:rFonts w:asciiTheme="majorBidi" w:hAnsiTheme="majorBidi" w:cstheme="majorBidi" w:hint="cs"/>
          <w:b/>
          <w:bCs/>
          <w:sz w:val="18"/>
          <w:szCs w:val="18"/>
          <w:rtl/>
        </w:rPr>
        <w:t xml:space="preserve">الزيادة </w:t>
      </w:r>
      <w:r w:rsidR="008D5CF3">
        <w:rPr>
          <w:rFonts w:asciiTheme="majorBidi" w:hAnsiTheme="majorBidi" w:cstheme="majorBidi"/>
          <w:b/>
          <w:bCs/>
          <w:sz w:val="18"/>
          <w:szCs w:val="18"/>
          <w:rtl/>
        </w:rPr>
        <w:t>، ال</w:t>
      </w:r>
      <w:r w:rsidR="008D5CF3">
        <w:rPr>
          <w:rFonts w:asciiTheme="majorBidi" w:hAnsiTheme="majorBidi" w:cstheme="majorBidi" w:hint="cs"/>
          <w:b/>
          <w:bCs/>
          <w:sz w:val="18"/>
          <w:szCs w:val="18"/>
          <w:rtl/>
        </w:rPr>
        <w:t>تعقيب</w:t>
      </w:r>
      <w:r w:rsidRPr="008D5CF3">
        <w:rPr>
          <w:rFonts w:asciiTheme="majorBidi" w:hAnsiTheme="majorBidi" w:cstheme="majorBidi"/>
          <w:b/>
          <w:bCs/>
          <w:sz w:val="18"/>
          <w:szCs w:val="18"/>
          <w:rtl/>
        </w:rPr>
        <w:t xml:space="preserve"> ، ال</w:t>
      </w:r>
      <w:r w:rsidR="008D5CF3">
        <w:rPr>
          <w:rFonts w:asciiTheme="majorBidi" w:hAnsiTheme="majorBidi" w:cstheme="majorBidi" w:hint="cs"/>
          <w:b/>
          <w:bCs/>
          <w:sz w:val="18"/>
          <w:szCs w:val="18"/>
          <w:rtl/>
        </w:rPr>
        <w:t>معطوف</w:t>
      </w:r>
    </w:p>
    <w:p w:rsidR="008F5A8F" w:rsidRPr="008D5CF3" w:rsidRDefault="008F5A8F" w:rsidP="008D5CF3">
      <w:pPr>
        <w:pStyle w:val="NormalWeb"/>
        <w:jc w:val="center"/>
        <w:rPr>
          <w:rFonts w:asciiTheme="majorBidi" w:hAnsiTheme="majorBidi" w:cstheme="majorBidi"/>
          <w:b/>
          <w:bCs/>
          <w:sz w:val="18"/>
          <w:szCs w:val="18"/>
          <w:lang w:bidi="ar-EG"/>
        </w:rPr>
      </w:pPr>
      <w:r w:rsidRPr="008D5CF3">
        <w:rPr>
          <w:rFonts w:asciiTheme="majorBidi" w:hAnsiTheme="majorBidi" w:cstheme="majorBidi"/>
          <w:b/>
          <w:bCs/>
          <w:sz w:val="18"/>
          <w:szCs w:val="18"/>
          <w:rtl/>
        </w:rPr>
        <w:t>المقدمة</w:t>
      </w:r>
      <w:r w:rsidRPr="008D5CF3">
        <w:rPr>
          <w:rFonts w:asciiTheme="majorBidi" w:hAnsiTheme="majorBidi" w:cstheme="majorBidi"/>
          <w:b/>
          <w:bCs/>
          <w:sz w:val="18"/>
          <w:szCs w:val="18"/>
          <w:lang w:bidi="ar-EG"/>
        </w:rPr>
        <w:t>.I</w:t>
      </w:r>
    </w:p>
    <w:p w:rsidR="008F5A8F" w:rsidRPr="008D5CF3" w:rsidRDefault="008F5A8F" w:rsidP="008D5CF3">
      <w:pPr>
        <w:pStyle w:val="NormalWeb"/>
        <w:jc w:val="right"/>
        <w:rPr>
          <w:rFonts w:asciiTheme="majorBidi" w:hAnsiTheme="majorBidi" w:cstheme="majorBidi" w:hint="cs"/>
          <w:b/>
          <w:bCs/>
          <w:sz w:val="18"/>
          <w:szCs w:val="18"/>
          <w:rtl/>
          <w:lang w:bidi="ar-EG"/>
        </w:rPr>
      </w:pPr>
      <w:r w:rsidRPr="008D5CF3">
        <w:rPr>
          <w:rFonts w:asciiTheme="majorBidi" w:hAnsiTheme="majorBidi" w:cstheme="majorBidi"/>
          <w:b/>
          <w:bCs/>
          <w:sz w:val="18"/>
          <w:szCs w:val="18"/>
        </w:rPr>
        <w:br/>
      </w:r>
      <w:r w:rsidRPr="008D5CF3">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w:t>
      </w:r>
      <w:r w:rsidR="008D5CF3">
        <w:rPr>
          <w:rFonts w:asciiTheme="majorBidi" w:hAnsiTheme="majorBidi" w:cstheme="majorBidi"/>
          <w:b/>
          <w:bCs/>
          <w:sz w:val="18"/>
          <w:szCs w:val="18"/>
          <w:rtl/>
        </w:rPr>
        <w:t xml:space="preserve"> هذا البحث بمعرفة </w:t>
      </w:r>
      <w:r w:rsidR="008D5CF3">
        <w:rPr>
          <w:rFonts w:asciiTheme="majorBidi" w:hAnsiTheme="majorBidi" w:cstheme="majorBidi" w:hint="cs"/>
          <w:b/>
          <w:bCs/>
          <w:sz w:val="18"/>
          <w:szCs w:val="18"/>
          <w:rtl/>
        </w:rPr>
        <w:t>حرف الفاء</w:t>
      </w:r>
    </w:p>
    <w:p w:rsidR="008F5A8F" w:rsidRPr="008D5CF3" w:rsidRDefault="008F5A8F" w:rsidP="008D5CF3">
      <w:pPr>
        <w:pStyle w:val="NormalWeb"/>
        <w:jc w:val="center"/>
        <w:rPr>
          <w:rFonts w:asciiTheme="majorBidi" w:hAnsiTheme="majorBidi" w:cstheme="majorBidi"/>
          <w:b/>
          <w:bCs/>
          <w:sz w:val="18"/>
          <w:szCs w:val="18"/>
        </w:rPr>
      </w:pPr>
      <w:r w:rsidRPr="008D5CF3">
        <w:rPr>
          <w:rFonts w:asciiTheme="majorBidi" w:hAnsiTheme="majorBidi" w:cstheme="majorBidi"/>
          <w:b/>
          <w:bCs/>
          <w:sz w:val="18"/>
          <w:szCs w:val="18"/>
        </w:rPr>
        <w:br/>
      </w:r>
      <w:r w:rsidRPr="008D5CF3">
        <w:rPr>
          <w:rFonts w:asciiTheme="majorBidi" w:hAnsiTheme="majorBidi" w:cstheme="majorBidi"/>
          <w:b/>
          <w:bCs/>
          <w:sz w:val="18"/>
          <w:szCs w:val="18"/>
          <w:rtl/>
        </w:rPr>
        <w:t>.عنوان المقال</w:t>
      </w:r>
      <w:r w:rsidRPr="008D5CF3">
        <w:rPr>
          <w:rFonts w:asciiTheme="majorBidi" w:hAnsiTheme="majorBidi" w:cstheme="majorBidi"/>
          <w:b/>
          <w:bCs/>
          <w:sz w:val="18"/>
          <w:szCs w:val="18"/>
        </w:rPr>
        <w:t>II</w:t>
      </w:r>
    </w:p>
    <w:p w:rsidR="008F5A8F" w:rsidRPr="008D5CF3" w:rsidRDefault="008F5A8F" w:rsidP="008D5CF3">
      <w:pPr>
        <w:pStyle w:val="NormalWeb"/>
        <w:bidi/>
        <w:spacing w:after="120"/>
        <w:jc w:val="lowKashida"/>
        <w:rPr>
          <w:rFonts w:asciiTheme="majorBidi" w:hAnsiTheme="majorBidi" w:cstheme="majorBidi"/>
          <w:b/>
          <w:bCs/>
          <w:sz w:val="18"/>
          <w:szCs w:val="18"/>
        </w:rPr>
      </w:pPr>
      <w:r w:rsidRPr="008D5CF3">
        <w:rPr>
          <w:rFonts w:asciiTheme="majorBidi" w:hAnsiTheme="majorBidi" w:cstheme="majorBidi"/>
          <w:b/>
          <w:bCs/>
          <w:sz w:val="18"/>
          <w:szCs w:val="18"/>
          <w:rtl/>
        </w:rPr>
        <w:t>الفاء هي للترتيب وزيادة، والزيادة هي التعقيب، أي أن المعطوف بعد المعطوف عليه بحسب ما يمكن وهو معنى قولهم: إنها تدل على الترتيب بلا مهلة، أي في عقبه. ولهذا قال المحققون منهم: إن معناها التفرق على مواصلة، وهذه العبارة تحكى عن الزجاج وأخذها ابن جني في كتابه (اللمع).</w:t>
      </w:r>
    </w:p>
    <w:p w:rsidR="008F5A8F" w:rsidRPr="008D5CF3" w:rsidRDefault="008F5A8F" w:rsidP="008D5CF3">
      <w:pPr>
        <w:pStyle w:val="NormalWeb"/>
        <w:bidi/>
        <w:spacing w:after="120"/>
        <w:jc w:val="lowKashida"/>
        <w:rPr>
          <w:rFonts w:asciiTheme="majorBidi" w:hAnsiTheme="majorBidi" w:cstheme="majorBidi"/>
          <w:b/>
          <w:bCs/>
          <w:sz w:val="18"/>
          <w:szCs w:val="18"/>
        </w:rPr>
      </w:pPr>
      <w:r w:rsidRPr="008D5CF3">
        <w:rPr>
          <w:rFonts w:asciiTheme="majorBidi" w:hAnsiTheme="majorBidi" w:cstheme="majorBidi"/>
          <w:b/>
          <w:bCs/>
          <w:sz w:val="18"/>
          <w:szCs w:val="18"/>
          <w:rtl/>
        </w:rPr>
        <w:t>ومعنى التفرق: أنها ليست للجمع كالواو، ومعنى على مواصلة، أي: أن الثاني لما كان يلي الأول من غير فاصل زماني كان مواصلًا لها، فلو قال: دخلت بغداد فالبصرة أفاد التعقيب على ما يمكن لا على ما يمتنع، وإنما قلنا: إنها للتعقيب لإجماع أهل اللغة على ذلك، ومنهم من استدل عليه بأنها لو لم تكن للتعقيب لما دخلت على الجزاء إذا لم يكن بلفظ الماضي والمضارع، لكنها تدخل فيه فهي للتعقيب. بيان الملازمة: أن جزاء الشرط قد يكون بلفظ الماضي؛ كقوله: من دخل داري أكرمته، وقد يكون بلفظ المضارع: من دخل داري يُكرَم، وقد يكون لا بهاتين اللفظتين وحينئذ فلا بد من ذكر الفاء كقوله: من دخل داري فله درهم، وقول الشاعر:</w:t>
      </w:r>
    </w:p>
    <w:tbl>
      <w:tblPr>
        <w:bidiVisual/>
        <w:tblW w:w="0" w:type="auto"/>
        <w:jc w:val="center"/>
        <w:tblLook w:val="01E0"/>
      </w:tblPr>
      <w:tblGrid>
        <w:gridCol w:w="1692"/>
        <w:gridCol w:w="486"/>
        <w:gridCol w:w="2191"/>
      </w:tblGrid>
      <w:tr w:rsidR="008F5A8F" w:rsidRPr="008D5CF3" w:rsidTr="00C9788F">
        <w:trPr>
          <w:trHeight w:hRule="exact" w:val="510"/>
          <w:jc w:val="center"/>
        </w:trPr>
        <w:tc>
          <w:tcPr>
            <w:tcW w:w="2909" w:type="dxa"/>
            <w:vAlign w:val="center"/>
            <w:hideMark/>
          </w:tcPr>
          <w:p w:rsidR="008F5A8F" w:rsidRPr="008D5CF3" w:rsidRDefault="008F5A8F" w:rsidP="008D5CF3">
            <w:pPr>
              <w:bidi/>
              <w:spacing w:after="120"/>
              <w:jc w:val="both"/>
              <w:rPr>
                <w:rFonts w:asciiTheme="majorBidi" w:hAnsiTheme="majorBidi" w:cstheme="majorBidi"/>
                <w:b/>
                <w:bCs/>
                <w:sz w:val="18"/>
                <w:szCs w:val="18"/>
              </w:rPr>
            </w:pPr>
            <w:r w:rsidRPr="008D5CF3">
              <w:rPr>
                <w:rFonts w:asciiTheme="majorBidi" w:eastAsia="Calibri" w:hAnsiTheme="majorBidi" w:cstheme="majorBidi"/>
                <w:b/>
                <w:bCs/>
                <w:sz w:val="18"/>
                <w:szCs w:val="18"/>
                <w:rtl/>
                <w:lang w:eastAsia="en-MY"/>
              </w:rPr>
              <w:t>من يفعل الحسنات الله يشكرها</w:t>
            </w:r>
            <w:r w:rsidRPr="008D5CF3">
              <w:rPr>
                <w:rFonts w:asciiTheme="majorBidi" w:hAnsiTheme="majorBidi" w:cstheme="majorBidi"/>
                <w:b/>
                <w:bCs/>
                <w:sz w:val="18"/>
                <w:szCs w:val="18"/>
                <w:rtl/>
              </w:rPr>
              <w:br/>
            </w:r>
          </w:p>
        </w:tc>
        <w:tc>
          <w:tcPr>
            <w:tcW w:w="709" w:type="dxa"/>
            <w:vAlign w:val="center"/>
            <w:hideMark/>
          </w:tcPr>
          <w:p w:rsidR="008F5A8F" w:rsidRPr="008D5CF3" w:rsidRDefault="008F5A8F" w:rsidP="008D5CF3">
            <w:pPr>
              <w:bidi/>
              <w:spacing w:after="120"/>
              <w:jc w:val="center"/>
              <w:rPr>
                <w:rFonts w:asciiTheme="majorBidi" w:hAnsiTheme="majorBidi" w:cstheme="majorBidi"/>
                <w:b/>
                <w:bCs/>
                <w:sz w:val="18"/>
                <w:szCs w:val="18"/>
              </w:rPr>
            </w:pPr>
            <w:r w:rsidRPr="008D5CF3">
              <w:rPr>
                <w:rFonts w:asciiTheme="majorBidi" w:hAnsiTheme="majorBidi" w:cstheme="majorBidi"/>
                <w:b/>
                <w:bCs/>
                <w:sz w:val="18"/>
                <w:szCs w:val="18"/>
                <w:rtl/>
              </w:rPr>
              <w:t>*</w:t>
            </w:r>
          </w:p>
        </w:tc>
        <w:tc>
          <w:tcPr>
            <w:tcW w:w="2909" w:type="dxa"/>
            <w:vAlign w:val="center"/>
            <w:hideMark/>
          </w:tcPr>
          <w:p w:rsidR="008F5A8F" w:rsidRPr="008D5CF3" w:rsidRDefault="008F5A8F" w:rsidP="008D5CF3">
            <w:pPr>
              <w:bidi/>
              <w:spacing w:after="120"/>
              <w:jc w:val="both"/>
              <w:rPr>
                <w:rFonts w:asciiTheme="majorBidi" w:hAnsiTheme="majorBidi" w:cstheme="majorBidi"/>
                <w:b/>
                <w:bCs/>
                <w:sz w:val="18"/>
                <w:szCs w:val="18"/>
              </w:rPr>
            </w:pPr>
            <w:r w:rsidRPr="008D5CF3">
              <w:rPr>
                <w:rFonts w:asciiTheme="majorBidi" w:eastAsia="Calibri" w:hAnsiTheme="majorBidi" w:cstheme="majorBidi"/>
                <w:b/>
                <w:bCs/>
                <w:sz w:val="18"/>
                <w:szCs w:val="18"/>
                <w:rtl/>
                <w:lang w:eastAsia="en-MY"/>
              </w:rPr>
              <w:t>...............................</w:t>
            </w:r>
          </w:p>
        </w:tc>
      </w:tr>
    </w:tbl>
    <w:p w:rsidR="008F5A8F" w:rsidRPr="008D5CF3" w:rsidRDefault="008F5A8F" w:rsidP="008D5CF3">
      <w:pPr>
        <w:pStyle w:val="NormalWeb"/>
        <w:bidi/>
        <w:spacing w:after="120"/>
        <w:jc w:val="lowKashida"/>
        <w:rPr>
          <w:rFonts w:asciiTheme="majorBidi" w:hAnsiTheme="majorBidi" w:cstheme="majorBidi"/>
          <w:b/>
          <w:bCs/>
          <w:sz w:val="18"/>
          <w:szCs w:val="18"/>
        </w:rPr>
      </w:pPr>
      <w:r w:rsidRPr="008D5CF3">
        <w:rPr>
          <w:rFonts w:asciiTheme="majorBidi" w:hAnsiTheme="majorBidi" w:cstheme="majorBidi"/>
          <w:b/>
          <w:bCs/>
          <w:sz w:val="18"/>
          <w:szCs w:val="18"/>
          <w:rtl/>
        </w:rPr>
        <w:t>فقد أنكره المبرد وزعم أن الرواية الصحيحة:</w:t>
      </w:r>
    </w:p>
    <w:tbl>
      <w:tblPr>
        <w:bidiVisual/>
        <w:tblW w:w="0" w:type="auto"/>
        <w:jc w:val="center"/>
        <w:tblLook w:val="01E0"/>
      </w:tblPr>
      <w:tblGrid>
        <w:gridCol w:w="1615"/>
        <w:gridCol w:w="473"/>
        <w:gridCol w:w="2281"/>
      </w:tblGrid>
      <w:tr w:rsidR="008F5A8F" w:rsidRPr="008D5CF3" w:rsidTr="00C9788F">
        <w:trPr>
          <w:trHeight w:hRule="exact" w:val="510"/>
          <w:jc w:val="center"/>
        </w:trPr>
        <w:tc>
          <w:tcPr>
            <w:tcW w:w="2909" w:type="dxa"/>
            <w:vAlign w:val="center"/>
            <w:hideMark/>
          </w:tcPr>
          <w:p w:rsidR="008F5A8F" w:rsidRPr="008D5CF3" w:rsidRDefault="008F5A8F" w:rsidP="008D5CF3">
            <w:pPr>
              <w:bidi/>
              <w:spacing w:after="120"/>
              <w:jc w:val="both"/>
              <w:rPr>
                <w:rFonts w:asciiTheme="majorBidi" w:hAnsiTheme="majorBidi" w:cstheme="majorBidi"/>
                <w:b/>
                <w:bCs/>
                <w:sz w:val="18"/>
                <w:szCs w:val="18"/>
              </w:rPr>
            </w:pPr>
            <w:r w:rsidRPr="008D5CF3">
              <w:rPr>
                <w:rFonts w:asciiTheme="majorBidi" w:eastAsia="Calibri" w:hAnsiTheme="majorBidi" w:cstheme="majorBidi"/>
                <w:b/>
                <w:bCs/>
                <w:sz w:val="18"/>
                <w:szCs w:val="18"/>
                <w:rtl/>
                <w:lang w:eastAsia="en-MY"/>
              </w:rPr>
              <w:t>من يفعل الخير فالرحمن يشكره</w:t>
            </w:r>
            <w:r w:rsidRPr="008D5CF3">
              <w:rPr>
                <w:rFonts w:asciiTheme="majorBidi" w:hAnsiTheme="majorBidi" w:cstheme="majorBidi"/>
                <w:b/>
                <w:bCs/>
                <w:sz w:val="18"/>
                <w:szCs w:val="18"/>
                <w:rtl/>
              </w:rPr>
              <w:br/>
            </w:r>
          </w:p>
        </w:tc>
        <w:tc>
          <w:tcPr>
            <w:tcW w:w="709" w:type="dxa"/>
            <w:vAlign w:val="center"/>
            <w:hideMark/>
          </w:tcPr>
          <w:p w:rsidR="008F5A8F" w:rsidRPr="008D5CF3" w:rsidRDefault="008F5A8F" w:rsidP="008D5CF3">
            <w:pPr>
              <w:bidi/>
              <w:spacing w:after="120"/>
              <w:jc w:val="center"/>
              <w:rPr>
                <w:rFonts w:asciiTheme="majorBidi" w:hAnsiTheme="majorBidi" w:cstheme="majorBidi"/>
                <w:b/>
                <w:bCs/>
                <w:sz w:val="18"/>
                <w:szCs w:val="18"/>
              </w:rPr>
            </w:pPr>
            <w:r w:rsidRPr="008D5CF3">
              <w:rPr>
                <w:rFonts w:asciiTheme="majorBidi" w:hAnsiTheme="majorBidi" w:cstheme="majorBidi"/>
                <w:b/>
                <w:bCs/>
                <w:sz w:val="18"/>
                <w:szCs w:val="18"/>
                <w:rtl/>
              </w:rPr>
              <w:t>*</w:t>
            </w:r>
          </w:p>
        </w:tc>
        <w:tc>
          <w:tcPr>
            <w:tcW w:w="2909" w:type="dxa"/>
            <w:vAlign w:val="center"/>
            <w:hideMark/>
          </w:tcPr>
          <w:p w:rsidR="008F5A8F" w:rsidRPr="008D5CF3" w:rsidRDefault="008F5A8F" w:rsidP="008D5CF3">
            <w:pPr>
              <w:bidi/>
              <w:spacing w:after="120"/>
              <w:jc w:val="both"/>
              <w:rPr>
                <w:rFonts w:asciiTheme="majorBidi" w:hAnsiTheme="majorBidi" w:cstheme="majorBidi"/>
                <w:b/>
                <w:bCs/>
                <w:sz w:val="18"/>
                <w:szCs w:val="18"/>
              </w:rPr>
            </w:pPr>
            <w:r w:rsidRPr="008D5CF3">
              <w:rPr>
                <w:rFonts w:asciiTheme="majorBidi" w:eastAsia="Calibri" w:hAnsiTheme="majorBidi" w:cstheme="majorBidi"/>
                <w:b/>
                <w:bCs/>
                <w:sz w:val="18"/>
                <w:szCs w:val="18"/>
                <w:rtl/>
                <w:lang w:eastAsia="en-MY"/>
              </w:rPr>
              <w:t>....................................</w:t>
            </w:r>
          </w:p>
        </w:tc>
      </w:tr>
    </w:tbl>
    <w:p w:rsidR="008F5A8F" w:rsidRPr="008D5CF3" w:rsidRDefault="008F5A8F" w:rsidP="008D5CF3">
      <w:pPr>
        <w:pStyle w:val="NormalWeb"/>
        <w:bidi/>
        <w:spacing w:after="120"/>
        <w:jc w:val="lowKashida"/>
        <w:rPr>
          <w:rFonts w:asciiTheme="majorBidi" w:hAnsiTheme="majorBidi" w:cstheme="majorBidi"/>
          <w:b/>
          <w:bCs/>
          <w:sz w:val="18"/>
          <w:szCs w:val="18"/>
        </w:rPr>
      </w:pPr>
      <w:r w:rsidRPr="008D5CF3">
        <w:rPr>
          <w:rFonts w:asciiTheme="majorBidi" w:hAnsiTheme="majorBidi" w:cstheme="majorBidi"/>
          <w:b/>
          <w:bCs/>
          <w:sz w:val="18"/>
          <w:szCs w:val="18"/>
          <w:rtl/>
        </w:rPr>
        <w:t>وإذا وجب دخول الفاء على الجزاء، وثبت أن الجزاء لا بد أن يحصل عقب الشرط، علمنا أن الفاء تقتضي التعقيب.</w:t>
      </w:r>
    </w:p>
    <w:p w:rsidR="008D5CF3" w:rsidRDefault="008F5A8F" w:rsidP="008D5CF3">
      <w:pPr>
        <w:pStyle w:val="NormalWeb"/>
        <w:bidi/>
        <w:spacing w:after="120"/>
        <w:jc w:val="lowKashida"/>
        <w:rPr>
          <w:rFonts w:asciiTheme="majorBidi" w:hAnsiTheme="majorBidi" w:cstheme="majorBidi" w:hint="cs"/>
          <w:b/>
          <w:bCs/>
          <w:sz w:val="18"/>
          <w:szCs w:val="18"/>
          <w:rtl/>
        </w:rPr>
      </w:pPr>
      <w:r w:rsidRPr="008D5CF3">
        <w:rPr>
          <w:rFonts w:asciiTheme="majorBidi" w:hAnsiTheme="majorBidi" w:cstheme="majorBidi"/>
          <w:b/>
          <w:bCs/>
          <w:sz w:val="18"/>
          <w:szCs w:val="18"/>
          <w:rtl/>
        </w:rPr>
        <w:t xml:space="preserve">واحتج المنازع، أي: الذي لا يقول أن الفاء لا تفيد التعقيب، احتج بأن الفاء جاء في كلام الله تعالى لا بمعنى التعقيب، في قوله تعالى: {ﯚ ﯛ ﯜ ﯝ ﯞ ﯟ ﯠ } [طه: 61] والإسحات لا يقع عقيب الافتراء؛ بل يتراخى إلى </w:t>
      </w:r>
    </w:p>
    <w:p w:rsidR="008D5CF3" w:rsidRDefault="008D5CF3" w:rsidP="008D5CF3">
      <w:pPr>
        <w:pStyle w:val="NormalWeb"/>
        <w:bidi/>
        <w:spacing w:after="120"/>
        <w:jc w:val="lowKashida"/>
        <w:rPr>
          <w:rFonts w:asciiTheme="majorBidi" w:hAnsiTheme="majorBidi" w:cstheme="majorBidi" w:hint="cs"/>
          <w:b/>
          <w:bCs/>
          <w:sz w:val="18"/>
          <w:szCs w:val="18"/>
          <w:rtl/>
        </w:rPr>
      </w:pPr>
    </w:p>
    <w:p w:rsidR="008F5A8F" w:rsidRPr="008D5CF3" w:rsidRDefault="008F5A8F" w:rsidP="008D5CF3">
      <w:pPr>
        <w:pStyle w:val="NormalWeb"/>
        <w:bidi/>
        <w:spacing w:after="120"/>
        <w:jc w:val="lowKashida"/>
        <w:rPr>
          <w:rFonts w:asciiTheme="majorBidi" w:hAnsiTheme="majorBidi" w:cstheme="majorBidi"/>
          <w:b/>
          <w:bCs/>
          <w:sz w:val="18"/>
          <w:szCs w:val="18"/>
        </w:rPr>
      </w:pPr>
      <w:r w:rsidRPr="008D5CF3">
        <w:rPr>
          <w:rFonts w:asciiTheme="majorBidi" w:hAnsiTheme="majorBidi" w:cstheme="majorBidi"/>
          <w:b/>
          <w:bCs/>
          <w:sz w:val="18"/>
          <w:szCs w:val="18"/>
          <w:rtl/>
        </w:rPr>
        <w:t>الآخرة. وقال سبحانه وتعالى: {ﭒ ﭓ ﭔ ﭕ ﭖ ﭗ ﭘ ﭙ ﭚ } [البقرة: 283] مع أن ذلك قد لا يحصل عقيب المداينة.</w:t>
      </w:r>
    </w:p>
    <w:p w:rsidR="008F5A8F" w:rsidRPr="008D5CF3" w:rsidRDefault="008F5A8F" w:rsidP="008D5CF3">
      <w:pPr>
        <w:pStyle w:val="NormalWeb"/>
        <w:bidi/>
        <w:spacing w:after="120"/>
        <w:jc w:val="lowKashida"/>
        <w:rPr>
          <w:rFonts w:asciiTheme="majorBidi" w:hAnsiTheme="majorBidi" w:cstheme="majorBidi"/>
          <w:b/>
          <w:bCs/>
          <w:sz w:val="18"/>
          <w:szCs w:val="18"/>
        </w:rPr>
      </w:pPr>
      <w:r w:rsidRPr="008D5CF3">
        <w:rPr>
          <w:rFonts w:asciiTheme="majorBidi" w:hAnsiTheme="majorBidi" w:cstheme="majorBidi"/>
          <w:b/>
          <w:bCs/>
          <w:sz w:val="18"/>
          <w:szCs w:val="18"/>
          <w:rtl/>
        </w:rPr>
        <w:t xml:space="preserve">واستدلوا ثانيًا: بأن الفاء قد تدخل على لفظ التعقيب، فلو كانت الفاء للتعقيب لما جاز ذلك. </w:t>
      </w:r>
    </w:p>
    <w:p w:rsidR="008F5A8F" w:rsidRPr="008D5CF3" w:rsidRDefault="008F5A8F" w:rsidP="008D5CF3">
      <w:pPr>
        <w:pStyle w:val="NormalWeb"/>
        <w:bidi/>
        <w:spacing w:after="120"/>
        <w:jc w:val="lowKashida"/>
        <w:rPr>
          <w:rFonts w:asciiTheme="majorBidi" w:hAnsiTheme="majorBidi" w:cstheme="majorBidi"/>
          <w:b/>
          <w:bCs/>
          <w:sz w:val="18"/>
          <w:szCs w:val="18"/>
        </w:rPr>
      </w:pPr>
      <w:r w:rsidRPr="008D5CF3">
        <w:rPr>
          <w:rFonts w:asciiTheme="majorBidi" w:hAnsiTheme="majorBidi" w:cstheme="majorBidi"/>
          <w:b/>
          <w:bCs/>
          <w:sz w:val="18"/>
          <w:szCs w:val="18"/>
          <w:rtl/>
        </w:rPr>
        <w:t>واستدلوا ثالثًا: بأن التعقيب يصح الإخبار به وعنه، والفاء ليست كذلك، فالفاء مغايرة للتعقيب.</w:t>
      </w:r>
    </w:p>
    <w:p w:rsidR="008F5A8F" w:rsidRPr="008D5CF3" w:rsidRDefault="008F5A8F" w:rsidP="008D5CF3">
      <w:pPr>
        <w:pStyle w:val="NormalWeb"/>
        <w:bidi/>
        <w:spacing w:after="120"/>
        <w:jc w:val="lowKashida"/>
        <w:rPr>
          <w:rFonts w:asciiTheme="majorBidi" w:hAnsiTheme="majorBidi" w:cstheme="majorBidi"/>
          <w:b/>
          <w:bCs/>
          <w:sz w:val="18"/>
          <w:szCs w:val="18"/>
        </w:rPr>
      </w:pPr>
      <w:r w:rsidRPr="008D5CF3">
        <w:rPr>
          <w:rFonts w:asciiTheme="majorBidi" w:hAnsiTheme="majorBidi" w:cstheme="majorBidi"/>
          <w:b/>
          <w:bCs/>
          <w:sz w:val="18"/>
          <w:szCs w:val="18"/>
          <w:rtl/>
        </w:rPr>
        <w:t>والجواب عن الكل: أن ما ذكرتموه استدلال في مقابلة النص فلا يقدح في قولنا، بل وجب حمل ما ذكروه أولًا على المجاز وثانيًا على التوكيد، أما الثالث ففيه بحث دقيق مكانه وموضعه علم النحو، بل إنه من دقائق النحو.</w:t>
      </w:r>
    </w:p>
    <w:p w:rsidR="008F5A8F" w:rsidRPr="008D5CF3" w:rsidRDefault="008F5A8F" w:rsidP="008D5CF3">
      <w:pPr>
        <w:pStyle w:val="NormalWeb"/>
        <w:bidi/>
        <w:spacing w:after="120"/>
        <w:jc w:val="lowKashida"/>
        <w:rPr>
          <w:rFonts w:asciiTheme="majorBidi" w:hAnsiTheme="majorBidi" w:cstheme="majorBidi"/>
          <w:b/>
          <w:bCs/>
          <w:sz w:val="18"/>
          <w:szCs w:val="18"/>
        </w:rPr>
      </w:pPr>
      <w:r w:rsidRPr="008D5CF3">
        <w:rPr>
          <w:rFonts w:asciiTheme="majorBidi" w:hAnsiTheme="majorBidi" w:cstheme="majorBidi"/>
          <w:b/>
          <w:bCs/>
          <w:sz w:val="18"/>
          <w:szCs w:val="18"/>
          <w:rtl/>
        </w:rPr>
        <w:t>يقول الإمام الزركشي -رحمه الله-: "استدل الإمام الفارسي في (الإيضاح) على أنها تفيد التعقيب لوقوعها في جواب الشرط نحو: إن دخلت الدار فأنت طالق، يريد أن الجواب يلي الشرط عقبه بلا مهلة". وأما قوله تعالى: {ﭱ ﭲ ﭳ ﭴ ﭵ ﭶ } [الأعراف: 4].</w:t>
      </w:r>
    </w:p>
    <w:p w:rsidR="008F5A8F" w:rsidRPr="008D5CF3" w:rsidRDefault="008F5A8F" w:rsidP="008D5CF3">
      <w:pPr>
        <w:pStyle w:val="24"/>
        <w:spacing w:line="240" w:lineRule="auto"/>
        <w:rPr>
          <w:rFonts w:asciiTheme="majorBidi" w:hAnsiTheme="majorBidi" w:cstheme="majorBidi"/>
          <w:b/>
          <w:bCs/>
          <w:sz w:val="18"/>
          <w:szCs w:val="18"/>
        </w:rPr>
      </w:pPr>
      <w:r w:rsidRPr="008D5CF3">
        <w:rPr>
          <w:rFonts w:asciiTheme="majorBidi" w:hAnsiTheme="majorBidi" w:cstheme="majorBidi"/>
          <w:b/>
          <w:bCs/>
          <w:sz w:val="18"/>
          <w:szCs w:val="18"/>
          <w:rtl/>
        </w:rPr>
        <w:t xml:space="preserve">قال الهروي وغيره: "معناه: قرب هلاكها". وقال المتأخرون: أي أردنا إهلاكها فجاءها بأسنا، وفيه نظر من جهة علم الكلام. وقيل: لما كان مجيء البأس مجهولًا عند الناس قُدر كالعدم، ولما حصل الهلاك اعتقدوا وجوده فحسن دخول الفاء عليه. وقيل: إن الفاء ليست عاطفة وإنما هي سببية، والفاء السببية لا يشترط فيها التعقيب، فإنك تقول: أكرمت زيدًا أمس فأكرمني اليوم، وهذا تأويل ظاهر؛ وعليه ينبغي أن يحمل قول الله -سبحانه وتعالى-: {ﯣ ﯤ ﯥ } [الحج: 63]. </w:t>
      </w:r>
    </w:p>
    <w:p w:rsidR="008F5A8F" w:rsidRPr="008D5CF3" w:rsidRDefault="008F5A8F" w:rsidP="008D5CF3">
      <w:pPr>
        <w:pStyle w:val="24"/>
        <w:spacing w:line="240" w:lineRule="auto"/>
        <w:rPr>
          <w:rFonts w:asciiTheme="majorBidi" w:hAnsiTheme="majorBidi" w:cstheme="majorBidi"/>
          <w:b/>
          <w:bCs/>
          <w:sz w:val="18"/>
          <w:szCs w:val="18"/>
        </w:rPr>
      </w:pPr>
      <w:r w:rsidRPr="008D5CF3">
        <w:rPr>
          <w:rFonts w:asciiTheme="majorBidi" w:hAnsiTheme="majorBidi" w:cstheme="majorBidi"/>
          <w:b/>
          <w:bCs/>
          <w:sz w:val="18"/>
          <w:szCs w:val="18"/>
          <w:rtl/>
        </w:rPr>
        <w:t>ثم الترتيب إما أن يكون في الزمان نحو: خلقك فسواك فعدلك، ولهذا كثر كون تابعها مسببًا وإما نحو: ضربته فهلك، وإما أن يكون في الذكر وهو عطف مفصل على مجمل هو هو نحو: [هود: 45]، أو متأخر عما قبله في الإخبار: نحو قول امرئ القيس:</w:t>
      </w:r>
    </w:p>
    <w:tbl>
      <w:tblPr>
        <w:bidiVisual/>
        <w:tblW w:w="0" w:type="auto"/>
        <w:jc w:val="center"/>
        <w:tblLook w:val="01E0"/>
      </w:tblPr>
      <w:tblGrid>
        <w:gridCol w:w="1909"/>
        <w:gridCol w:w="536"/>
        <w:gridCol w:w="1924"/>
      </w:tblGrid>
      <w:tr w:rsidR="008F5A8F" w:rsidRPr="008D5CF3" w:rsidTr="00C9788F">
        <w:trPr>
          <w:trHeight w:hRule="exact" w:val="510"/>
          <w:jc w:val="center"/>
        </w:trPr>
        <w:tc>
          <w:tcPr>
            <w:tcW w:w="2909" w:type="dxa"/>
            <w:vAlign w:val="center"/>
            <w:hideMark/>
          </w:tcPr>
          <w:p w:rsidR="008F5A8F" w:rsidRPr="008D5CF3" w:rsidRDefault="008F5A8F" w:rsidP="008D5CF3">
            <w:pPr>
              <w:pStyle w:val="24"/>
              <w:spacing w:line="240" w:lineRule="auto"/>
              <w:rPr>
                <w:rFonts w:asciiTheme="majorBidi" w:hAnsiTheme="majorBidi" w:cstheme="majorBidi"/>
                <w:b/>
                <w:bCs/>
                <w:sz w:val="18"/>
                <w:szCs w:val="18"/>
              </w:rPr>
            </w:pPr>
            <w:r w:rsidRPr="008D5CF3">
              <w:rPr>
                <w:rFonts w:asciiTheme="majorBidi" w:eastAsia="Calibri" w:hAnsiTheme="majorBidi" w:cstheme="majorBidi"/>
                <w:b/>
                <w:bCs/>
                <w:sz w:val="18"/>
                <w:szCs w:val="18"/>
                <w:rtl/>
                <w:lang w:eastAsia="en-MY"/>
              </w:rPr>
              <w:t>قفا نبك من ذكرى حبيب ومنزل</w:t>
            </w:r>
            <w:r w:rsidRPr="008D5CF3">
              <w:rPr>
                <w:rFonts w:asciiTheme="majorBidi" w:eastAsia="Calibri" w:hAnsiTheme="majorBidi" w:cstheme="majorBidi"/>
                <w:b/>
                <w:bCs/>
                <w:sz w:val="18"/>
                <w:szCs w:val="18"/>
                <w:rtl/>
                <w:lang w:eastAsia="en-MY"/>
              </w:rPr>
              <w:br/>
            </w:r>
          </w:p>
        </w:tc>
        <w:tc>
          <w:tcPr>
            <w:tcW w:w="709" w:type="dxa"/>
            <w:vAlign w:val="center"/>
            <w:hideMark/>
          </w:tcPr>
          <w:p w:rsidR="008F5A8F" w:rsidRPr="008D5CF3" w:rsidRDefault="008F5A8F" w:rsidP="008D5CF3">
            <w:pPr>
              <w:pStyle w:val="24"/>
              <w:spacing w:line="240" w:lineRule="auto"/>
              <w:rPr>
                <w:rFonts w:asciiTheme="majorBidi" w:hAnsiTheme="majorBidi" w:cstheme="majorBidi"/>
                <w:b/>
                <w:bCs/>
                <w:sz w:val="18"/>
                <w:szCs w:val="18"/>
              </w:rPr>
            </w:pPr>
            <w:r w:rsidRPr="008D5CF3">
              <w:rPr>
                <w:rFonts w:asciiTheme="majorBidi" w:hAnsiTheme="majorBidi" w:cstheme="majorBidi"/>
                <w:b/>
                <w:bCs/>
                <w:sz w:val="18"/>
                <w:szCs w:val="18"/>
                <w:rtl/>
              </w:rPr>
              <w:t>*</w:t>
            </w:r>
          </w:p>
        </w:tc>
        <w:tc>
          <w:tcPr>
            <w:tcW w:w="2909" w:type="dxa"/>
            <w:vAlign w:val="center"/>
            <w:hideMark/>
          </w:tcPr>
          <w:p w:rsidR="008F5A8F" w:rsidRPr="008D5CF3" w:rsidRDefault="008F5A8F" w:rsidP="008D5CF3">
            <w:pPr>
              <w:pStyle w:val="24"/>
              <w:spacing w:line="240" w:lineRule="auto"/>
              <w:rPr>
                <w:rFonts w:asciiTheme="majorBidi" w:hAnsiTheme="majorBidi" w:cstheme="majorBidi"/>
                <w:b/>
                <w:bCs/>
                <w:sz w:val="18"/>
                <w:szCs w:val="18"/>
              </w:rPr>
            </w:pPr>
            <w:r w:rsidRPr="008D5CF3">
              <w:rPr>
                <w:rFonts w:asciiTheme="majorBidi" w:hAnsiTheme="majorBidi" w:cstheme="majorBidi"/>
                <w:b/>
                <w:bCs/>
                <w:sz w:val="18"/>
                <w:szCs w:val="18"/>
                <w:rtl/>
              </w:rPr>
              <w:t>بسقط اللوى بين الدخول فحومل</w:t>
            </w:r>
            <w:r w:rsidRPr="008D5CF3">
              <w:rPr>
                <w:rFonts w:asciiTheme="majorBidi" w:hAnsiTheme="majorBidi" w:cstheme="majorBidi"/>
                <w:b/>
                <w:bCs/>
                <w:sz w:val="18"/>
                <w:szCs w:val="18"/>
                <w:rtl/>
              </w:rPr>
              <w:br/>
            </w:r>
          </w:p>
        </w:tc>
      </w:tr>
    </w:tbl>
    <w:p w:rsidR="008F5A8F" w:rsidRPr="008D5CF3" w:rsidRDefault="008F5A8F" w:rsidP="008D5CF3">
      <w:pPr>
        <w:pStyle w:val="24"/>
        <w:spacing w:line="240" w:lineRule="auto"/>
        <w:rPr>
          <w:rFonts w:asciiTheme="majorBidi" w:hAnsiTheme="majorBidi" w:cstheme="majorBidi"/>
          <w:b/>
          <w:bCs/>
          <w:sz w:val="18"/>
          <w:szCs w:val="18"/>
        </w:rPr>
      </w:pPr>
      <w:r w:rsidRPr="008D5CF3">
        <w:rPr>
          <w:rFonts w:asciiTheme="majorBidi" w:hAnsiTheme="majorBidi" w:cstheme="majorBidi"/>
          <w:b/>
          <w:bCs/>
          <w:sz w:val="18"/>
          <w:szCs w:val="18"/>
          <w:rtl/>
        </w:rPr>
        <w:t>وزعم الفراء أنها تأتي لغير الترتيب، وهذا مع ما نقل عنه من أن الواو تفيد الترتيب عجيب، فكيف تكون الواو للترتيب ولا تكون الفاء للترتيب، وهو يوقع خللًا في ذلك النقل، فإنه قد ذكر هذا في معاني القرآن في قوله تعالى: {ﭲ ﭳ ﭴ } [النجم: 8] المعنى: ثم تدلى فدنا، ولكنه جائز إذا كان المعنى في الفعلين واحدًا أو كالواحد قدمت أيهما شئت فقلت: دنا فقرب أو قرب فدنا، وشتمني فأساء أو أساء فشتمني؛ لأن الشتم والإساءة واحد.</w:t>
      </w:r>
    </w:p>
    <w:p w:rsidR="008F5A8F" w:rsidRPr="008D5CF3" w:rsidRDefault="008F5A8F" w:rsidP="008D5CF3">
      <w:pPr>
        <w:pStyle w:val="24"/>
        <w:spacing w:line="240" w:lineRule="auto"/>
        <w:rPr>
          <w:rFonts w:asciiTheme="majorBidi" w:hAnsiTheme="majorBidi" w:cstheme="majorBidi"/>
          <w:b/>
          <w:bCs/>
          <w:sz w:val="18"/>
          <w:szCs w:val="18"/>
        </w:rPr>
      </w:pPr>
      <w:r w:rsidRPr="008D5CF3">
        <w:rPr>
          <w:rFonts w:asciiTheme="majorBidi" w:hAnsiTheme="majorBidi" w:cstheme="majorBidi"/>
          <w:b/>
          <w:bCs/>
          <w:sz w:val="18"/>
          <w:szCs w:val="18"/>
          <w:rtl/>
        </w:rPr>
        <w:t xml:space="preserve">ونوقش هذا الكلام: بأن القلب إنما يصح فيما يكون كل واحد مسببًا وسببًا من وجهين، فيكون الترتيب حاصلًا قدمت أو أخرت فقولك: دنا فقرب، الدنو علة في القرب والقرب غايته؛ فإذا قلت: دنا فقرب معناه أنه لما دنا حصل القرب وإذا عكست فقلت: قرب فدنا فمعناه قرب فلزم منه الدنو، ولا يصح في قولك: ضربته فبكى؛ لأن الضرب ليس غايته البكاء؛ بل الأدب أو شيء آخر، وكذلك: أعطيته فشنّع، وقال الجرمي: "لا تفيد الفاء الترتيب </w:t>
      </w:r>
      <w:r w:rsidRPr="008D5CF3">
        <w:rPr>
          <w:rFonts w:asciiTheme="majorBidi" w:hAnsiTheme="majorBidi" w:cstheme="majorBidi"/>
          <w:b/>
          <w:bCs/>
          <w:sz w:val="18"/>
          <w:szCs w:val="18"/>
          <w:rtl/>
        </w:rPr>
        <w:lastRenderedPageBreak/>
        <w:t>في البقاع ولا في الأمتار بدليل قوله أي قول الشاعر: "بين الدخول فحومل".</w:t>
      </w:r>
    </w:p>
    <w:p w:rsidR="008F5A8F" w:rsidRPr="008D5CF3" w:rsidRDefault="008F5A8F" w:rsidP="008D5CF3">
      <w:pPr>
        <w:pStyle w:val="24"/>
        <w:spacing w:line="240" w:lineRule="auto"/>
        <w:rPr>
          <w:rFonts w:asciiTheme="majorBidi" w:hAnsiTheme="majorBidi" w:cstheme="majorBidi"/>
          <w:b/>
          <w:bCs/>
          <w:sz w:val="18"/>
          <w:szCs w:val="18"/>
        </w:rPr>
      </w:pPr>
      <w:r w:rsidRPr="008D5CF3">
        <w:rPr>
          <w:rFonts w:asciiTheme="majorBidi" w:hAnsiTheme="majorBidi" w:cstheme="majorBidi"/>
          <w:b/>
          <w:bCs/>
          <w:sz w:val="18"/>
          <w:szCs w:val="18"/>
          <w:rtl/>
        </w:rPr>
        <w:t>أما الشيخ ابن عبد السلام -رحمه الله- فقد قال: "نص الفارسي في (الإيضاح) على أن "ثم" أشد تراخيًا من الفاء، فدل على أن الفاء لها نوع تراخٍ، وكذلك ذكر غيره من المتقدمين، ولم يدع أنها للتعقيب إلا المتأخرون". يقول الإمام الزركشي: "قلت: وهي عبارة أبي بكر بن السراج في أصوله فقال: و"ثم" مثل الفاء إلا أنها أشد تراخيًا".</w:t>
      </w:r>
    </w:p>
    <w:p w:rsidR="008F5A8F" w:rsidRPr="008D5CF3" w:rsidRDefault="008F5A8F" w:rsidP="008D5CF3">
      <w:pPr>
        <w:pStyle w:val="NormalWeb"/>
        <w:bidi/>
        <w:spacing w:after="120"/>
        <w:jc w:val="lowKashida"/>
        <w:rPr>
          <w:rFonts w:asciiTheme="majorBidi" w:hAnsiTheme="majorBidi" w:cstheme="majorBidi"/>
          <w:b/>
          <w:bCs/>
          <w:sz w:val="18"/>
          <w:szCs w:val="18"/>
        </w:rPr>
      </w:pPr>
      <w:r w:rsidRPr="008D5CF3">
        <w:rPr>
          <w:rFonts w:asciiTheme="majorBidi" w:hAnsiTheme="majorBidi" w:cstheme="majorBidi"/>
          <w:b/>
          <w:bCs/>
          <w:sz w:val="18"/>
          <w:szCs w:val="18"/>
          <w:rtl/>
        </w:rPr>
        <w:t>وقال ابن الخشاب: "ظاهره أن في الفاء تراخيًا جمًّا؛ لأن أشد أفعل التفضيل ولا يقع التفضيل إلا بين مشتركين في معنى، ثم يزيد المفضل على المفضل عليه في ذلك المعنى، ولا تراخٍ تدل عليه الفاء فيما بعدها عما قبلها، إلا أن يكون أبو بكر عد تعقيب الفاء وترتيبها تراخيًا، فذلك تساهل في العبارة وتسامح". ثم شرع في تأويل عبارة أبي بكر على أن أفعل التفضيل قد يراد به ظاهره كقوله تعالى: {ﭼ ﭽ ﭾ ﭿ ﮀ } [الفرقان: 24]. ومن البين أنه لا خير في مستقر أهل النار ولا حاجة إلى هذا، فقد صرح الإمام الجرجاني فقال في الفاء: "إن أصلها الاتباع ولهذا لا تعرى عنه مع تعريها عن العطف في جواز الشرق، ولكن مع ذلك لا ينافي ذلك التراخي اليسير".</w:t>
      </w:r>
    </w:p>
    <w:p w:rsidR="008F5A8F" w:rsidRPr="008D5CF3" w:rsidRDefault="008F5A8F" w:rsidP="008D5CF3">
      <w:pPr>
        <w:jc w:val="right"/>
        <w:rPr>
          <w:rFonts w:asciiTheme="majorBidi" w:hAnsiTheme="majorBidi" w:cstheme="majorBidi"/>
          <w:b/>
          <w:bCs/>
          <w:sz w:val="18"/>
          <w:szCs w:val="18"/>
          <w:rtl/>
          <w:lang w:bidi="ar-EG"/>
        </w:rPr>
      </w:pPr>
      <w:r w:rsidRPr="008D5CF3">
        <w:rPr>
          <w:rFonts w:asciiTheme="majorBidi" w:hAnsiTheme="majorBidi" w:cstheme="majorBidi"/>
          <w:b/>
          <w:bCs/>
          <w:sz w:val="18"/>
          <w:szCs w:val="18"/>
          <w:rtl/>
        </w:rPr>
        <w:t>واختلفوا في الفاء فيما إذا كانت للعطف كالأول وقيل: كالواو، ولكن الخلاف في الجزاء ثابت، وجعلوا من فوائد الخلاف في وجوب استتابة المرتد، فإنه -عليه الصلاة والسلام- قال: ((من بدل دينه فاقتلوه)) فإن جعلناه للتعقيب كان دليلًا على عدم الوجوب؛ وإلا فلا.</w:t>
      </w:r>
    </w:p>
    <w:p w:rsidR="008F5A8F" w:rsidRPr="008D5CF3" w:rsidRDefault="008F5A8F" w:rsidP="008D5CF3">
      <w:pPr>
        <w:pStyle w:val="ListParagraph"/>
        <w:spacing w:line="240" w:lineRule="auto"/>
        <w:ind w:left="373"/>
        <w:jc w:val="center"/>
        <w:rPr>
          <w:rFonts w:asciiTheme="majorBidi" w:hAnsiTheme="majorBidi" w:cstheme="majorBidi"/>
          <w:b/>
          <w:bCs/>
          <w:sz w:val="18"/>
          <w:szCs w:val="18"/>
          <w:rtl/>
        </w:rPr>
      </w:pPr>
      <w:r w:rsidRPr="008D5CF3">
        <w:rPr>
          <w:rFonts w:asciiTheme="majorBidi" w:hAnsiTheme="majorBidi" w:cstheme="majorBidi"/>
          <w:b/>
          <w:bCs/>
          <w:sz w:val="18"/>
          <w:szCs w:val="18"/>
          <w:rtl/>
        </w:rPr>
        <w:t>المراجع والمصادر</w:t>
      </w:r>
    </w:p>
    <w:p w:rsidR="008F5A8F" w:rsidRPr="008D5CF3" w:rsidRDefault="008F5A8F" w:rsidP="008D5CF3">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8D5CF3">
        <w:rPr>
          <w:rFonts w:asciiTheme="majorBidi" w:hAnsiTheme="majorBidi" w:cstheme="majorBidi"/>
          <w:b/>
          <w:bCs/>
          <w:sz w:val="18"/>
          <w:szCs w:val="18"/>
          <w:rtl/>
        </w:rPr>
        <w:t>الإحكام في أصول الأحكام</w:t>
      </w:r>
    </w:p>
    <w:p w:rsidR="008F5A8F" w:rsidRPr="008D5CF3" w:rsidRDefault="008F5A8F" w:rsidP="008D5CF3">
      <w:pPr>
        <w:tabs>
          <w:tab w:val="left" w:pos="1376"/>
        </w:tabs>
        <w:bidi/>
        <w:spacing w:after="100" w:afterAutospacing="1"/>
        <w:ind w:left="290" w:hanging="6"/>
        <w:jc w:val="lowKashida"/>
        <w:rPr>
          <w:rFonts w:asciiTheme="majorBidi" w:hAnsiTheme="majorBidi" w:cstheme="majorBidi"/>
          <w:b/>
          <w:bCs/>
          <w:sz w:val="18"/>
          <w:szCs w:val="18"/>
          <w:rtl/>
        </w:rPr>
      </w:pPr>
      <w:r w:rsidRPr="008D5CF3">
        <w:rPr>
          <w:rFonts w:asciiTheme="majorBidi" w:hAnsiTheme="majorBidi" w:cstheme="majorBidi"/>
          <w:b/>
          <w:bCs/>
          <w:sz w:val="18"/>
          <w:szCs w:val="18"/>
          <w:rtl/>
        </w:rPr>
        <w:t>سيف الدين علي بن أبي علي بن محمد الآمدي، دار الكتب العلمية، بيروت، 1990م.</w:t>
      </w:r>
    </w:p>
    <w:p w:rsidR="008F5A8F" w:rsidRPr="008D5CF3" w:rsidRDefault="008F5A8F" w:rsidP="008D5CF3">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8D5CF3">
        <w:rPr>
          <w:rFonts w:asciiTheme="majorBidi" w:hAnsiTheme="majorBidi" w:cstheme="majorBidi"/>
          <w:b/>
          <w:bCs/>
          <w:sz w:val="18"/>
          <w:szCs w:val="18"/>
          <w:rtl/>
        </w:rPr>
        <w:t>البرهان في أصول الفقه</w:t>
      </w:r>
    </w:p>
    <w:p w:rsidR="008F5A8F" w:rsidRPr="008D5CF3" w:rsidRDefault="008F5A8F" w:rsidP="008D5CF3">
      <w:pPr>
        <w:tabs>
          <w:tab w:val="left" w:pos="1376"/>
        </w:tabs>
        <w:bidi/>
        <w:spacing w:after="100" w:afterAutospacing="1"/>
        <w:ind w:left="290" w:hanging="6"/>
        <w:jc w:val="lowKashida"/>
        <w:rPr>
          <w:rFonts w:asciiTheme="majorBidi" w:hAnsiTheme="majorBidi" w:cstheme="majorBidi"/>
          <w:b/>
          <w:bCs/>
          <w:sz w:val="18"/>
          <w:szCs w:val="18"/>
        </w:rPr>
      </w:pPr>
      <w:r w:rsidRPr="008D5CF3">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8F5A8F" w:rsidRPr="008D5CF3" w:rsidRDefault="008F5A8F" w:rsidP="008D5CF3">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8D5CF3">
        <w:rPr>
          <w:rFonts w:asciiTheme="majorBidi" w:hAnsiTheme="majorBidi" w:cstheme="majorBidi"/>
          <w:b/>
          <w:bCs/>
          <w:sz w:val="18"/>
          <w:szCs w:val="18"/>
          <w:rtl/>
        </w:rPr>
        <w:t>البحر المحيط في أصول الفقه</w:t>
      </w:r>
    </w:p>
    <w:p w:rsidR="008F5A8F" w:rsidRPr="008D5CF3" w:rsidRDefault="008F5A8F" w:rsidP="008D5CF3">
      <w:pPr>
        <w:tabs>
          <w:tab w:val="left" w:pos="1376"/>
        </w:tabs>
        <w:bidi/>
        <w:spacing w:after="100" w:afterAutospacing="1"/>
        <w:ind w:left="290" w:hanging="6"/>
        <w:jc w:val="lowKashida"/>
        <w:rPr>
          <w:rFonts w:asciiTheme="majorBidi" w:hAnsiTheme="majorBidi" w:cstheme="majorBidi"/>
          <w:b/>
          <w:bCs/>
          <w:sz w:val="18"/>
          <w:szCs w:val="18"/>
          <w:rtl/>
        </w:rPr>
      </w:pPr>
      <w:r w:rsidRPr="008D5CF3">
        <w:rPr>
          <w:rFonts w:asciiTheme="majorBidi" w:hAnsiTheme="majorBidi" w:cstheme="majorBidi"/>
          <w:b/>
          <w:bCs/>
          <w:sz w:val="18"/>
          <w:szCs w:val="18"/>
          <w:rtl/>
        </w:rPr>
        <w:t>بدر الدين محمد بن بهادر الزركشي، وزارة الأوقاف والشئون الإسلامية، الكويت، 1988م.</w:t>
      </w:r>
    </w:p>
    <w:p w:rsidR="008F5A8F" w:rsidRPr="008D5CF3" w:rsidRDefault="008F5A8F" w:rsidP="008D5CF3">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8D5CF3">
        <w:rPr>
          <w:rFonts w:asciiTheme="majorBidi" w:hAnsiTheme="majorBidi" w:cstheme="majorBidi"/>
          <w:b/>
          <w:bCs/>
          <w:sz w:val="18"/>
          <w:szCs w:val="18"/>
          <w:rtl/>
        </w:rPr>
        <w:t>تشنيف المسامع بجمع الجوامع</w:t>
      </w:r>
    </w:p>
    <w:p w:rsidR="008F5A8F" w:rsidRPr="008D5CF3" w:rsidRDefault="008F5A8F" w:rsidP="008D5CF3">
      <w:pPr>
        <w:tabs>
          <w:tab w:val="left" w:pos="1376"/>
        </w:tabs>
        <w:bidi/>
        <w:spacing w:after="100" w:afterAutospacing="1"/>
        <w:ind w:left="290" w:hanging="6"/>
        <w:jc w:val="lowKashida"/>
        <w:rPr>
          <w:rFonts w:asciiTheme="majorBidi" w:hAnsiTheme="majorBidi" w:cstheme="majorBidi"/>
          <w:b/>
          <w:bCs/>
          <w:sz w:val="18"/>
          <w:szCs w:val="18"/>
        </w:rPr>
      </w:pPr>
      <w:r w:rsidRPr="008D5CF3">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8F5A8F" w:rsidRPr="008D5CF3" w:rsidRDefault="008F5A8F" w:rsidP="008D5CF3">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8D5CF3">
        <w:rPr>
          <w:rFonts w:asciiTheme="majorBidi" w:hAnsiTheme="majorBidi" w:cstheme="majorBidi"/>
          <w:b/>
          <w:bCs/>
          <w:sz w:val="18"/>
          <w:szCs w:val="18"/>
          <w:rtl/>
        </w:rPr>
        <w:lastRenderedPageBreak/>
        <w:t>روضة الناظر وجنة المناظر</w:t>
      </w:r>
    </w:p>
    <w:p w:rsidR="008F5A8F" w:rsidRPr="008D5CF3" w:rsidRDefault="008F5A8F" w:rsidP="008D5CF3">
      <w:pPr>
        <w:tabs>
          <w:tab w:val="left" w:pos="1376"/>
        </w:tabs>
        <w:bidi/>
        <w:spacing w:after="100" w:afterAutospacing="1"/>
        <w:ind w:left="290" w:hanging="6"/>
        <w:jc w:val="lowKashida"/>
        <w:rPr>
          <w:rFonts w:asciiTheme="majorBidi" w:hAnsiTheme="majorBidi" w:cstheme="majorBidi"/>
          <w:b/>
          <w:bCs/>
          <w:sz w:val="18"/>
          <w:szCs w:val="18"/>
        </w:rPr>
      </w:pPr>
      <w:r w:rsidRPr="008D5CF3">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8F5A8F" w:rsidRPr="008D5CF3" w:rsidRDefault="008F5A8F" w:rsidP="008D5CF3">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8D5CF3">
        <w:rPr>
          <w:rFonts w:asciiTheme="majorBidi" w:hAnsiTheme="majorBidi" w:cstheme="majorBidi"/>
          <w:b/>
          <w:bCs/>
          <w:sz w:val="18"/>
          <w:szCs w:val="18"/>
          <w:rtl/>
        </w:rPr>
        <w:t>شرح الكوكب المنير</w:t>
      </w:r>
    </w:p>
    <w:p w:rsidR="008F5A8F" w:rsidRPr="008D5CF3" w:rsidRDefault="008F5A8F" w:rsidP="008D5CF3">
      <w:pPr>
        <w:tabs>
          <w:tab w:val="left" w:pos="1376"/>
        </w:tabs>
        <w:bidi/>
        <w:spacing w:after="100" w:afterAutospacing="1"/>
        <w:ind w:left="290" w:hanging="6"/>
        <w:jc w:val="lowKashida"/>
        <w:rPr>
          <w:rFonts w:asciiTheme="majorBidi" w:hAnsiTheme="majorBidi" w:cstheme="majorBidi"/>
          <w:b/>
          <w:bCs/>
          <w:sz w:val="18"/>
          <w:szCs w:val="18"/>
          <w:rtl/>
        </w:rPr>
      </w:pPr>
      <w:r w:rsidRPr="008D5CF3">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8F5A8F" w:rsidRPr="008D5CF3" w:rsidRDefault="008F5A8F" w:rsidP="008D5CF3">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8D5CF3">
        <w:rPr>
          <w:rFonts w:asciiTheme="majorBidi" w:hAnsiTheme="majorBidi" w:cstheme="majorBidi"/>
          <w:b/>
          <w:bCs/>
          <w:sz w:val="18"/>
          <w:szCs w:val="18"/>
          <w:rtl/>
        </w:rPr>
        <w:t>الكاشف عن المحصول في علم الأصول</w:t>
      </w:r>
    </w:p>
    <w:p w:rsidR="008F5A8F" w:rsidRPr="008D5CF3" w:rsidRDefault="008F5A8F" w:rsidP="008D5CF3">
      <w:pPr>
        <w:tabs>
          <w:tab w:val="left" w:pos="1376"/>
        </w:tabs>
        <w:bidi/>
        <w:spacing w:after="100" w:afterAutospacing="1"/>
        <w:ind w:left="290" w:hanging="6"/>
        <w:jc w:val="lowKashida"/>
        <w:rPr>
          <w:rFonts w:asciiTheme="majorBidi" w:hAnsiTheme="majorBidi" w:cstheme="majorBidi"/>
          <w:b/>
          <w:bCs/>
          <w:sz w:val="18"/>
          <w:szCs w:val="18"/>
        </w:rPr>
      </w:pPr>
      <w:r w:rsidRPr="008D5CF3">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8F5A8F" w:rsidRPr="008D5CF3" w:rsidRDefault="008F5A8F" w:rsidP="008D5CF3">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8D5CF3">
        <w:rPr>
          <w:rFonts w:asciiTheme="majorBidi" w:hAnsiTheme="majorBidi" w:cstheme="majorBidi"/>
          <w:b/>
          <w:bCs/>
          <w:sz w:val="18"/>
          <w:szCs w:val="18"/>
          <w:rtl/>
        </w:rPr>
        <w:t>المحصول في علم الأصول</w:t>
      </w:r>
    </w:p>
    <w:p w:rsidR="008F5A8F" w:rsidRPr="008D5CF3" w:rsidRDefault="008F5A8F" w:rsidP="008D5CF3">
      <w:pPr>
        <w:tabs>
          <w:tab w:val="left" w:pos="1376"/>
        </w:tabs>
        <w:bidi/>
        <w:spacing w:after="100" w:afterAutospacing="1"/>
        <w:ind w:left="290" w:hanging="6"/>
        <w:jc w:val="lowKashida"/>
        <w:rPr>
          <w:rFonts w:asciiTheme="majorBidi" w:hAnsiTheme="majorBidi" w:cstheme="majorBidi"/>
          <w:b/>
          <w:bCs/>
          <w:sz w:val="18"/>
          <w:szCs w:val="18"/>
        </w:rPr>
      </w:pPr>
      <w:r w:rsidRPr="008D5CF3">
        <w:rPr>
          <w:rFonts w:asciiTheme="majorBidi" w:hAnsiTheme="majorBidi" w:cstheme="majorBidi"/>
          <w:b/>
          <w:bCs/>
          <w:sz w:val="18"/>
          <w:szCs w:val="18"/>
          <w:rtl/>
        </w:rPr>
        <w:t>فخر الرازي محمد بن عمر بن الحسين الرازي، طبعة دار الكتب العلمية، بيروت، 1988م.</w:t>
      </w:r>
    </w:p>
    <w:p w:rsidR="008F5A8F" w:rsidRPr="008D5CF3" w:rsidRDefault="008F5A8F" w:rsidP="008D5CF3">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8D5CF3">
        <w:rPr>
          <w:rFonts w:asciiTheme="majorBidi" w:hAnsiTheme="majorBidi" w:cstheme="majorBidi"/>
          <w:b/>
          <w:bCs/>
          <w:sz w:val="18"/>
          <w:szCs w:val="18"/>
          <w:rtl/>
        </w:rPr>
        <w:t>المعتمد في أصول الفقه</w:t>
      </w:r>
    </w:p>
    <w:p w:rsidR="008F5A8F" w:rsidRPr="008D5CF3" w:rsidRDefault="008F5A8F" w:rsidP="008D5CF3">
      <w:pPr>
        <w:tabs>
          <w:tab w:val="left" w:pos="1376"/>
        </w:tabs>
        <w:bidi/>
        <w:spacing w:after="100" w:afterAutospacing="1"/>
        <w:ind w:left="290" w:hanging="6"/>
        <w:jc w:val="lowKashida"/>
        <w:rPr>
          <w:rFonts w:asciiTheme="majorBidi" w:hAnsiTheme="majorBidi" w:cstheme="majorBidi"/>
          <w:b/>
          <w:bCs/>
          <w:sz w:val="18"/>
          <w:szCs w:val="18"/>
          <w:rtl/>
          <w:lang w:bidi="ar-EG"/>
        </w:rPr>
      </w:pPr>
      <w:r w:rsidRPr="008D5CF3">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8F5A8F" w:rsidRPr="008D5CF3" w:rsidRDefault="008F5A8F" w:rsidP="008D5CF3">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8D5CF3">
        <w:rPr>
          <w:rFonts w:asciiTheme="majorBidi" w:hAnsiTheme="majorBidi" w:cstheme="majorBidi"/>
          <w:b/>
          <w:bCs/>
          <w:sz w:val="18"/>
          <w:szCs w:val="18"/>
          <w:rtl/>
        </w:rPr>
        <w:t>نفائس الأصول في شرح المحصول</w:t>
      </w:r>
    </w:p>
    <w:p w:rsidR="008F5A8F" w:rsidRPr="008D5CF3" w:rsidRDefault="008F5A8F" w:rsidP="008D5CF3">
      <w:pPr>
        <w:tabs>
          <w:tab w:val="left" w:pos="1376"/>
        </w:tabs>
        <w:bidi/>
        <w:spacing w:after="100" w:afterAutospacing="1"/>
        <w:ind w:left="290" w:hanging="6"/>
        <w:jc w:val="lowKashida"/>
        <w:rPr>
          <w:rFonts w:asciiTheme="majorBidi" w:hAnsiTheme="majorBidi" w:cstheme="majorBidi"/>
          <w:b/>
          <w:bCs/>
          <w:sz w:val="18"/>
          <w:szCs w:val="18"/>
        </w:rPr>
      </w:pPr>
      <w:r w:rsidRPr="008D5CF3">
        <w:rPr>
          <w:rFonts w:asciiTheme="majorBidi" w:hAnsiTheme="majorBidi" w:cstheme="majorBidi"/>
          <w:b/>
          <w:bCs/>
          <w:sz w:val="18"/>
          <w:szCs w:val="18"/>
          <w:rtl/>
        </w:rPr>
        <w:t>أبو العباس أحمد بن إدريس القرافي، مكتبة نزار مصطفى الباز، 1995م.</w:t>
      </w:r>
    </w:p>
    <w:p w:rsidR="008F5A8F" w:rsidRPr="008D5CF3" w:rsidRDefault="008F5A8F" w:rsidP="008D5CF3">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8D5CF3">
        <w:rPr>
          <w:rFonts w:asciiTheme="majorBidi" w:hAnsiTheme="majorBidi" w:cstheme="majorBidi"/>
          <w:b/>
          <w:bCs/>
          <w:sz w:val="18"/>
          <w:szCs w:val="18"/>
          <w:rtl/>
        </w:rPr>
        <w:t>نهاية السول شرح منهاج الوصول</w:t>
      </w:r>
    </w:p>
    <w:p w:rsidR="008F5A8F" w:rsidRPr="008D5CF3" w:rsidRDefault="008F5A8F" w:rsidP="008D5CF3">
      <w:pPr>
        <w:tabs>
          <w:tab w:val="left" w:pos="1376"/>
        </w:tabs>
        <w:bidi/>
        <w:spacing w:after="100" w:afterAutospacing="1"/>
        <w:ind w:left="290" w:hanging="6"/>
        <w:jc w:val="lowKashida"/>
        <w:rPr>
          <w:rFonts w:asciiTheme="majorBidi" w:hAnsiTheme="majorBidi" w:cstheme="majorBidi"/>
          <w:b/>
          <w:bCs/>
          <w:sz w:val="18"/>
          <w:szCs w:val="18"/>
        </w:rPr>
      </w:pPr>
      <w:r w:rsidRPr="008D5CF3">
        <w:rPr>
          <w:rFonts w:asciiTheme="majorBidi" w:hAnsiTheme="majorBidi" w:cstheme="majorBidi"/>
          <w:b/>
          <w:bCs/>
          <w:sz w:val="18"/>
          <w:szCs w:val="18"/>
          <w:rtl/>
        </w:rPr>
        <w:t>جمال الدين عبد الرحيم الإسنوي، تحقيق: شعبان إسماعيل، دار ابن حزم، بيروت، 1999م.</w:t>
      </w:r>
    </w:p>
    <w:p w:rsidR="008F5A8F" w:rsidRPr="008D5CF3" w:rsidRDefault="008F5A8F" w:rsidP="008D5CF3">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8D5CF3">
        <w:rPr>
          <w:rFonts w:asciiTheme="majorBidi" w:hAnsiTheme="majorBidi" w:cstheme="majorBidi"/>
          <w:b/>
          <w:bCs/>
          <w:sz w:val="18"/>
          <w:szCs w:val="18"/>
          <w:rtl/>
        </w:rPr>
        <w:t>التحبير شرح التحرير في أصول الفقه</w:t>
      </w:r>
    </w:p>
    <w:p w:rsidR="008F5A8F" w:rsidRPr="008D5CF3" w:rsidRDefault="008F5A8F" w:rsidP="008D5CF3">
      <w:pPr>
        <w:tabs>
          <w:tab w:val="left" w:pos="1376"/>
        </w:tabs>
        <w:bidi/>
        <w:spacing w:after="100" w:afterAutospacing="1"/>
        <w:ind w:left="290" w:hanging="6"/>
        <w:jc w:val="lowKashida"/>
        <w:rPr>
          <w:rFonts w:asciiTheme="majorBidi" w:hAnsiTheme="majorBidi" w:cstheme="majorBidi"/>
          <w:b/>
          <w:bCs/>
          <w:sz w:val="18"/>
          <w:szCs w:val="18"/>
        </w:rPr>
      </w:pPr>
      <w:r w:rsidRPr="008D5CF3">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8F5A8F" w:rsidRPr="008D5CF3" w:rsidRDefault="008F5A8F" w:rsidP="008D5CF3">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8D5CF3">
        <w:rPr>
          <w:rFonts w:asciiTheme="majorBidi" w:hAnsiTheme="majorBidi" w:cstheme="majorBidi"/>
          <w:b/>
          <w:bCs/>
          <w:sz w:val="18"/>
          <w:szCs w:val="18"/>
          <w:rtl/>
        </w:rPr>
        <w:t>رفع الحاجب عن مختصر ابن الحاجب</w:t>
      </w:r>
    </w:p>
    <w:p w:rsidR="008F5A8F" w:rsidRPr="008D5CF3" w:rsidRDefault="008F5A8F" w:rsidP="008D5CF3">
      <w:pPr>
        <w:tabs>
          <w:tab w:val="left" w:pos="1376"/>
        </w:tabs>
        <w:bidi/>
        <w:spacing w:after="120"/>
        <w:jc w:val="lowKashida"/>
        <w:rPr>
          <w:rFonts w:asciiTheme="majorBidi" w:hAnsiTheme="majorBidi" w:cstheme="majorBidi"/>
          <w:b/>
          <w:bCs/>
          <w:sz w:val="18"/>
          <w:szCs w:val="18"/>
          <w:rtl/>
          <w:lang w:bidi="ar-EG"/>
        </w:rPr>
      </w:pPr>
      <w:r w:rsidRPr="008D5CF3">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8D5CF3" w:rsidRDefault="008D5CF3" w:rsidP="008F5A8F">
      <w:pPr>
        <w:jc w:val="right"/>
        <w:rPr>
          <w:lang w:bidi="ar-EG"/>
        </w:rPr>
        <w:sectPr w:rsidR="008D5CF3" w:rsidSect="008D5CF3">
          <w:type w:val="continuous"/>
          <w:pgSz w:w="11906" w:h="16838"/>
          <w:pgMar w:top="1440" w:right="1440" w:bottom="1440" w:left="1440" w:header="720" w:footer="720" w:gutter="0"/>
          <w:cols w:num="2" w:space="720"/>
          <w:bidi/>
          <w:rtlGutter/>
          <w:docGrid w:linePitch="360"/>
        </w:sectPr>
      </w:pPr>
    </w:p>
    <w:p w:rsidR="008F5A8F" w:rsidRDefault="008F5A8F" w:rsidP="008F5A8F">
      <w:pPr>
        <w:jc w:val="right"/>
        <w:rPr>
          <w:rtl/>
          <w:lang w:bidi="ar-EG"/>
        </w:rPr>
      </w:pPr>
    </w:p>
    <w:sectPr w:rsidR="008F5A8F" w:rsidSect="008D5CF3">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Hotham">
    <w:altName w:val="Times New Roman"/>
    <w:charset w:val="B2"/>
    <w:family w:val="auto"/>
    <w:pitch w:val="variable"/>
    <w:sig w:usb0="00002000" w:usb1="00000000" w:usb2="00000000" w:usb3="00000000" w:csb0="00000040" w:csb1="00000000"/>
  </w:font>
  <w:font w:name="AL-Mateen">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8F5A8F"/>
    <w:rsid w:val="007E639D"/>
    <w:rsid w:val="008D5CF3"/>
    <w:rsid w:val="008F5A8F"/>
    <w:rsid w:val="00F964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A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8F5A8F"/>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8F5A8F"/>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8F5A8F"/>
    <w:pPr>
      <w:spacing w:before="100" w:beforeAutospacing="1" w:after="100" w:afterAutospacing="1"/>
    </w:pPr>
  </w:style>
  <w:style w:type="paragraph" w:customStyle="1" w:styleId="24">
    <w:name w:val="24"/>
    <w:basedOn w:val="NormalWeb"/>
    <w:link w:val="24Char"/>
    <w:qFormat/>
    <w:rsid w:val="008F5A8F"/>
    <w:pPr>
      <w:bidi/>
      <w:spacing w:before="0" w:beforeAutospacing="0" w:after="120" w:afterAutospacing="0" w:line="480" w:lineRule="exact"/>
      <w:jc w:val="lowKashida"/>
    </w:pPr>
    <w:rPr>
      <w:rFonts w:cs="AL-Hotham"/>
      <w:sz w:val="32"/>
      <w:szCs w:val="32"/>
    </w:rPr>
  </w:style>
  <w:style w:type="character" w:customStyle="1" w:styleId="NormalWebChar">
    <w:name w:val="Normal (Web) Char"/>
    <w:basedOn w:val="DefaultParagraphFont"/>
    <w:link w:val="NormalWeb"/>
    <w:rsid w:val="008F5A8F"/>
    <w:rPr>
      <w:rFonts w:ascii="Times New Roman" w:eastAsia="Times New Roman" w:hAnsi="Times New Roman" w:cs="Times New Roman"/>
      <w:sz w:val="24"/>
      <w:szCs w:val="24"/>
    </w:rPr>
  </w:style>
  <w:style w:type="character" w:customStyle="1" w:styleId="24Char">
    <w:name w:val="24 Char"/>
    <w:basedOn w:val="NormalWebChar"/>
    <w:link w:val="24"/>
    <w:rsid w:val="008F5A8F"/>
    <w:rPr>
      <w:rFonts w:eastAsia="Times New Roman" w:cs="AL-Hotham"/>
      <w:sz w:val="32"/>
      <w:szCs w:val="32"/>
    </w:rPr>
  </w:style>
  <w:style w:type="paragraph" w:styleId="ListParagraph">
    <w:name w:val="List Paragraph"/>
    <w:basedOn w:val="Normal"/>
    <w:uiPriority w:val="34"/>
    <w:qFormat/>
    <w:rsid w:val="008F5A8F"/>
    <w:pPr>
      <w:bidi/>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2013-06-14T18:50:00Z</dcterms:created>
  <dcterms:modified xsi:type="dcterms:W3CDTF">2013-06-14T19:14:00Z</dcterms:modified>
</cp:coreProperties>
</file>