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5426F1" w:rsidP="0007783C">
      <w:pPr>
        <w:pStyle w:val="papersubtitle"/>
        <w:bidi/>
        <w:rPr>
          <w:i/>
          <w:iCs/>
          <w:sz w:val="48"/>
          <w:szCs w:val="48"/>
          <w:rtl/>
        </w:rPr>
      </w:pPr>
      <w:r w:rsidRPr="005426F1">
        <w:rPr>
          <w:rFonts w:hint="cs"/>
          <w:i/>
          <w:iCs/>
          <w:sz w:val="48"/>
          <w:szCs w:val="48"/>
          <w:rtl/>
        </w:rPr>
        <w:t>سيبويه، وأوّل كتابٍ مؤلَّفٍ في النَّحو العربي</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11170E">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11170E" w:rsidRPr="0011170E">
        <w:rPr>
          <w:rFonts w:eastAsia="Times New Roman" w:hint="cs"/>
          <w:rtl/>
        </w:rPr>
        <w:t>سيبويه، وأوّل كتابٍ مؤلَّفٍ في النَّحو العربي</w:t>
      </w:r>
      <w:r w:rsidR="00D919B7">
        <w:rPr>
          <w:rFonts w:eastAsia="Times New Roman" w:hint="cs"/>
          <w:rtl/>
        </w:rPr>
        <w:t>.</w:t>
      </w:r>
    </w:p>
    <w:p w:rsidR="00FD7D36" w:rsidRDefault="00E5535F" w:rsidP="0011170E">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الأفعال، الماضى، الالفاظ</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5A1979">
      <w:pPr>
        <w:pStyle w:val="Abstract"/>
        <w:bidi/>
        <w:spacing w:after="0"/>
        <w:ind w:firstLine="173"/>
        <w:rPr>
          <w:b w:val="0"/>
          <w:bCs w:val="0"/>
          <w:rtl/>
          <w:lang w:bidi="ar-EG"/>
        </w:rPr>
      </w:pPr>
      <w:r>
        <w:rPr>
          <w:rFonts w:hint="cs"/>
          <w:rtl/>
          <w:lang w:eastAsia="en-US"/>
        </w:rPr>
        <w:t xml:space="preserve">معرفة </w:t>
      </w:r>
      <w:r w:rsidR="00444EE2">
        <w:rPr>
          <w:rFonts w:hint="cs"/>
          <w:rtl/>
          <w:lang w:eastAsia="en-US"/>
        </w:rPr>
        <w:t xml:space="preserve">أسس </w:t>
      </w:r>
      <w:r w:rsidR="0011170E" w:rsidRPr="0011170E">
        <w:rPr>
          <w:rFonts w:eastAsia="Times New Roman" w:hint="cs"/>
          <w:rtl/>
        </w:rPr>
        <w:t>سيبويه، وأوّل كتابٍ مؤلَّفٍ في النَّحو العربي</w:t>
      </w:r>
      <w:r w:rsidR="005A1979">
        <w:rPr>
          <w:rFonts w:eastAsia="Times New Roman" w:hint="cs"/>
          <w:rtl/>
        </w:rPr>
        <w:t xml:space="preserve">، </w:t>
      </w:r>
      <w:r w:rsidR="005A1979">
        <w:rPr>
          <w:rFonts w:hint="cs"/>
          <w:rtl/>
          <w:lang w:eastAsia="en-US"/>
        </w:rPr>
        <w:t>حيث</w:t>
      </w:r>
      <w:r w:rsidR="005A1979" w:rsidRPr="00C76949">
        <w:rPr>
          <w:rFonts w:hint="cs"/>
          <w:rtl/>
          <w:lang w:eastAsia="en-US"/>
        </w:rPr>
        <w:t xml:space="preserve"> تعدّ قيمته قيمةً للعربية في لسانها، وصفاء أساليبها وعلوّ أسانيدها، وهو الأم في بابه، وإذا أطلق لفظ الكتاب فإنما يعني به كتاب سيبويه، ذلك أنه ورد عن المبرد محمد بن يزيد أنه كان يقول لكل من سأله أن يقرأ عليه كتاب سيبويه: "هل ركبت البحر؟" وما هذه العبارة إلا إشارة إلى أن الأمر ليس سهلًا، عندما نُقبل على كتاب سيبويه.</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76949" w:rsidRPr="00C76949" w:rsidRDefault="00C76949" w:rsidP="00726A4B">
      <w:pPr>
        <w:pStyle w:val="Abstract"/>
        <w:bidi/>
        <w:spacing w:after="0"/>
        <w:ind w:firstLine="173"/>
        <w:rPr>
          <w:rtl/>
          <w:lang w:eastAsia="en-US"/>
        </w:rPr>
      </w:pPr>
      <w:r w:rsidRPr="00C76949">
        <w:rPr>
          <w:rFonts w:hint="cs"/>
          <w:rtl/>
          <w:lang w:eastAsia="en-US"/>
        </w:rPr>
        <w:t>تعريف موجز بسيبويه:</w:t>
      </w:r>
    </w:p>
    <w:p w:rsidR="00C76949" w:rsidRPr="00C76949" w:rsidRDefault="00C76949" w:rsidP="00C76949">
      <w:pPr>
        <w:pStyle w:val="Abstract"/>
        <w:bidi/>
        <w:spacing w:after="0"/>
        <w:ind w:firstLine="173"/>
        <w:rPr>
          <w:rtl/>
          <w:lang w:eastAsia="en-US"/>
        </w:rPr>
      </w:pPr>
      <w:r w:rsidRPr="00C76949">
        <w:rPr>
          <w:rFonts w:hint="cs"/>
          <w:rtl/>
          <w:lang w:eastAsia="en-US"/>
        </w:rPr>
        <w:t>الحمد لله رب العالمين ربنا، والصلاة والسلام على رحمة الله تعالى للعالمين نبيّنا، سيدنا ومولانا محمد وعلى آله وصحبه، ومن دعا بدعوته وآمن بنوره، ورضي بسنته إلى يوم الدين، أما بعد:</w:t>
      </w:r>
    </w:p>
    <w:p w:rsidR="00C76949" w:rsidRPr="00C76949" w:rsidRDefault="00C76949" w:rsidP="00C76949">
      <w:pPr>
        <w:pStyle w:val="Abstract"/>
        <w:bidi/>
        <w:spacing w:after="0"/>
        <w:ind w:firstLine="173"/>
        <w:rPr>
          <w:rtl/>
          <w:lang w:eastAsia="en-US"/>
        </w:rPr>
      </w:pPr>
      <w:r w:rsidRPr="00C76949">
        <w:rPr>
          <w:rFonts w:hint="cs"/>
          <w:rtl/>
          <w:lang w:eastAsia="en-US"/>
        </w:rPr>
        <w:t>فيحسن أن نقدّم تعريفًا موجزًا بإمام اللغويين البصريين: عمرو بن عثمان:</w:t>
      </w:r>
    </w:p>
    <w:p w:rsidR="00C76949" w:rsidRPr="00C76949" w:rsidRDefault="00C76949" w:rsidP="00C76949">
      <w:pPr>
        <w:pStyle w:val="Abstract"/>
        <w:bidi/>
        <w:spacing w:after="0"/>
        <w:ind w:firstLine="173"/>
        <w:rPr>
          <w:rtl/>
          <w:lang w:eastAsia="en-US"/>
        </w:rPr>
      </w:pPr>
      <w:r w:rsidRPr="00C76949">
        <w:rPr>
          <w:rFonts w:hint="cs"/>
          <w:rtl/>
          <w:lang w:eastAsia="en-US"/>
        </w:rPr>
        <w:t xml:space="preserve">إذا سُئلت عن اسم سيبويه، فهو عمرو، وأبوه عثمان يكنّى بأبي بشر، وهو كذلك يكنّى بأبي الحسن، وأبي عثمان، لكن الأول أشهر، وبه يُعرف، والحق أن لتسميته بـ"سيبويه" سببًا ذكره العلماء المترجمون، فقالوا: إن معناه رائحةُ التفاح، وكأنّ رائحة التفاح كانت تفوح من فمه وهو صغير؛ إيذانًا بأن رائحة الصواب للكلام العربي سوف تخرج من هذا الفتى النضير، طيب الرائحة -عليه رحمة الله تعالى- سمّته أمه: سيبويه. وتقول المصادر: إنه -رحمه الله- توفي سنة مائةٍ وثمانين للهجرة. </w:t>
      </w:r>
    </w:p>
    <w:p w:rsidR="00C76949" w:rsidRPr="00C76949" w:rsidRDefault="00C76949" w:rsidP="00C76949">
      <w:pPr>
        <w:pStyle w:val="Abstract"/>
        <w:bidi/>
        <w:spacing w:after="0"/>
        <w:ind w:firstLine="173"/>
        <w:rPr>
          <w:lang w:eastAsia="en-US"/>
        </w:rPr>
      </w:pPr>
      <w:r w:rsidRPr="00C76949">
        <w:rPr>
          <w:rFonts w:hint="cs"/>
          <w:rtl/>
          <w:lang w:eastAsia="en-US"/>
        </w:rPr>
        <w:t>من شيوخه: الإمام عيسى بن عمر، وحماد بن سلمة، والخليل بن أحمد ويونس بن حبيب، وأبو زيدٍ الأنصاري، وأبو الخطاب الذي يلقب بـ: الأخفش الكبير، نحن نعلم كذلك أن من تلامذة سيبويه أبو الحسن الأخفش، والزيادي، وكذلك كل من ينتمي إلى العربية بصلة.</w:t>
      </w:r>
    </w:p>
    <w:p w:rsidR="00C76949" w:rsidRPr="00C76949" w:rsidRDefault="00C76949" w:rsidP="00C76949">
      <w:pPr>
        <w:pStyle w:val="Abstract"/>
        <w:bidi/>
        <w:spacing w:after="0"/>
        <w:ind w:firstLine="173"/>
        <w:rPr>
          <w:lang w:eastAsia="en-US"/>
        </w:rPr>
      </w:pPr>
      <w:r w:rsidRPr="00C76949">
        <w:rPr>
          <w:rFonts w:hint="cs"/>
          <w:rtl/>
          <w:lang w:eastAsia="en-US"/>
        </w:rPr>
        <w:t>وقد قدم كتابه إلى البشرية، فكان أول كتابٍ وصلنا في علم النحو، ذلك الكتاب الذي تعدّ قيمته قيمةً للعربية في لسانها، وصفاء أساليبها وعلوّ أسانيدها، وهو الأم في بابه، وإذا أطلق لفظ الكتاب فإنما يعني به كتاب سيبويه، ذلك أنه ورد عن المبرد محمد بن يزيد أنه كان يقول لكل من سأله أن يقرأ عليه كتاب سيبويه: "هل ركبت البحر؟" وما هذه العبارة إلا إشارة إلى أن الأمر ليس سهلًا، عندما نُقبل على كتاب سيبويه.</w:t>
      </w:r>
    </w:p>
    <w:p w:rsidR="00C76949" w:rsidRPr="00C76949" w:rsidRDefault="00C76949" w:rsidP="00C76949">
      <w:pPr>
        <w:pStyle w:val="Abstract"/>
        <w:bidi/>
        <w:spacing w:after="0"/>
        <w:ind w:firstLine="173"/>
        <w:rPr>
          <w:lang w:eastAsia="en-US"/>
        </w:rPr>
      </w:pPr>
      <w:r w:rsidRPr="00C76949">
        <w:rPr>
          <w:rFonts w:hint="cs"/>
          <w:rtl/>
          <w:lang w:eastAsia="en-US"/>
        </w:rPr>
        <w:t>2. باب الأفعال التي تستعمل وتلغى "ظن وأخواتها":</w:t>
      </w:r>
    </w:p>
    <w:p w:rsidR="00C76949" w:rsidRPr="00C76949" w:rsidRDefault="00C76949" w:rsidP="00C76949">
      <w:pPr>
        <w:pStyle w:val="Abstract"/>
        <w:bidi/>
        <w:spacing w:after="0"/>
        <w:ind w:firstLine="173"/>
        <w:rPr>
          <w:lang w:eastAsia="en-US"/>
        </w:rPr>
      </w:pPr>
      <w:r w:rsidRPr="00C76949">
        <w:rPr>
          <w:rFonts w:hint="cs"/>
          <w:rtl/>
          <w:lang w:eastAsia="en-US"/>
        </w:rPr>
        <w:t>هذا الباب سمّاه سيبويه: "باب الأفعال التي تستعمل وتلغى".  والسؤال هنا: ما هذه الأفعال التي تُستعمل وتُلغى؟</w:t>
      </w:r>
    </w:p>
    <w:p w:rsidR="00C76949" w:rsidRPr="00C76949" w:rsidRDefault="00C76949" w:rsidP="00C76949">
      <w:pPr>
        <w:pStyle w:val="Abstract"/>
        <w:bidi/>
        <w:spacing w:after="0"/>
        <w:ind w:firstLine="173"/>
        <w:rPr>
          <w:rtl/>
          <w:lang w:eastAsia="en-US"/>
        </w:rPr>
      </w:pPr>
      <w:r w:rsidRPr="00C76949">
        <w:rPr>
          <w:rFonts w:hint="cs"/>
          <w:rtl/>
          <w:lang w:eastAsia="en-US"/>
        </w:rPr>
        <w:t>والجواب: أن هذا من أسرار (الكتاب)، ومن فتح عباراته أن نقول، ونحن نسميه: ظن وأخواتها بين الاستعمال والإلغاء، اتّضح العنوان إذن، وفهمنا أن مراد سيبويه أنه يتعرّض بشيء من أحكامه "ظن وأخواتها".</w:t>
      </w:r>
    </w:p>
    <w:p w:rsidR="00C76949" w:rsidRPr="00C76949" w:rsidRDefault="00C76949" w:rsidP="00C76949">
      <w:pPr>
        <w:pStyle w:val="Abstract"/>
        <w:bidi/>
        <w:spacing w:after="0"/>
        <w:ind w:firstLine="173"/>
        <w:rPr>
          <w:lang w:eastAsia="en-US"/>
        </w:rPr>
      </w:pPr>
      <w:r w:rsidRPr="00C76949">
        <w:rPr>
          <w:rFonts w:hint="cs"/>
          <w:rtl/>
          <w:lang w:eastAsia="en-US"/>
        </w:rPr>
        <w:t>سيبويه يذكر الفعل ومعه فاعله:</w:t>
      </w:r>
    </w:p>
    <w:p w:rsidR="00C76949" w:rsidRPr="00C76949" w:rsidRDefault="00C76949" w:rsidP="00C76949">
      <w:pPr>
        <w:pStyle w:val="Abstract"/>
        <w:bidi/>
        <w:spacing w:after="0"/>
        <w:ind w:firstLine="173"/>
        <w:rPr>
          <w:rtl/>
          <w:lang w:eastAsia="en-US"/>
        </w:rPr>
      </w:pPr>
      <w:r w:rsidRPr="00C76949">
        <w:rPr>
          <w:rFonts w:hint="cs"/>
          <w:rtl/>
          <w:lang w:eastAsia="en-US"/>
        </w:rPr>
        <w:t>يقول: "هي ظننت"، ولعلك تقف عند تعبير سيبويه، وهذا دأبه، أنه إذا مثل بالفعل ذكر معه الفاعل، وهذا على عكس ما تسمع من كثيرٍ من الناس، حين يقول لك: كان، وأصبح، وظل، وصار... يسردها سردًا، تقول: ظننتُ.</w:t>
      </w:r>
    </w:p>
    <w:p w:rsidR="00C76949" w:rsidRPr="00C76949" w:rsidRDefault="00C76949" w:rsidP="00C76949">
      <w:pPr>
        <w:pStyle w:val="Abstract"/>
        <w:bidi/>
        <w:spacing w:after="0"/>
        <w:ind w:firstLine="173"/>
        <w:rPr>
          <w:lang w:eastAsia="en-US"/>
        </w:rPr>
      </w:pPr>
      <w:r w:rsidRPr="00C76949">
        <w:rPr>
          <w:rFonts w:hint="cs"/>
          <w:rtl/>
          <w:lang w:eastAsia="en-US"/>
        </w:rPr>
        <w:t xml:space="preserve">ظنّ: فعل ماضٍ، والتاء فاعل. أهذا يا سيبويه فعل الجواب؟ نعم، وأنا أخاطبك -عاشق العربية- فأقول لك: اعلم أنَّ التاء اتصلت بالفعل، فلما اتصلت بها حدثت أمور أنت تعرفها، </w:t>
      </w:r>
      <w:r w:rsidRPr="00C76949">
        <w:rPr>
          <w:rFonts w:hint="cs"/>
          <w:rtl/>
          <w:lang w:eastAsia="en-US"/>
        </w:rPr>
        <w:lastRenderedPageBreak/>
        <w:t>ألا ترى أن "ظن" بنيت على الفتح المقدر الذي منع من ظهوره سكون عارض؛ جاء كراهية أن تتوالى المتحركات فيما هو كالكلمة الواحدة.</w:t>
      </w:r>
    </w:p>
    <w:p w:rsidR="00C76949" w:rsidRPr="00C76949" w:rsidRDefault="00C76949" w:rsidP="00C76949">
      <w:pPr>
        <w:pStyle w:val="Abstract"/>
        <w:bidi/>
        <w:spacing w:after="0"/>
        <w:ind w:firstLine="173"/>
        <w:rPr>
          <w:lang w:eastAsia="en-US"/>
        </w:rPr>
      </w:pPr>
      <w:r w:rsidRPr="00C76949">
        <w:rPr>
          <w:rFonts w:hint="cs"/>
          <w:rtl/>
          <w:lang w:eastAsia="en-US"/>
        </w:rPr>
        <w:t>ما معنى فيما هو كالكلمة الواحدة؟</w:t>
      </w:r>
    </w:p>
    <w:p w:rsidR="00C76949" w:rsidRPr="00C76949" w:rsidRDefault="00C76949" w:rsidP="00C76949">
      <w:pPr>
        <w:pStyle w:val="Abstract"/>
        <w:bidi/>
        <w:spacing w:after="0"/>
        <w:ind w:firstLine="173"/>
        <w:rPr>
          <w:rtl/>
          <w:lang w:eastAsia="en-US"/>
        </w:rPr>
      </w:pPr>
      <w:r w:rsidRPr="00C76949">
        <w:rPr>
          <w:rFonts w:hint="cs"/>
          <w:rtl/>
          <w:lang w:eastAsia="en-US"/>
        </w:rPr>
        <w:t>وحين يذكر سيبويه الفعل ومعه فاعله، فاعلموا أنَّ الرجل حريص على بناء العربية، فكأنه يذكر جملة إذ ذكر كلمة، وكأنه يريد أن يتمّ الكلام؛ ليستقيم على اللسان لفظه ومعناه معًا، ألا ترى إلى قوله ونحن نقرأ معه: هي ظننت، وحسبت، وخلت، وأريت، ورأيتن أو ورأيت، وزعمتْ، أو زعمتَ أو زعمتِ.</w:t>
      </w:r>
    </w:p>
    <w:p w:rsidR="00C76949" w:rsidRPr="00C76949" w:rsidRDefault="00C76949" w:rsidP="00C76949">
      <w:pPr>
        <w:pStyle w:val="Abstract"/>
        <w:bidi/>
        <w:spacing w:after="0"/>
        <w:ind w:firstLine="173"/>
        <w:rPr>
          <w:lang w:eastAsia="en-US"/>
        </w:rPr>
      </w:pPr>
      <w:r w:rsidRPr="00C76949">
        <w:rPr>
          <w:rFonts w:hint="cs"/>
          <w:rtl/>
          <w:lang w:eastAsia="en-US"/>
        </w:rPr>
        <w:t>مراد سيبويه بقوله: "وما يتصرف من أفعالهن":</w:t>
      </w:r>
    </w:p>
    <w:p w:rsidR="00C76949" w:rsidRPr="00C76949" w:rsidRDefault="00C76949" w:rsidP="00C76949">
      <w:pPr>
        <w:pStyle w:val="Abstract"/>
        <w:bidi/>
        <w:spacing w:after="0"/>
        <w:ind w:firstLine="173"/>
        <w:rPr>
          <w:lang w:eastAsia="en-US"/>
        </w:rPr>
      </w:pPr>
      <w:r w:rsidRPr="00C76949">
        <w:rPr>
          <w:rFonts w:hint="cs"/>
          <w:rtl/>
          <w:lang w:eastAsia="en-US"/>
        </w:rPr>
        <w:t>ثم يقول سيبويه: "وما يتصرف من أفعالهنًّ"، في هذه العبارة ذكر سيبويه ظن، وحَسِبَ وحَسَبَ -وفيها لغتان- وخال، ورأى، وزعم.</w:t>
      </w:r>
    </w:p>
    <w:p w:rsidR="00C76949" w:rsidRPr="00C76949" w:rsidRDefault="00C76949" w:rsidP="00C76949">
      <w:pPr>
        <w:pStyle w:val="Abstract"/>
        <w:bidi/>
        <w:spacing w:after="0"/>
        <w:ind w:firstLine="173"/>
        <w:rPr>
          <w:lang w:eastAsia="en-US"/>
        </w:rPr>
      </w:pPr>
      <w:r w:rsidRPr="00C76949">
        <w:rPr>
          <w:rFonts w:hint="cs"/>
          <w:rtl/>
          <w:lang w:eastAsia="en-US"/>
        </w:rPr>
        <w:t>نبّهنا إلى حقيقةٍ طالما غفل عنها كثير من الناس، وهي قوله: "وما يتصرف من أفعالهنّ". إن هذه الأفعال التي تستعمل وتلغى، ظن ويأتي منه يظن، وحسب ويحسب ويحسب، وخال وإخال ويخال، أي: أنَّ المضارع والأمر وما يتصرف من هذه الأفعال كهذه الأفعال، الملاحظ أن سيبويه يذكر الأفعال على هيئة ماضيها، يعني بعد أن يقول هذا باب الأفعال التي تستعمل وتُلغى.</w:t>
      </w:r>
    </w:p>
    <w:p w:rsidR="000E2248" w:rsidRPr="00C76949" w:rsidRDefault="00C76949" w:rsidP="00C76949">
      <w:pPr>
        <w:pStyle w:val="Abstract"/>
        <w:bidi/>
        <w:spacing w:after="0"/>
        <w:ind w:firstLine="173"/>
        <w:rPr>
          <w:lang w:eastAsia="en-US"/>
        </w:rPr>
      </w:pPr>
      <w:r w:rsidRPr="00C76949">
        <w:rPr>
          <w:rFonts w:hint="cs"/>
          <w:rtl/>
          <w:lang w:eastAsia="en-US"/>
        </w:rPr>
        <w:t>يقول: هي: ظننتُ ظننتَ، يسند الفعل إلى الفاعل، وهو تاء الفاعل للمتكلم، ويقول: حسبت وكأنه يقصد أن الماضي يعبّر به ويراعى فهو أصل الفعل، ثم يحمل عليه مضارعه، وأمره، بل واسم الفاعل منه، وكل ما يتصرّف من هذه الأفعال يعمل ويُلغى، وهو معنى الباب.</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F0" w:rsidRDefault="00D62FF0" w:rsidP="000C4416">
      <w:r>
        <w:separator/>
      </w:r>
    </w:p>
  </w:endnote>
  <w:endnote w:type="continuationSeparator" w:id="1">
    <w:p w:rsidR="00D62FF0" w:rsidRDefault="00D62FF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F0" w:rsidRDefault="00D62FF0" w:rsidP="000C4416">
      <w:r>
        <w:separator/>
      </w:r>
    </w:p>
  </w:footnote>
  <w:footnote w:type="continuationSeparator" w:id="1">
    <w:p w:rsidR="00D62FF0" w:rsidRDefault="00D62FF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51720"/>
    <w:rsid w:val="00265FEB"/>
    <w:rsid w:val="0029290A"/>
    <w:rsid w:val="00297415"/>
    <w:rsid w:val="003916F3"/>
    <w:rsid w:val="003B5B7D"/>
    <w:rsid w:val="003D1747"/>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E69E1"/>
    <w:rsid w:val="00614F38"/>
    <w:rsid w:val="006226AB"/>
    <w:rsid w:val="00680242"/>
    <w:rsid w:val="00680673"/>
    <w:rsid w:val="006F0791"/>
    <w:rsid w:val="00713EA5"/>
    <w:rsid w:val="0072481B"/>
    <w:rsid w:val="00726A4B"/>
    <w:rsid w:val="007345A3"/>
    <w:rsid w:val="00764636"/>
    <w:rsid w:val="00793A54"/>
    <w:rsid w:val="007C4E09"/>
    <w:rsid w:val="007E18F8"/>
    <w:rsid w:val="00810915"/>
    <w:rsid w:val="0081217A"/>
    <w:rsid w:val="00821F7F"/>
    <w:rsid w:val="0098735B"/>
    <w:rsid w:val="009A452E"/>
    <w:rsid w:val="00A05529"/>
    <w:rsid w:val="00A44522"/>
    <w:rsid w:val="00A5227F"/>
    <w:rsid w:val="00A71A81"/>
    <w:rsid w:val="00A7496D"/>
    <w:rsid w:val="00AC2A88"/>
    <w:rsid w:val="00AE5DD6"/>
    <w:rsid w:val="00B5552B"/>
    <w:rsid w:val="00B67BC9"/>
    <w:rsid w:val="00B96CE5"/>
    <w:rsid w:val="00BA14B1"/>
    <w:rsid w:val="00BD267B"/>
    <w:rsid w:val="00C42C06"/>
    <w:rsid w:val="00C76949"/>
    <w:rsid w:val="00CB4B1B"/>
    <w:rsid w:val="00CE7BBC"/>
    <w:rsid w:val="00D01C0B"/>
    <w:rsid w:val="00D17F47"/>
    <w:rsid w:val="00D34682"/>
    <w:rsid w:val="00D4340B"/>
    <w:rsid w:val="00D62FF0"/>
    <w:rsid w:val="00D768DB"/>
    <w:rsid w:val="00D919B7"/>
    <w:rsid w:val="00DE155D"/>
    <w:rsid w:val="00DF6E09"/>
    <w:rsid w:val="00E10CDA"/>
    <w:rsid w:val="00E42342"/>
    <w:rsid w:val="00E45FDD"/>
    <w:rsid w:val="00E5535F"/>
    <w:rsid w:val="00E72D31"/>
    <w:rsid w:val="00EE6F64"/>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11</cp:revision>
  <cp:lastPrinted>2013-04-30T13:38:00Z</cp:lastPrinted>
  <dcterms:created xsi:type="dcterms:W3CDTF">2013-06-12T07:22:00Z</dcterms:created>
  <dcterms:modified xsi:type="dcterms:W3CDTF">2013-06-13T01:06:00Z</dcterms:modified>
</cp:coreProperties>
</file>