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80F36">
      <w:pPr>
        <w:rPr>
          <w:rFonts w:hint="cs"/>
          <w:rtl/>
          <w:lang w:bidi="ar-EG"/>
        </w:rPr>
      </w:pPr>
    </w:p>
    <w:p w:rsidR="00B03F32" w:rsidRPr="00790A89" w:rsidRDefault="00B03F32" w:rsidP="00B03F32">
      <w:pPr>
        <w:spacing w:before="100" w:beforeAutospacing="1" w:after="100" w:afterAutospacing="1" w:line="240" w:lineRule="auto"/>
        <w:jc w:val="center"/>
        <w:rPr>
          <w:rFonts w:asciiTheme="majorBidi" w:eastAsia="Times New Roman" w:hAnsiTheme="majorBidi" w:cstheme="majorBidi"/>
          <w:i/>
          <w:iCs/>
          <w:sz w:val="48"/>
          <w:szCs w:val="48"/>
          <w:rtl/>
          <w:lang w:bidi="ar-EG"/>
        </w:rPr>
      </w:pPr>
      <w:r>
        <w:rPr>
          <w:rFonts w:asciiTheme="majorBidi" w:eastAsia="Times New Roman" w:hAnsiTheme="majorBidi" w:cstheme="majorBidi" w:hint="cs"/>
          <w:i/>
          <w:iCs/>
          <w:sz w:val="48"/>
          <w:szCs w:val="48"/>
          <w:rtl/>
          <w:lang w:bidi="ar-EG"/>
        </w:rPr>
        <w:t>الحاجات الأساسية للإنسان كما بينتها الدعوة الإسلامية</w:t>
      </w:r>
    </w:p>
    <w:p w:rsidR="00B03F32" w:rsidRDefault="00B03F32" w:rsidP="00B03F32">
      <w:pPr>
        <w:spacing w:before="100" w:beforeAutospacing="1" w:after="100" w:afterAutospacing="1" w:line="240" w:lineRule="auto"/>
        <w:jc w:val="center"/>
        <w:rPr>
          <w:rFonts w:asciiTheme="majorBidi" w:eastAsia="Times New Roman" w:hAnsiTheme="majorBidi" w:cstheme="majorBidi"/>
          <w:i/>
          <w:iCs/>
          <w:sz w:val="28"/>
          <w:szCs w:val="28"/>
          <w:rtl/>
          <w:lang w:bidi="ar-EG"/>
        </w:rPr>
      </w:pPr>
      <w:r>
        <w:rPr>
          <w:rFonts w:asciiTheme="majorBidi" w:eastAsia="Times New Roman" w:hAnsiTheme="majorBidi" w:cstheme="majorBidi" w:hint="cs"/>
          <w:i/>
          <w:iCs/>
          <w:sz w:val="28"/>
          <w:szCs w:val="28"/>
          <w:rtl/>
          <w:lang w:bidi="ar-EG"/>
        </w:rPr>
        <w:t>بحث فى الدعوة الإسلامية</w:t>
      </w:r>
    </w:p>
    <w:p w:rsidR="00B03F32" w:rsidRDefault="00B03F32" w:rsidP="00B03F32">
      <w:pPr>
        <w:pStyle w:val="Author"/>
        <w:bidi/>
        <w:rPr>
          <w:rFonts w:eastAsia="Times New Roman"/>
        </w:rPr>
      </w:pPr>
      <w:r>
        <w:rPr>
          <w:rFonts w:hint="cs"/>
          <w:i/>
          <w:iCs/>
          <w:rtl/>
        </w:rPr>
        <w:t>.د/خالد عبد السلام عبد اللطيف</w:t>
      </w:r>
    </w:p>
    <w:p w:rsidR="00B03F32" w:rsidRDefault="00B03F32" w:rsidP="00B03F32">
      <w:pPr>
        <w:pStyle w:val="Affiliation"/>
        <w:bidi/>
        <w:rPr>
          <w:rFonts w:eastAsia="Times New Roman"/>
        </w:rPr>
      </w:pPr>
      <w:r>
        <w:rPr>
          <w:rFonts w:hint="cs"/>
          <w:i/>
          <w:iCs/>
          <w:rtl/>
        </w:rPr>
        <w:t>قسم الدعوة وأصول الدين</w:t>
      </w:r>
    </w:p>
    <w:p w:rsidR="00B03F32" w:rsidRDefault="00B03F32" w:rsidP="00B03F32">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p>
    <w:p w:rsidR="00B03F32" w:rsidRDefault="00B03F32" w:rsidP="00B03F32">
      <w:pPr>
        <w:pStyle w:val="Affiliation"/>
        <w:bidi/>
        <w:rPr>
          <w:rtl/>
        </w:rPr>
      </w:pPr>
      <w:r>
        <w:rPr>
          <w:rFonts w:hint="cs"/>
          <w:rtl/>
        </w:rPr>
        <w:t>شاه علم - ماليزيا</w:t>
      </w:r>
    </w:p>
    <w:p w:rsidR="00B03F32" w:rsidRDefault="00B03F32" w:rsidP="00B03F32">
      <w:pPr>
        <w:jc w:val="center"/>
      </w:pPr>
      <w:hyperlink r:id="rId7" w:history="1">
        <w:r w:rsidRPr="00E26EEE">
          <w:rPr>
            <w:rStyle w:val="Hyperlink"/>
            <w:i/>
            <w:iCs/>
          </w:rPr>
          <w:t>khaled.abelsalam@mediu.ws</w:t>
        </w:r>
      </w:hyperlink>
    </w:p>
    <w:p w:rsidR="00B03F32" w:rsidRPr="00B03F32" w:rsidRDefault="00B03F32" w:rsidP="00B03F32">
      <w:pPr>
        <w:jc w:val="center"/>
        <w:rPr>
          <w:rFonts w:hint="cs"/>
          <w:rtl/>
          <w:lang w:bidi="ar-EG"/>
        </w:rPr>
      </w:pPr>
    </w:p>
    <w:p w:rsidR="00B03F32" w:rsidRDefault="00B03F32">
      <w:pPr>
        <w:rPr>
          <w:rFonts w:hint="cs"/>
          <w:rtl/>
          <w:lang w:bidi="ar-EG"/>
        </w:rPr>
      </w:pPr>
    </w:p>
    <w:p w:rsidR="00B03F32" w:rsidRDefault="00B03F32" w:rsidP="00B03F32">
      <w:pPr>
        <w:pStyle w:val="a5"/>
        <w:rPr>
          <w:sz w:val="20"/>
          <w:szCs w:val="20"/>
          <w:rtl/>
        </w:rPr>
        <w:sectPr w:rsidR="00B03F32">
          <w:pgSz w:w="11906" w:h="16838"/>
          <w:pgMar w:top="1440" w:right="1800" w:bottom="1440" w:left="1800" w:header="708" w:footer="708" w:gutter="0"/>
          <w:cols w:space="708"/>
          <w:docGrid w:linePitch="360"/>
        </w:sectPr>
      </w:pPr>
    </w:p>
    <w:p w:rsidR="00B03F32" w:rsidRDefault="00B03F32" w:rsidP="00B03F32">
      <w:pPr>
        <w:pStyle w:val="a5"/>
        <w:rPr>
          <w:rFonts w:hint="cs"/>
          <w:sz w:val="20"/>
          <w:szCs w:val="20"/>
          <w:rtl/>
        </w:rPr>
      </w:pPr>
    </w:p>
    <w:p w:rsidR="00B03F32" w:rsidRDefault="00D85229" w:rsidP="00B03F32">
      <w:pPr>
        <w:pStyle w:val="a5"/>
        <w:rPr>
          <w:rFonts w:hint="cs"/>
          <w:sz w:val="20"/>
          <w:szCs w:val="20"/>
          <w:rtl/>
        </w:rPr>
      </w:pPr>
      <w:r>
        <w:rPr>
          <w:rFonts w:hint="cs"/>
          <w:b/>
          <w:bCs/>
          <w:sz w:val="20"/>
          <w:szCs w:val="20"/>
          <w:rtl/>
        </w:rPr>
        <w:t xml:space="preserve">      </w:t>
      </w:r>
      <w:r w:rsidR="00B03F32" w:rsidRPr="00D85229">
        <w:rPr>
          <w:rFonts w:hint="cs"/>
          <w:b/>
          <w:bCs/>
          <w:sz w:val="20"/>
          <w:szCs w:val="20"/>
          <w:rtl/>
        </w:rPr>
        <w:t>خلاصة</w:t>
      </w:r>
      <w:r w:rsidR="00B03F32">
        <w:rPr>
          <w:rFonts w:hint="cs"/>
          <w:sz w:val="20"/>
          <w:szCs w:val="20"/>
          <w:rtl/>
        </w:rPr>
        <w:t xml:space="preserve"> : الإنسان مخلوق أوجده الله تبارك وتعالى وصوره فى أحسن تقويم وربط حياته بعمارة الأرض وأوجد بداخله من الدوافع ما يحفزه على الإعمار وفق منهج فريد قويم ، وفى هذه المقالة نبين كيف اهتمت الدعوة ال</w:t>
      </w:r>
      <w:r>
        <w:rPr>
          <w:rFonts w:hint="cs"/>
          <w:sz w:val="20"/>
          <w:szCs w:val="20"/>
          <w:rtl/>
        </w:rPr>
        <w:t>إسلامية بحاجات الإنسان الأساسية؟</w:t>
      </w:r>
    </w:p>
    <w:p w:rsidR="00D85229" w:rsidRDefault="00D85229" w:rsidP="00B03F32">
      <w:pPr>
        <w:pStyle w:val="a5"/>
        <w:rPr>
          <w:rFonts w:hint="cs"/>
          <w:b/>
          <w:bCs/>
          <w:sz w:val="20"/>
          <w:szCs w:val="20"/>
          <w:rtl/>
        </w:rPr>
      </w:pPr>
    </w:p>
    <w:p w:rsidR="00D85229" w:rsidRDefault="00D85229" w:rsidP="00B03F32">
      <w:pPr>
        <w:pStyle w:val="a5"/>
        <w:rPr>
          <w:rFonts w:hint="cs"/>
          <w:sz w:val="20"/>
          <w:szCs w:val="20"/>
          <w:rtl/>
        </w:rPr>
      </w:pPr>
      <w:r w:rsidRPr="00D85229">
        <w:rPr>
          <w:rFonts w:hint="cs"/>
          <w:b/>
          <w:bCs/>
          <w:sz w:val="20"/>
          <w:szCs w:val="20"/>
          <w:rtl/>
        </w:rPr>
        <w:t>كلمات مفتاحية</w:t>
      </w:r>
      <w:r>
        <w:rPr>
          <w:rFonts w:hint="cs"/>
          <w:sz w:val="20"/>
          <w:szCs w:val="20"/>
          <w:rtl/>
        </w:rPr>
        <w:t xml:space="preserve">: دوافع ، حاجات </w:t>
      </w:r>
    </w:p>
    <w:p w:rsidR="00D85229" w:rsidRDefault="00D85229" w:rsidP="00D85229">
      <w:pPr>
        <w:pStyle w:val="a5"/>
        <w:jc w:val="center"/>
        <w:rPr>
          <w:rFonts w:hint="cs"/>
          <w:b/>
          <w:bCs/>
          <w:sz w:val="20"/>
          <w:szCs w:val="20"/>
          <w:rtl/>
        </w:rPr>
      </w:pPr>
    </w:p>
    <w:p w:rsidR="00D85229" w:rsidRPr="00D85229" w:rsidRDefault="00D85229" w:rsidP="00D85229">
      <w:pPr>
        <w:pStyle w:val="a5"/>
        <w:jc w:val="center"/>
        <w:rPr>
          <w:rFonts w:hint="cs"/>
          <w:b/>
          <w:bCs/>
          <w:sz w:val="20"/>
          <w:szCs w:val="20"/>
          <w:rtl/>
        </w:rPr>
      </w:pPr>
      <w:r w:rsidRPr="00D85229">
        <w:rPr>
          <w:rFonts w:hint="cs"/>
          <w:b/>
          <w:bCs/>
          <w:sz w:val="20"/>
          <w:szCs w:val="20"/>
          <w:rtl/>
        </w:rPr>
        <w:t>مقدمة</w:t>
      </w:r>
    </w:p>
    <w:p w:rsidR="00D85229" w:rsidRDefault="00D85229" w:rsidP="00B03F32">
      <w:pPr>
        <w:pStyle w:val="a5"/>
        <w:rPr>
          <w:rFonts w:hint="cs"/>
          <w:sz w:val="20"/>
          <w:szCs w:val="20"/>
          <w:rtl/>
        </w:rPr>
      </w:pPr>
    </w:p>
    <w:p w:rsidR="00D85229" w:rsidRDefault="00D85229" w:rsidP="00B03F32">
      <w:pPr>
        <w:pStyle w:val="a5"/>
        <w:rPr>
          <w:rFonts w:hint="cs"/>
          <w:sz w:val="20"/>
          <w:szCs w:val="20"/>
          <w:rtl/>
        </w:rPr>
      </w:pPr>
      <w:r>
        <w:rPr>
          <w:rFonts w:hint="cs"/>
          <w:sz w:val="20"/>
          <w:szCs w:val="20"/>
          <w:rtl/>
        </w:rPr>
        <w:t xml:space="preserve">      اعتنت الدعوة الإسلامية بالإنسان بكل جوانبه الجسدية والنفسية والروحية بما يحقق له السعادة فى الدنياوالآخرة ، فبينت ما يحتاج إليه فى الحياة ليحيا فيها معافى فى بدنه آمنا على قوته يؤدى حق ربه .</w:t>
      </w:r>
    </w:p>
    <w:p w:rsidR="00D85229" w:rsidRDefault="00D85229" w:rsidP="00D85229">
      <w:pPr>
        <w:pStyle w:val="a5"/>
        <w:jc w:val="center"/>
        <w:rPr>
          <w:rFonts w:hint="cs"/>
          <w:b/>
          <w:bCs/>
          <w:sz w:val="20"/>
          <w:szCs w:val="20"/>
          <w:rtl/>
        </w:rPr>
      </w:pPr>
    </w:p>
    <w:p w:rsidR="00D85229" w:rsidRPr="00D85229" w:rsidRDefault="00D85229" w:rsidP="00D85229">
      <w:pPr>
        <w:pStyle w:val="a5"/>
        <w:jc w:val="center"/>
        <w:rPr>
          <w:rFonts w:hint="cs"/>
          <w:b/>
          <w:bCs/>
          <w:sz w:val="20"/>
          <w:szCs w:val="20"/>
          <w:rtl/>
        </w:rPr>
      </w:pPr>
      <w:r w:rsidRPr="00D85229">
        <w:rPr>
          <w:rFonts w:hint="cs"/>
          <w:b/>
          <w:bCs/>
          <w:sz w:val="20"/>
          <w:szCs w:val="20"/>
          <w:rtl/>
        </w:rPr>
        <w:t>موضوع المقالة</w:t>
      </w:r>
    </w:p>
    <w:p w:rsidR="00D85229" w:rsidRDefault="00D85229" w:rsidP="00B03F32">
      <w:pPr>
        <w:pStyle w:val="a5"/>
        <w:rPr>
          <w:rFonts w:hint="cs"/>
          <w:sz w:val="20"/>
          <w:szCs w:val="20"/>
          <w:rtl/>
        </w:rPr>
      </w:pPr>
    </w:p>
    <w:p w:rsidR="00B03F32" w:rsidRPr="00B03F32" w:rsidRDefault="00B03F32" w:rsidP="00B03F32">
      <w:pPr>
        <w:pStyle w:val="a5"/>
        <w:rPr>
          <w:rFonts w:hint="cs"/>
          <w:sz w:val="20"/>
          <w:szCs w:val="20"/>
          <w:rtl/>
        </w:rPr>
      </w:pPr>
      <w:r w:rsidRPr="00B03F32">
        <w:rPr>
          <w:rFonts w:hint="cs"/>
          <w:sz w:val="20"/>
          <w:szCs w:val="20"/>
          <w:rtl/>
        </w:rPr>
        <w:t>لقد ناقش العلماء هذه الحاجات الأساسية للطاقة الجسدية، واختلفوا فى بيانها وتحديدها، ويرجع السبب فى اختلافهم إلى نظرتهم إلى الفرد حسب بيئته الاجتماعية، و حسب ثقافته، أو السن، وعدم مراعاتهم القاسم المشترك بين كل البشر. ومن هؤلاء العلماء (ماسلو ) و (مالينوسكى) وغيرهم من المشتغلين بعلم الاقتصاد.</w:t>
      </w:r>
      <w:r w:rsidRPr="00B03F32">
        <w:rPr>
          <w:rFonts w:hint="cs"/>
          <w:sz w:val="20"/>
          <w:szCs w:val="20"/>
          <w:vertAlign w:val="superscript"/>
          <w:rtl/>
        </w:rPr>
        <w:t>(</w:t>
      </w:r>
      <w:r w:rsidRPr="00B03F32">
        <w:rPr>
          <w:rStyle w:val="a4"/>
          <w:sz w:val="20"/>
          <w:szCs w:val="20"/>
          <w:rtl/>
        </w:rPr>
        <w:footnoteReference w:id="2"/>
      </w:r>
      <w:r w:rsidRPr="00B03F32">
        <w:rPr>
          <w:rFonts w:hint="cs"/>
          <w:sz w:val="20"/>
          <w:szCs w:val="20"/>
          <w:vertAlign w:val="superscript"/>
          <w:rtl/>
        </w:rPr>
        <w:t>)</w:t>
      </w:r>
    </w:p>
    <w:p w:rsidR="00B03F32" w:rsidRPr="00B03F32" w:rsidRDefault="00B03F32" w:rsidP="00B03F32">
      <w:pPr>
        <w:pStyle w:val="a5"/>
        <w:rPr>
          <w:rFonts w:hint="cs"/>
          <w:sz w:val="20"/>
          <w:szCs w:val="20"/>
          <w:rtl/>
        </w:rPr>
      </w:pPr>
      <w:r w:rsidRPr="00B03F32">
        <w:rPr>
          <w:rFonts w:hint="cs"/>
          <w:sz w:val="20"/>
          <w:szCs w:val="20"/>
          <w:rtl/>
        </w:rPr>
        <w:t xml:space="preserve">أما الدعوة الإسلامية فقد وضعت خطوطاً واضحة تحت هذه الحاجات الأساسية لكل البشر، فهى قاسم مشترك بين كل </w:t>
      </w:r>
      <w:r w:rsidRPr="00B03F32">
        <w:rPr>
          <w:rFonts w:hint="cs"/>
          <w:sz w:val="20"/>
          <w:szCs w:val="20"/>
          <w:rtl/>
        </w:rPr>
        <w:lastRenderedPageBreak/>
        <w:t xml:space="preserve">فرد، وهى التى جاءت الإشارة إليها فى قوله الله تعالى </w:t>
      </w:r>
      <w:r w:rsidRPr="00B03F32">
        <w:rPr>
          <w:sz w:val="20"/>
          <w:szCs w:val="20"/>
        </w:rPr>
        <w:sym w:font="AGA Arabesque" w:char="F07D"/>
      </w:r>
      <w:r w:rsidRPr="00B03F32">
        <w:rPr>
          <w:b/>
          <w:bCs/>
          <w:sz w:val="20"/>
          <w:szCs w:val="20"/>
          <w:rtl/>
        </w:rPr>
        <w:t>إِنَّ لَكَ أَلَّا تَجُوعَ فِيهَا وَلَا تَعْرَى</w:t>
      </w:r>
      <w:r w:rsidRPr="00B03F32">
        <w:rPr>
          <w:rFonts w:hint="cs"/>
          <w:b/>
          <w:bCs/>
          <w:sz w:val="20"/>
          <w:szCs w:val="20"/>
          <w:rtl/>
        </w:rPr>
        <w:t xml:space="preserve"> * </w:t>
      </w:r>
      <w:r w:rsidRPr="00B03F32">
        <w:rPr>
          <w:b/>
          <w:bCs/>
          <w:sz w:val="20"/>
          <w:szCs w:val="20"/>
          <w:rtl/>
        </w:rPr>
        <w:t>وَأَنَّكَ لَا تَظْمَأُ فِيهَا وَلَا تَضْحَى</w:t>
      </w:r>
      <w:r w:rsidRPr="00B03F32">
        <w:rPr>
          <w:sz w:val="20"/>
          <w:szCs w:val="20"/>
        </w:rPr>
        <w:sym w:font="AGA Arabesque" w:char="F07B"/>
      </w:r>
      <w:r w:rsidRPr="00B03F32">
        <w:rPr>
          <w:sz w:val="20"/>
          <w:szCs w:val="20"/>
          <w:vertAlign w:val="superscript"/>
          <w:rtl/>
        </w:rPr>
        <w:t>(</w:t>
      </w:r>
      <w:r w:rsidRPr="00B03F32">
        <w:rPr>
          <w:rStyle w:val="a4"/>
          <w:sz w:val="20"/>
          <w:szCs w:val="20"/>
          <w:rtl/>
        </w:rPr>
        <w:footnoteReference w:id="3"/>
      </w:r>
      <w:r w:rsidRPr="00B03F32">
        <w:rPr>
          <w:sz w:val="20"/>
          <w:szCs w:val="20"/>
          <w:vertAlign w:val="superscript"/>
          <w:rtl/>
        </w:rPr>
        <w:t>)</w:t>
      </w:r>
      <w:r w:rsidRPr="00B03F32">
        <w:rPr>
          <w:rFonts w:hint="cs"/>
          <w:sz w:val="20"/>
          <w:szCs w:val="20"/>
          <w:rtl/>
        </w:rPr>
        <w:t xml:space="preserve"> وفى قوله: </w:t>
      </w:r>
      <w:r w:rsidRPr="00B03F32">
        <w:rPr>
          <w:rFonts w:hint="cs"/>
          <w:sz w:val="20"/>
          <w:szCs w:val="20"/>
        </w:rPr>
        <w:sym w:font="AGA Arabesque" w:char="F07D"/>
      </w:r>
      <w:r w:rsidRPr="00B03F32">
        <w:rPr>
          <w:b/>
          <w:bCs/>
          <w:sz w:val="20"/>
          <w:szCs w:val="20"/>
          <w:rtl/>
        </w:rPr>
        <w:t xml:space="preserve">وَمِنْ آيَاتِهِ أَنْ خَلَقَ لَكُم مِّنْ أَنفُسِكُمْ أَزْوَاجًا لِّتَسْكُنُوا إِلَيْهَا </w:t>
      </w:r>
      <w:r w:rsidRPr="00B03F32">
        <w:rPr>
          <w:rFonts w:hint="cs"/>
          <w:b/>
          <w:bCs/>
          <w:sz w:val="20"/>
          <w:szCs w:val="20"/>
          <w:rtl/>
        </w:rPr>
        <w:t>……</w:t>
      </w:r>
      <w:r w:rsidRPr="00B03F32">
        <w:rPr>
          <w:sz w:val="20"/>
          <w:szCs w:val="20"/>
        </w:rPr>
        <w:sym w:font="AGA Arabesque" w:char="F07B"/>
      </w:r>
      <w:r w:rsidRPr="00B03F32">
        <w:rPr>
          <w:sz w:val="20"/>
          <w:szCs w:val="20"/>
          <w:vertAlign w:val="superscript"/>
          <w:rtl/>
        </w:rPr>
        <w:t>(</w:t>
      </w:r>
      <w:r w:rsidRPr="00B03F32">
        <w:rPr>
          <w:rStyle w:val="a4"/>
          <w:sz w:val="20"/>
          <w:szCs w:val="20"/>
          <w:rtl/>
        </w:rPr>
        <w:footnoteReference w:id="4"/>
      </w:r>
      <w:r w:rsidRPr="00B03F32">
        <w:rPr>
          <w:sz w:val="20"/>
          <w:szCs w:val="20"/>
          <w:vertAlign w:val="superscript"/>
          <w:rtl/>
        </w:rPr>
        <w:t>)</w:t>
      </w:r>
      <w:r w:rsidRPr="00B03F32">
        <w:rPr>
          <w:rFonts w:hint="cs"/>
          <w:sz w:val="20"/>
          <w:szCs w:val="20"/>
          <w:rtl/>
        </w:rPr>
        <w:t>.</w:t>
      </w:r>
    </w:p>
    <w:p w:rsidR="00B03F32" w:rsidRPr="00B03F32" w:rsidRDefault="00B03F32" w:rsidP="00B03F32">
      <w:pPr>
        <w:pStyle w:val="a5"/>
        <w:rPr>
          <w:rFonts w:hint="cs"/>
          <w:b/>
          <w:bCs/>
          <w:sz w:val="20"/>
          <w:szCs w:val="20"/>
          <w:u w:val="single"/>
          <w:rtl/>
        </w:rPr>
      </w:pPr>
      <w:r w:rsidRPr="00B03F32">
        <w:rPr>
          <w:rFonts w:hint="cs"/>
          <w:b/>
          <w:bCs/>
          <w:sz w:val="20"/>
          <w:szCs w:val="20"/>
          <w:u w:val="single"/>
          <w:rtl/>
        </w:rPr>
        <w:t>فقد بينت هذه الآيات الحاجات الأساسية لبقاء الإنسان وحصرتها فى خمسة عناصر:</w:t>
      </w:r>
    </w:p>
    <w:p w:rsidR="00B03F32" w:rsidRPr="00B03F32" w:rsidRDefault="00B03F32" w:rsidP="00B03F32">
      <w:pPr>
        <w:pStyle w:val="a5"/>
        <w:rPr>
          <w:rFonts w:hint="cs"/>
          <w:sz w:val="20"/>
          <w:szCs w:val="20"/>
          <w:rtl/>
        </w:rPr>
      </w:pPr>
      <w:r w:rsidRPr="00B03F32">
        <w:rPr>
          <w:rFonts w:hint="cs"/>
          <w:sz w:val="20"/>
          <w:szCs w:val="20"/>
          <w:rtl/>
        </w:rPr>
        <w:t>1-الحاجة إلى الطعام، والدافع إليه الجوع .</w:t>
      </w:r>
    </w:p>
    <w:p w:rsidR="00B03F32" w:rsidRPr="00B03F32" w:rsidRDefault="00B03F32" w:rsidP="00B03F32">
      <w:pPr>
        <w:pStyle w:val="a5"/>
        <w:rPr>
          <w:rFonts w:hint="cs"/>
          <w:sz w:val="20"/>
          <w:szCs w:val="20"/>
          <w:rtl/>
        </w:rPr>
      </w:pPr>
      <w:r w:rsidRPr="00B03F32">
        <w:rPr>
          <w:rFonts w:hint="cs"/>
          <w:sz w:val="20"/>
          <w:szCs w:val="20"/>
          <w:rtl/>
        </w:rPr>
        <w:t>2-الحاجة إلى الكساء، والدافع إليه الإحساس بالبرودة والحرارة.</w:t>
      </w:r>
    </w:p>
    <w:p w:rsidR="00B03F32" w:rsidRPr="00B03F32" w:rsidRDefault="00B03F32" w:rsidP="00B03F32">
      <w:pPr>
        <w:pStyle w:val="a5"/>
        <w:rPr>
          <w:rFonts w:hint="cs"/>
          <w:sz w:val="20"/>
          <w:szCs w:val="20"/>
          <w:rtl/>
        </w:rPr>
      </w:pPr>
      <w:r w:rsidRPr="00B03F32">
        <w:rPr>
          <w:rFonts w:hint="cs"/>
          <w:sz w:val="20"/>
          <w:szCs w:val="20"/>
          <w:rtl/>
        </w:rPr>
        <w:t>3-الحاجة إلى الماء، والدافع إليه الظمأ.</w:t>
      </w:r>
    </w:p>
    <w:p w:rsidR="00B03F32" w:rsidRPr="00B03F32" w:rsidRDefault="00B03F32" w:rsidP="00B03F32">
      <w:pPr>
        <w:pStyle w:val="a5"/>
        <w:rPr>
          <w:rFonts w:hint="cs"/>
          <w:sz w:val="20"/>
          <w:szCs w:val="20"/>
          <w:rtl/>
        </w:rPr>
      </w:pPr>
      <w:r w:rsidRPr="00B03F32">
        <w:rPr>
          <w:rFonts w:hint="cs"/>
          <w:sz w:val="20"/>
          <w:szCs w:val="20"/>
          <w:rtl/>
        </w:rPr>
        <w:t>4-الحاجة إلى المسكن، والدافع إليه الشعور بالتعب من عناء الكد والكدح.</w:t>
      </w:r>
    </w:p>
    <w:p w:rsidR="00B03F32" w:rsidRPr="00B03F32" w:rsidRDefault="00B03F32" w:rsidP="00B03F32">
      <w:pPr>
        <w:pStyle w:val="a5"/>
        <w:rPr>
          <w:rFonts w:hint="cs"/>
          <w:sz w:val="20"/>
          <w:szCs w:val="20"/>
          <w:rtl/>
        </w:rPr>
      </w:pPr>
      <w:r w:rsidRPr="00B03F32">
        <w:rPr>
          <w:rFonts w:hint="cs"/>
          <w:sz w:val="20"/>
          <w:szCs w:val="20"/>
          <w:rtl/>
        </w:rPr>
        <w:t>5-الحاجة إلى الزواج، والدافع إليه الرغبة فى الجنس، والميل إلى التكوين الأسرى.</w:t>
      </w:r>
    </w:p>
    <w:p w:rsidR="00B03F32" w:rsidRPr="00B03F32" w:rsidRDefault="00B03F32" w:rsidP="00B03F32">
      <w:pPr>
        <w:pStyle w:val="a5"/>
        <w:rPr>
          <w:rFonts w:hint="cs"/>
          <w:sz w:val="20"/>
          <w:szCs w:val="20"/>
          <w:rtl/>
        </w:rPr>
      </w:pPr>
      <w:r w:rsidRPr="00B03F32">
        <w:rPr>
          <w:rFonts w:hint="cs"/>
          <w:sz w:val="20"/>
          <w:szCs w:val="20"/>
          <w:rtl/>
        </w:rPr>
        <w:t>هذه الحاجات الأساسية لكل فرد فى الإنسانية ذكرًا كان أم أنثى، كبيرًا أو صغيرًا، فلا يوجد إنسان يستطيع أن يعيش بغير طعام وشراب وكساء ومسكن يأوى إليه، أو لا يرغب فى أن يكون له زوج يُفضى إليه. إنها حاجات أساسية لكل إنسان يحيا فى هذه الحياة، وحق من حقوقه.</w:t>
      </w:r>
      <w:r w:rsidRPr="00B03F32">
        <w:rPr>
          <w:rFonts w:hint="cs"/>
          <w:sz w:val="20"/>
          <w:szCs w:val="20"/>
          <w:vertAlign w:val="superscript"/>
          <w:rtl/>
        </w:rPr>
        <w:t>(</w:t>
      </w:r>
      <w:r w:rsidRPr="00B03F32">
        <w:rPr>
          <w:rStyle w:val="a4"/>
          <w:sz w:val="20"/>
          <w:szCs w:val="20"/>
          <w:rtl/>
        </w:rPr>
        <w:footnoteReference w:id="5"/>
      </w:r>
      <w:r w:rsidRPr="00B03F32">
        <w:rPr>
          <w:rFonts w:hint="cs"/>
          <w:sz w:val="20"/>
          <w:szCs w:val="20"/>
          <w:vertAlign w:val="superscript"/>
          <w:rtl/>
        </w:rPr>
        <w:t>)</w:t>
      </w:r>
    </w:p>
    <w:p w:rsidR="00B03F32" w:rsidRPr="00B03F32" w:rsidRDefault="00B03F32" w:rsidP="00B03F32">
      <w:pPr>
        <w:pStyle w:val="a5"/>
        <w:rPr>
          <w:rFonts w:hint="cs"/>
          <w:sz w:val="20"/>
          <w:szCs w:val="20"/>
          <w:rtl/>
        </w:rPr>
      </w:pPr>
      <w:r w:rsidRPr="00B03F32">
        <w:rPr>
          <w:rFonts w:hint="cs"/>
          <w:sz w:val="20"/>
          <w:szCs w:val="20"/>
          <w:rtl/>
        </w:rPr>
        <w:t>ولذلك يسعى الإنسان بكل ما أوتى من طاقات لأجل الحصول على هذه الحاجات الضرورية، وسواءً كان الحصول عليها بطريق مشروع أو غير مشروع، المهم أن لديه حاجة لابد أن يحصل عليها، ورغبة لابد من تحقيقها, وإلا وقع الضرر.</w:t>
      </w:r>
    </w:p>
    <w:p w:rsidR="00B03F32" w:rsidRDefault="00B03F32" w:rsidP="00B03F32">
      <w:pPr>
        <w:pStyle w:val="a5"/>
        <w:rPr>
          <w:rFonts w:hint="cs"/>
          <w:sz w:val="20"/>
          <w:szCs w:val="20"/>
          <w:rtl/>
        </w:rPr>
      </w:pPr>
    </w:p>
    <w:p w:rsidR="00D85229" w:rsidRDefault="00D85229" w:rsidP="00B03F32">
      <w:pPr>
        <w:pStyle w:val="a5"/>
        <w:rPr>
          <w:rFonts w:hint="cs"/>
          <w:sz w:val="20"/>
          <w:szCs w:val="20"/>
          <w:rtl/>
        </w:rPr>
      </w:pPr>
    </w:p>
    <w:p w:rsidR="00D85229" w:rsidRPr="000D242F" w:rsidRDefault="00D85229" w:rsidP="00D85229">
      <w:pPr>
        <w:pStyle w:val="a5"/>
        <w:ind w:left="720"/>
        <w:rPr>
          <w:rFonts w:hint="cs"/>
          <w:b/>
          <w:bCs/>
          <w:sz w:val="20"/>
          <w:szCs w:val="20"/>
          <w:rtl/>
        </w:rPr>
      </w:pPr>
      <w:r w:rsidRPr="000D242F">
        <w:rPr>
          <w:rFonts w:hint="cs"/>
          <w:b/>
          <w:bCs/>
          <w:sz w:val="20"/>
          <w:szCs w:val="20"/>
          <w:rtl/>
        </w:rPr>
        <w:t>المصادر والمراجع</w:t>
      </w:r>
    </w:p>
    <w:p w:rsidR="00D85229" w:rsidRPr="00D85229" w:rsidRDefault="00D85229" w:rsidP="00D85229">
      <w:pPr>
        <w:pStyle w:val="a5"/>
        <w:rPr>
          <w:rFonts w:hint="cs"/>
          <w:sz w:val="20"/>
          <w:szCs w:val="20"/>
          <w:rtl/>
        </w:rPr>
      </w:pPr>
    </w:p>
    <w:p w:rsidR="00D85229" w:rsidRPr="00D85229" w:rsidRDefault="00D85229" w:rsidP="00D85229">
      <w:pPr>
        <w:pStyle w:val="a5"/>
        <w:numPr>
          <w:ilvl w:val="0"/>
          <w:numId w:val="4"/>
        </w:numPr>
        <w:rPr>
          <w:rFonts w:hint="cs"/>
          <w:sz w:val="20"/>
          <w:szCs w:val="20"/>
        </w:rPr>
      </w:pPr>
      <w:r w:rsidRPr="00D85229">
        <w:rPr>
          <w:rFonts w:hint="cs"/>
          <w:sz w:val="20"/>
          <w:szCs w:val="20"/>
          <w:rtl/>
        </w:rPr>
        <w:t xml:space="preserve">حاجات الإنسان الأساسية فى الوطن العربى </w:t>
      </w:r>
      <w:r w:rsidRPr="00D85229">
        <w:rPr>
          <w:sz w:val="20"/>
          <w:szCs w:val="20"/>
          <w:rtl/>
        </w:rPr>
        <w:t>–</w:t>
      </w:r>
      <w:r w:rsidRPr="00D85229">
        <w:rPr>
          <w:rFonts w:hint="cs"/>
          <w:sz w:val="20"/>
          <w:szCs w:val="20"/>
          <w:rtl/>
        </w:rPr>
        <w:t xml:space="preserve"> برنامج الأمم المتحدة </w:t>
      </w:r>
      <w:r w:rsidRPr="00D85229">
        <w:rPr>
          <w:sz w:val="20"/>
          <w:szCs w:val="20"/>
          <w:rtl/>
        </w:rPr>
        <w:t>–</w:t>
      </w:r>
      <w:r w:rsidRPr="00D85229">
        <w:rPr>
          <w:rFonts w:hint="cs"/>
          <w:sz w:val="20"/>
          <w:szCs w:val="20"/>
          <w:rtl/>
        </w:rPr>
        <w:t xml:space="preserve"> ترجمة عبد السلام </w:t>
      </w:r>
      <w:r w:rsidRPr="00D85229">
        <w:rPr>
          <w:rFonts w:hint="cs"/>
          <w:sz w:val="20"/>
          <w:szCs w:val="20"/>
          <w:rtl/>
        </w:rPr>
        <w:lastRenderedPageBreak/>
        <w:t xml:space="preserve">رضوان </w:t>
      </w:r>
      <w:r w:rsidRPr="00D85229">
        <w:rPr>
          <w:sz w:val="20"/>
          <w:szCs w:val="20"/>
          <w:rtl/>
        </w:rPr>
        <w:t>–</w:t>
      </w:r>
      <w:r w:rsidRPr="00D85229">
        <w:rPr>
          <w:rFonts w:hint="cs"/>
          <w:sz w:val="20"/>
          <w:szCs w:val="20"/>
          <w:rtl/>
        </w:rPr>
        <w:t xml:space="preserve"> سلسلة عالم المعرفة </w:t>
      </w:r>
      <w:r w:rsidRPr="00D85229">
        <w:rPr>
          <w:sz w:val="20"/>
          <w:szCs w:val="20"/>
          <w:rtl/>
        </w:rPr>
        <w:t>–</w:t>
      </w:r>
      <w:r w:rsidRPr="00D85229">
        <w:rPr>
          <w:rFonts w:hint="cs"/>
          <w:sz w:val="20"/>
          <w:szCs w:val="20"/>
          <w:rtl/>
        </w:rPr>
        <w:t xml:space="preserve"> العدد 150 </w:t>
      </w:r>
      <w:r w:rsidRPr="00D85229">
        <w:rPr>
          <w:sz w:val="20"/>
          <w:szCs w:val="20"/>
          <w:rtl/>
        </w:rPr>
        <w:t>–</w:t>
      </w:r>
      <w:r w:rsidRPr="00D85229">
        <w:rPr>
          <w:rFonts w:hint="cs"/>
          <w:sz w:val="20"/>
          <w:szCs w:val="20"/>
          <w:rtl/>
        </w:rPr>
        <w:t xml:space="preserve"> ذو القعدة 1410ه</w:t>
      </w:r>
    </w:p>
    <w:p w:rsidR="00D85229" w:rsidRPr="00D85229" w:rsidRDefault="00D85229" w:rsidP="00D85229">
      <w:pPr>
        <w:pStyle w:val="a5"/>
        <w:rPr>
          <w:rFonts w:hint="cs"/>
          <w:sz w:val="20"/>
          <w:szCs w:val="20"/>
          <w:rtl/>
        </w:rPr>
      </w:pPr>
    </w:p>
    <w:p w:rsidR="00D85229" w:rsidRPr="000D242F" w:rsidRDefault="00D85229" w:rsidP="000D242F">
      <w:pPr>
        <w:pStyle w:val="a5"/>
        <w:numPr>
          <w:ilvl w:val="0"/>
          <w:numId w:val="4"/>
        </w:numPr>
        <w:rPr>
          <w:rFonts w:hint="cs"/>
          <w:sz w:val="20"/>
          <w:szCs w:val="20"/>
          <w:rtl/>
        </w:rPr>
      </w:pPr>
      <w:r w:rsidRPr="00D85229">
        <w:rPr>
          <w:rFonts w:hint="cs"/>
          <w:sz w:val="20"/>
          <w:szCs w:val="20"/>
          <w:rtl/>
        </w:rPr>
        <w:t xml:space="preserve">الشخصية المنتجة د/ سيد عبد الحميد مرسى </w:t>
      </w:r>
      <w:r w:rsidRPr="00D85229">
        <w:rPr>
          <w:sz w:val="20"/>
          <w:szCs w:val="20"/>
          <w:rtl/>
        </w:rPr>
        <w:t>–</w:t>
      </w:r>
      <w:r w:rsidRPr="00D85229">
        <w:rPr>
          <w:rFonts w:hint="cs"/>
          <w:sz w:val="20"/>
          <w:szCs w:val="20"/>
          <w:rtl/>
        </w:rPr>
        <w:t xml:space="preserve"> مكتبة وهبة </w:t>
      </w:r>
      <w:r w:rsidRPr="00D85229">
        <w:rPr>
          <w:sz w:val="20"/>
          <w:szCs w:val="20"/>
          <w:rtl/>
        </w:rPr>
        <w:t>–</w:t>
      </w:r>
      <w:r w:rsidRPr="00D85229">
        <w:rPr>
          <w:rFonts w:hint="cs"/>
          <w:sz w:val="20"/>
          <w:szCs w:val="20"/>
          <w:rtl/>
        </w:rPr>
        <w:t xml:space="preserve"> الطبعة الأولى 1405</w:t>
      </w:r>
    </w:p>
    <w:p w:rsidR="000D242F" w:rsidRPr="000D242F" w:rsidRDefault="00D85229" w:rsidP="000D242F">
      <w:pPr>
        <w:pStyle w:val="a5"/>
        <w:numPr>
          <w:ilvl w:val="0"/>
          <w:numId w:val="4"/>
        </w:numPr>
        <w:rPr>
          <w:rFonts w:hint="cs"/>
          <w:sz w:val="20"/>
          <w:szCs w:val="20"/>
        </w:rPr>
      </w:pPr>
      <w:r w:rsidRPr="000D242F">
        <w:rPr>
          <w:rFonts w:hint="cs"/>
          <w:sz w:val="20"/>
          <w:szCs w:val="20"/>
          <w:rtl/>
        </w:rPr>
        <w:t xml:space="preserve">حقوق الإنسان بين تعاليم الإسلام وإعلان الأمم المتحدة </w:t>
      </w:r>
      <w:r w:rsidRPr="000D242F">
        <w:rPr>
          <w:sz w:val="20"/>
          <w:szCs w:val="20"/>
          <w:rtl/>
        </w:rPr>
        <w:t>–</w:t>
      </w:r>
      <w:r w:rsidRPr="000D242F">
        <w:rPr>
          <w:rFonts w:hint="cs"/>
          <w:sz w:val="20"/>
          <w:szCs w:val="20"/>
          <w:rtl/>
        </w:rPr>
        <w:t xml:space="preserve"> الشيخ محمد الغزالى </w:t>
      </w:r>
      <w:r w:rsidRPr="000D242F">
        <w:rPr>
          <w:sz w:val="20"/>
          <w:szCs w:val="20"/>
          <w:rtl/>
        </w:rPr>
        <w:t>–</w:t>
      </w:r>
      <w:r w:rsidRPr="000D242F">
        <w:rPr>
          <w:rFonts w:hint="cs"/>
          <w:sz w:val="20"/>
          <w:szCs w:val="20"/>
          <w:rtl/>
        </w:rPr>
        <w:t xml:space="preserve"> دار الد</w:t>
      </w:r>
      <w:r w:rsidR="000D242F">
        <w:rPr>
          <w:rFonts w:hint="cs"/>
          <w:sz w:val="20"/>
          <w:szCs w:val="20"/>
          <w:rtl/>
        </w:rPr>
        <w:t xml:space="preserve">عوة </w:t>
      </w:r>
    </w:p>
    <w:p w:rsidR="000D242F" w:rsidRPr="000D242F" w:rsidRDefault="000D242F" w:rsidP="000D242F">
      <w:pPr>
        <w:pStyle w:val="a5"/>
        <w:numPr>
          <w:ilvl w:val="0"/>
          <w:numId w:val="4"/>
        </w:numPr>
        <w:rPr>
          <w:rFonts w:hint="cs"/>
          <w:sz w:val="20"/>
          <w:szCs w:val="20"/>
        </w:rPr>
      </w:pPr>
      <w:r w:rsidRPr="00950909">
        <w:rPr>
          <w:rFonts w:hint="cs"/>
          <w:sz w:val="26"/>
          <w:szCs w:val="26"/>
          <w:rtl/>
        </w:rPr>
        <w:lastRenderedPageBreak/>
        <w:t xml:space="preserve">منهج التربية الإسلامية </w:t>
      </w:r>
      <w:r w:rsidRPr="00950909">
        <w:rPr>
          <w:sz w:val="26"/>
          <w:szCs w:val="26"/>
          <w:rtl/>
        </w:rPr>
        <w:t>–</w:t>
      </w:r>
      <w:r w:rsidRPr="00950909">
        <w:rPr>
          <w:rFonts w:hint="cs"/>
          <w:sz w:val="26"/>
          <w:szCs w:val="26"/>
          <w:rtl/>
        </w:rPr>
        <w:t xml:space="preserve"> محمد قطب</w:t>
      </w:r>
      <w:r>
        <w:rPr>
          <w:rFonts w:hint="cs"/>
          <w:sz w:val="20"/>
          <w:szCs w:val="20"/>
          <w:rtl/>
        </w:rPr>
        <w:t xml:space="preserve"> الخامسة 1424</w:t>
      </w:r>
      <w:r w:rsidRPr="000D242F">
        <w:rPr>
          <w:rFonts w:hint="cs"/>
          <w:sz w:val="26"/>
          <w:szCs w:val="26"/>
          <w:rtl/>
        </w:rPr>
        <w:t xml:space="preserve"> </w:t>
      </w:r>
      <w:r w:rsidRPr="00950909">
        <w:rPr>
          <w:rFonts w:hint="cs"/>
          <w:sz w:val="26"/>
          <w:szCs w:val="26"/>
          <w:rtl/>
        </w:rPr>
        <w:t xml:space="preserve">الإسلام فى المعركة ضد </w:t>
      </w:r>
    </w:p>
    <w:p w:rsidR="00D85229" w:rsidRPr="000D242F" w:rsidRDefault="000D242F" w:rsidP="000D242F">
      <w:pPr>
        <w:pStyle w:val="a5"/>
        <w:numPr>
          <w:ilvl w:val="0"/>
          <w:numId w:val="4"/>
        </w:numPr>
        <w:rPr>
          <w:sz w:val="20"/>
          <w:szCs w:val="20"/>
          <w:rtl/>
        </w:rPr>
        <w:sectPr w:rsidR="00D85229" w:rsidRPr="000D242F" w:rsidSect="00B03F32">
          <w:type w:val="continuous"/>
          <w:pgSz w:w="11906" w:h="16838"/>
          <w:pgMar w:top="1440" w:right="1800" w:bottom="1440" w:left="1800" w:header="708" w:footer="708" w:gutter="0"/>
          <w:cols w:num="2" w:space="709"/>
          <w:bidi/>
          <w:docGrid w:linePitch="360"/>
        </w:sectPr>
      </w:pPr>
      <w:r w:rsidRPr="00950909">
        <w:rPr>
          <w:rFonts w:hint="cs"/>
          <w:sz w:val="26"/>
          <w:szCs w:val="26"/>
          <w:rtl/>
        </w:rPr>
        <w:t xml:space="preserve">الجوع </w:t>
      </w:r>
      <w:r w:rsidRPr="00950909">
        <w:rPr>
          <w:sz w:val="26"/>
          <w:szCs w:val="26"/>
          <w:rtl/>
        </w:rPr>
        <w:t>–</w:t>
      </w:r>
      <w:r w:rsidRPr="00950909">
        <w:rPr>
          <w:rFonts w:hint="cs"/>
          <w:sz w:val="26"/>
          <w:szCs w:val="26"/>
          <w:rtl/>
        </w:rPr>
        <w:t xml:space="preserve"> فتحى عثمان نشرة وزارة الأوقاف 1963م</w:t>
      </w:r>
    </w:p>
    <w:p w:rsidR="00B03F32" w:rsidRPr="00D85229" w:rsidRDefault="00B03F32" w:rsidP="00D85229">
      <w:pPr>
        <w:pStyle w:val="a5"/>
        <w:rPr>
          <w:rFonts w:hint="cs"/>
          <w:sz w:val="20"/>
          <w:szCs w:val="20"/>
        </w:rPr>
      </w:pPr>
    </w:p>
    <w:sectPr w:rsidR="00B03F32" w:rsidRPr="00D85229" w:rsidSect="00B03F32">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F36" w:rsidRDefault="00880F36" w:rsidP="00B03F32">
      <w:pPr>
        <w:spacing w:after="0" w:line="240" w:lineRule="auto"/>
      </w:pPr>
      <w:r>
        <w:separator/>
      </w:r>
    </w:p>
  </w:endnote>
  <w:endnote w:type="continuationSeparator" w:id="1">
    <w:p w:rsidR="00880F36" w:rsidRDefault="00880F36" w:rsidP="00B03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implified Arabic">
    <w:panose1 w:val="02020603050405020304"/>
    <w:charset w:val="00"/>
    <w:family w:val="roman"/>
    <w:pitch w:val="variable"/>
    <w:sig w:usb0="00002003" w:usb1="00000000" w:usb2="00000000" w:usb3="00000000" w:csb0="00000041" w:csb1="00000000"/>
  </w:font>
  <w:font w:name="Al-Hadith2">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F36" w:rsidRDefault="00880F36" w:rsidP="00B03F32">
      <w:pPr>
        <w:spacing w:after="0" w:line="240" w:lineRule="auto"/>
      </w:pPr>
      <w:r>
        <w:separator/>
      </w:r>
    </w:p>
  </w:footnote>
  <w:footnote w:type="continuationSeparator" w:id="1">
    <w:p w:rsidR="00880F36" w:rsidRDefault="00880F36" w:rsidP="00B03F32">
      <w:pPr>
        <w:spacing w:after="0" w:line="240" w:lineRule="auto"/>
      </w:pPr>
      <w:r>
        <w:continuationSeparator/>
      </w:r>
    </w:p>
  </w:footnote>
  <w:footnote w:id="2">
    <w:p w:rsidR="00B03F32" w:rsidRPr="00950909" w:rsidRDefault="00B03F32" w:rsidP="00B03F32">
      <w:pPr>
        <w:pStyle w:val="a3"/>
        <w:jc w:val="lowKashida"/>
        <w:rPr>
          <w:rFonts w:hint="cs"/>
          <w:sz w:val="26"/>
          <w:szCs w:val="26"/>
          <w:rtl/>
        </w:rPr>
      </w:pPr>
      <w:r w:rsidRPr="00950909">
        <w:rPr>
          <w:rFonts w:hint="cs"/>
          <w:sz w:val="26"/>
          <w:szCs w:val="26"/>
          <w:rtl/>
        </w:rPr>
        <w:t>(</w:t>
      </w:r>
      <w:r w:rsidRPr="00950909">
        <w:rPr>
          <w:rStyle w:val="a4"/>
          <w:sz w:val="26"/>
          <w:szCs w:val="26"/>
        </w:rPr>
        <w:footnoteRef/>
      </w:r>
      <w:r w:rsidRPr="00950909">
        <w:rPr>
          <w:sz w:val="26"/>
          <w:szCs w:val="26"/>
          <w:rtl/>
        </w:rPr>
        <w:t xml:space="preserve"> </w:t>
      </w:r>
      <w:r w:rsidRPr="00950909">
        <w:rPr>
          <w:rFonts w:hint="cs"/>
          <w:sz w:val="26"/>
          <w:szCs w:val="26"/>
          <w:rtl/>
        </w:rPr>
        <w:t xml:space="preserve">) حاجات الإنسان الأساسية فى الوطن العربى </w:t>
      </w:r>
      <w:r w:rsidRPr="00950909">
        <w:rPr>
          <w:sz w:val="26"/>
          <w:szCs w:val="26"/>
          <w:rtl/>
        </w:rPr>
        <w:t>–</w:t>
      </w:r>
      <w:r w:rsidRPr="00950909">
        <w:rPr>
          <w:rFonts w:hint="cs"/>
          <w:sz w:val="26"/>
          <w:szCs w:val="26"/>
          <w:rtl/>
        </w:rPr>
        <w:t xml:space="preserve"> برنامج الأمم المتحدة </w:t>
      </w:r>
      <w:r w:rsidRPr="00950909">
        <w:rPr>
          <w:sz w:val="26"/>
          <w:szCs w:val="26"/>
          <w:rtl/>
        </w:rPr>
        <w:t>–</w:t>
      </w:r>
      <w:r w:rsidRPr="00950909">
        <w:rPr>
          <w:rFonts w:hint="cs"/>
          <w:sz w:val="26"/>
          <w:szCs w:val="26"/>
          <w:rtl/>
        </w:rPr>
        <w:t xml:space="preserve"> ترجمة عبد السلام رضوان </w:t>
      </w:r>
      <w:r w:rsidRPr="00950909">
        <w:rPr>
          <w:sz w:val="26"/>
          <w:szCs w:val="26"/>
          <w:rtl/>
        </w:rPr>
        <w:t>–</w:t>
      </w:r>
      <w:r w:rsidRPr="00950909">
        <w:rPr>
          <w:rFonts w:hint="cs"/>
          <w:sz w:val="26"/>
          <w:szCs w:val="26"/>
          <w:rtl/>
        </w:rPr>
        <w:t xml:space="preserve"> سلسلة عالم المعرفة </w:t>
      </w:r>
      <w:r w:rsidRPr="00950909">
        <w:rPr>
          <w:sz w:val="26"/>
          <w:szCs w:val="26"/>
          <w:rtl/>
        </w:rPr>
        <w:t>–</w:t>
      </w:r>
      <w:r w:rsidRPr="00950909">
        <w:rPr>
          <w:rFonts w:hint="cs"/>
          <w:sz w:val="26"/>
          <w:szCs w:val="26"/>
          <w:rtl/>
        </w:rPr>
        <w:t xml:space="preserve"> العدد 150 </w:t>
      </w:r>
      <w:r w:rsidRPr="00950909">
        <w:rPr>
          <w:sz w:val="26"/>
          <w:szCs w:val="26"/>
          <w:rtl/>
        </w:rPr>
        <w:t>–</w:t>
      </w:r>
      <w:r w:rsidRPr="00950909">
        <w:rPr>
          <w:rFonts w:hint="cs"/>
          <w:sz w:val="26"/>
          <w:szCs w:val="26"/>
          <w:rtl/>
        </w:rPr>
        <w:t xml:space="preserve"> ذو القعدة 1410هـ ص 51 </w:t>
      </w:r>
      <w:r w:rsidRPr="00950909">
        <w:rPr>
          <w:sz w:val="26"/>
          <w:szCs w:val="26"/>
          <w:rtl/>
        </w:rPr>
        <w:t>–</w:t>
      </w:r>
      <w:r w:rsidRPr="00950909">
        <w:rPr>
          <w:rFonts w:hint="cs"/>
          <w:sz w:val="26"/>
          <w:szCs w:val="26"/>
          <w:rtl/>
        </w:rPr>
        <w:t xml:space="preserve"> 53، وانظر: الشخصية المنتجة د/ سيد عبد الحميد مرسى </w:t>
      </w:r>
      <w:r w:rsidRPr="00950909">
        <w:rPr>
          <w:sz w:val="26"/>
          <w:szCs w:val="26"/>
          <w:rtl/>
        </w:rPr>
        <w:t>–</w:t>
      </w:r>
      <w:r w:rsidRPr="00950909">
        <w:rPr>
          <w:rFonts w:hint="cs"/>
          <w:sz w:val="26"/>
          <w:szCs w:val="26"/>
          <w:rtl/>
        </w:rPr>
        <w:t xml:space="preserve"> مكتبة وهبة </w:t>
      </w:r>
      <w:r w:rsidRPr="00950909">
        <w:rPr>
          <w:sz w:val="26"/>
          <w:szCs w:val="26"/>
          <w:rtl/>
        </w:rPr>
        <w:t>–</w:t>
      </w:r>
      <w:r w:rsidRPr="00950909">
        <w:rPr>
          <w:rFonts w:hint="cs"/>
          <w:sz w:val="26"/>
          <w:szCs w:val="26"/>
          <w:rtl/>
        </w:rPr>
        <w:t xml:space="preserve"> الطبعة الأولى 1405 هـ ص 88 </w:t>
      </w:r>
      <w:r w:rsidRPr="00950909">
        <w:rPr>
          <w:sz w:val="26"/>
          <w:szCs w:val="26"/>
          <w:rtl/>
        </w:rPr>
        <w:t>–</w:t>
      </w:r>
      <w:r w:rsidRPr="00950909">
        <w:rPr>
          <w:rFonts w:hint="cs"/>
          <w:sz w:val="26"/>
          <w:szCs w:val="26"/>
          <w:rtl/>
        </w:rPr>
        <w:t xml:space="preserve"> 90.</w:t>
      </w:r>
    </w:p>
  </w:footnote>
  <w:footnote w:id="3">
    <w:p w:rsidR="00B03F32" w:rsidRPr="00950909" w:rsidRDefault="00B03F32" w:rsidP="00B03F32">
      <w:pPr>
        <w:pStyle w:val="a3"/>
        <w:jc w:val="lowKashida"/>
        <w:rPr>
          <w:rFonts w:hint="cs"/>
          <w:sz w:val="26"/>
          <w:szCs w:val="26"/>
          <w:rtl/>
        </w:rPr>
      </w:pPr>
      <w:r w:rsidRPr="00950909">
        <w:rPr>
          <w:rFonts w:hint="cs"/>
          <w:sz w:val="26"/>
          <w:szCs w:val="26"/>
          <w:rtl/>
        </w:rPr>
        <w:t>(</w:t>
      </w:r>
      <w:r w:rsidRPr="00950909">
        <w:rPr>
          <w:rStyle w:val="a4"/>
          <w:sz w:val="26"/>
          <w:szCs w:val="26"/>
        </w:rPr>
        <w:footnoteRef/>
      </w:r>
      <w:r w:rsidRPr="00950909">
        <w:rPr>
          <w:rFonts w:hint="cs"/>
          <w:sz w:val="26"/>
          <w:szCs w:val="26"/>
          <w:rtl/>
        </w:rPr>
        <w:t xml:space="preserve">) سورة طه الآيتان (118 </w:t>
      </w:r>
      <w:r w:rsidRPr="00950909">
        <w:rPr>
          <w:sz w:val="26"/>
          <w:szCs w:val="26"/>
          <w:rtl/>
        </w:rPr>
        <w:t>–</w:t>
      </w:r>
      <w:r w:rsidRPr="00950909">
        <w:rPr>
          <w:rFonts w:hint="cs"/>
          <w:sz w:val="26"/>
          <w:szCs w:val="26"/>
          <w:rtl/>
        </w:rPr>
        <w:t xml:space="preserve"> 119).</w:t>
      </w:r>
    </w:p>
  </w:footnote>
  <w:footnote w:id="4">
    <w:p w:rsidR="00B03F32" w:rsidRPr="00950909" w:rsidRDefault="00B03F32" w:rsidP="00B03F32">
      <w:pPr>
        <w:pStyle w:val="a3"/>
        <w:jc w:val="lowKashida"/>
        <w:rPr>
          <w:rFonts w:hint="cs"/>
          <w:sz w:val="26"/>
          <w:szCs w:val="26"/>
          <w:rtl/>
        </w:rPr>
      </w:pPr>
      <w:r w:rsidRPr="00950909">
        <w:rPr>
          <w:rFonts w:hint="cs"/>
          <w:sz w:val="26"/>
          <w:szCs w:val="26"/>
          <w:rtl/>
        </w:rPr>
        <w:t>(</w:t>
      </w:r>
      <w:r w:rsidRPr="00950909">
        <w:rPr>
          <w:rStyle w:val="a4"/>
          <w:sz w:val="26"/>
          <w:szCs w:val="26"/>
        </w:rPr>
        <w:footnoteRef/>
      </w:r>
      <w:r w:rsidRPr="00950909">
        <w:rPr>
          <w:rFonts w:hint="cs"/>
          <w:sz w:val="26"/>
          <w:szCs w:val="26"/>
          <w:rtl/>
        </w:rPr>
        <w:t>) سورة الروم الآية (21).</w:t>
      </w:r>
    </w:p>
  </w:footnote>
  <w:footnote w:id="5">
    <w:p w:rsidR="00B03F32" w:rsidRPr="00950909" w:rsidRDefault="00B03F32" w:rsidP="00B03F32">
      <w:pPr>
        <w:pStyle w:val="a3"/>
        <w:jc w:val="lowKashida"/>
        <w:rPr>
          <w:rFonts w:hint="cs"/>
          <w:sz w:val="26"/>
          <w:szCs w:val="26"/>
          <w:rtl/>
        </w:rPr>
      </w:pPr>
      <w:r w:rsidRPr="00950909">
        <w:rPr>
          <w:rFonts w:hint="cs"/>
          <w:sz w:val="26"/>
          <w:szCs w:val="26"/>
          <w:rtl/>
        </w:rPr>
        <w:t>(</w:t>
      </w:r>
      <w:r w:rsidRPr="00950909">
        <w:rPr>
          <w:rStyle w:val="a4"/>
          <w:sz w:val="26"/>
          <w:szCs w:val="26"/>
        </w:rPr>
        <w:footnoteRef/>
      </w:r>
      <w:r w:rsidRPr="00950909">
        <w:rPr>
          <w:rFonts w:hint="cs"/>
          <w:sz w:val="26"/>
          <w:szCs w:val="26"/>
          <w:rtl/>
        </w:rPr>
        <w:t xml:space="preserve">) حقوق الإنسان بين تعاليم الإسلام وإعلان الأمم المتحدة </w:t>
      </w:r>
      <w:r w:rsidRPr="00950909">
        <w:rPr>
          <w:sz w:val="26"/>
          <w:szCs w:val="26"/>
          <w:rtl/>
        </w:rPr>
        <w:t>–</w:t>
      </w:r>
      <w:r w:rsidRPr="00950909">
        <w:rPr>
          <w:rFonts w:hint="cs"/>
          <w:sz w:val="26"/>
          <w:szCs w:val="26"/>
          <w:rtl/>
        </w:rPr>
        <w:t xml:space="preserve"> الشيخ محمد الغزالى </w:t>
      </w:r>
      <w:r w:rsidRPr="00950909">
        <w:rPr>
          <w:sz w:val="26"/>
          <w:szCs w:val="26"/>
          <w:rtl/>
        </w:rPr>
        <w:t>–</w:t>
      </w:r>
      <w:r w:rsidRPr="00950909">
        <w:rPr>
          <w:rFonts w:hint="cs"/>
          <w:sz w:val="26"/>
          <w:szCs w:val="26"/>
          <w:rtl/>
        </w:rPr>
        <w:t xml:space="preserve"> دار الدعوة الخامسة 1424هـ ص 181.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C4E"/>
    <w:multiLevelType w:val="hybridMultilevel"/>
    <w:tmpl w:val="22C66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71136"/>
    <w:multiLevelType w:val="hybridMultilevel"/>
    <w:tmpl w:val="130AB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4C52D5"/>
    <w:multiLevelType w:val="hybridMultilevel"/>
    <w:tmpl w:val="BEF66426"/>
    <w:lvl w:ilvl="0" w:tplc="94DEB75E">
      <w:start w:val="1"/>
      <w:numFmt w:val="bullet"/>
      <w:pStyle w:val="2"/>
      <w:lvlText w:val=""/>
      <w:lvlJc w:val="left"/>
      <w:pPr>
        <w:tabs>
          <w:tab w:val="num" w:pos="720"/>
        </w:tabs>
        <w:ind w:left="720" w:hanging="360"/>
      </w:pPr>
      <w:rPr>
        <w:rFonts w:ascii="Symbol" w:hAnsi="Symbol" w:hint="default"/>
        <w:lang w:bidi="ar-EG"/>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6166AB6"/>
    <w:multiLevelType w:val="hybridMultilevel"/>
    <w:tmpl w:val="6AE67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B03F32"/>
    <w:rsid w:val="000D242F"/>
    <w:rsid w:val="00880F36"/>
    <w:rsid w:val="00B03F32"/>
    <w:rsid w:val="00D852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B03F32"/>
    <w:pPr>
      <w:spacing w:after="0" w:line="240" w:lineRule="auto"/>
    </w:pPr>
    <w:rPr>
      <w:rFonts w:ascii="Times New Roman" w:eastAsia="Times New Roman" w:hAnsi="Times New Roman" w:cs="Simplified Arabic"/>
      <w:sz w:val="20"/>
      <w:szCs w:val="20"/>
      <w:lang w:bidi="ar-EG"/>
    </w:rPr>
  </w:style>
  <w:style w:type="character" w:customStyle="1" w:styleId="Char">
    <w:name w:val="نص حاشية سفلية Char"/>
    <w:basedOn w:val="a0"/>
    <w:link w:val="a3"/>
    <w:semiHidden/>
    <w:rsid w:val="00B03F32"/>
    <w:rPr>
      <w:rFonts w:ascii="Times New Roman" w:eastAsia="Times New Roman" w:hAnsi="Times New Roman" w:cs="Simplified Arabic"/>
      <w:sz w:val="20"/>
      <w:szCs w:val="20"/>
      <w:lang w:bidi="ar-EG"/>
    </w:rPr>
  </w:style>
  <w:style w:type="character" w:styleId="a4">
    <w:name w:val="footnote reference"/>
    <w:basedOn w:val="a0"/>
    <w:semiHidden/>
    <w:rsid w:val="00B03F32"/>
    <w:rPr>
      <w:vertAlign w:val="superscript"/>
    </w:rPr>
  </w:style>
  <w:style w:type="paragraph" w:customStyle="1" w:styleId="2">
    <w:name w:val="2"/>
    <w:basedOn w:val="a"/>
    <w:rsid w:val="00B03F32"/>
    <w:pPr>
      <w:numPr>
        <w:numId w:val="1"/>
      </w:numPr>
      <w:spacing w:after="0" w:line="240" w:lineRule="auto"/>
      <w:jc w:val="lowKashida"/>
    </w:pPr>
    <w:rPr>
      <w:rFonts w:ascii="Times New Roman" w:eastAsia="Times New Roman" w:hAnsi="Times New Roman" w:cs="Al-Hadith2"/>
      <w:sz w:val="36"/>
      <w:szCs w:val="36"/>
      <w:u w:val="single"/>
      <w:lang w:bidi="ar-EG"/>
    </w:rPr>
  </w:style>
  <w:style w:type="paragraph" w:customStyle="1" w:styleId="Affiliation">
    <w:name w:val="Affiliation"/>
    <w:rsid w:val="00B03F32"/>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B03F32"/>
    <w:pPr>
      <w:suppressAutoHyphens/>
      <w:spacing w:before="360" w:after="40" w:line="240" w:lineRule="auto"/>
      <w:jc w:val="center"/>
    </w:pPr>
    <w:rPr>
      <w:rFonts w:ascii="Times New Roman" w:eastAsia="SimSun" w:hAnsi="Times New Roman" w:cs="Times New Roman"/>
    </w:rPr>
  </w:style>
  <w:style w:type="character" w:styleId="Hyperlink">
    <w:name w:val="Hyperlink"/>
    <w:basedOn w:val="a0"/>
    <w:uiPriority w:val="99"/>
    <w:semiHidden/>
    <w:unhideWhenUsed/>
    <w:rsid w:val="00B03F32"/>
    <w:rPr>
      <w:color w:val="0000FF"/>
      <w:u w:val="single"/>
    </w:rPr>
  </w:style>
  <w:style w:type="paragraph" w:styleId="a5">
    <w:name w:val="No Spacing"/>
    <w:uiPriority w:val="1"/>
    <w:qFormat/>
    <w:rsid w:val="00B03F32"/>
    <w:pPr>
      <w:bidi/>
      <w:spacing w:after="0" w:line="240" w:lineRule="auto"/>
    </w:pPr>
  </w:style>
  <w:style w:type="paragraph" w:styleId="a6">
    <w:name w:val="List Paragraph"/>
    <w:basedOn w:val="a"/>
    <w:uiPriority w:val="34"/>
    <w:qFormat/>
    <w:rsid w:val="000D24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us.google.com/u/0/me?tab=mX&amp;authuse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401</Words>
  <Characters>2286</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لاالة الا الله</dc:creator>
  <cp:keywords/>
  <dc:description/>
  <cp:lastModifiedBy>لاالة الا الله</cp:lastModifiedBy>
  <cp:revision>2</cp:revision>
  <dcterms:created xsi:type="dcterms:W3CDTF">2013-05-23T17:07:00Z</dcterms:created>
  <dcterms:modified xsi:type="dcterms:W3CDTF">2013-05-23T17:31:00Z</dcterms:modified>
</cp:coreProperties>
</file>