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AF" w:rsidRPr="007A0D34" w:rsidRDefault="008B22AF" w:rsidP="008B22AF">
      <w:pPr>
        <w:rPr>
          <w:rFonts w:ascii="Traditional Arabic" w:hAnsi="Traditional Arabic" w:cs="Traditional Arabic"/>
          <w:b/>
          <w:bCs/>
          <w:sz w:val="48"/>
          <w:szCs w:val="48"/>
          <w:rtl/>
        </w:rPr>
      </w:pPr>
      <w:r w:rsidRPr="007A0D34">
        <w:rPr>
          <w:rFonts w:ascii="Traditional Arabic" w:hAnsi="Traditional Arabic" w:cs="Traditional Arabic" w:hint="cs"/>
          <w:b/>
          <w:bCs/>
          <w:sz w:val="48"/>
          <w:szCs w:val="48"/>
          <w:rtl/>
        </w:rPr>
        <w:t xml:space="preserve">بعض الأحاديث الواردة في النهي عن </w:t>
      </w:r>
      <w:r w:rsidRPr="007A0D34">
        <w:rPr>
          <w:rFonts w:ascii="Traditional Arabic" w:hAnsi="Traditional Arabic" w:cs="Traditional Arabic"/>
          <w:b/>
          <w:bCs/>
          <w:sz w:val="48"/>
          <w:szCs w:val="48"/>
          <w:rtl/>
        </w:rPr>
        <w:t>التشبه ب</w:t>
      </w:r>
      <w:r w:rsidRPr="007A0D34">
        <w:rPr>
          <w:rFonts w:ascii="Traditional Arabic" w:hAnsi="Traditional Arabic" w:cs="Traditional Arabic" w:hint="cs"/>
          <w:b/>
          <w:bCs/>
          <w:sz w:val="48"/>
          <w:szCs w:val="48"/>
          <w:rtl/>
        </w:rPr>
        <w:t xml:space="preserve">حركات </w:t>
      </w:r>
      <w:r w:rsidRPr="007A0D34">
        <w:rPr>
          <w:rFonts w:ascii="Traditional Arabic" w:hAnsi="Traditional Arabic" w:cs="Traditional Arabic"/>
          <w:b/>
          <w:bCs/>
          <w:sz w:val="48"/>
          <w:szCs w:val="48"/>
          <w:rtl/>
        </w:rPr>
        <w:t xml:space="preserve">الحيوان  </w:t>
      </w:r>
      <w:r w:rsidRPr="007A0D34">
        <w:rPr>
          <w:rFonts w:ascii="Traditional Arabic" w:hAnsi="Traditional Arabic" w:cs="Traditional Arabic" w:hint="cs"/>
          <w:b/>
          <w:bCs/>
          <w:sz w:val="48"/>
          <w:szCs w:val="48"/>
          <w:rtl/>
        </w:rPr>
        <w:t>في</w:t>
      </w:r>
      <w:r>
        <w:rPr>
          <w:rFonts w:ascii="Traditional Arabic" w:hAnsi="Traditional Arabic" w:cs="Traditional Arabic" w:hint="cs"/>
          <w:b/>
          <w:bCs/>
          <w:sz w:val="48"/>
          <w:szCs w:val="48"/>
          <w:rtl/>
        </w:rPr>
        <w:t xml:space="preserve"> أثناء الصلاة وما فيها من الأحكام الشرعية</w:t>
      </w:r>
    </w:p>
    <w:p w:rsidR="008B22AF" w:rsidRPr="00903B66" w:rsidRDefault="008B22AF" w:rsidP="008B22AF">
      <w:pPr>
        <w:pStyle w:val="papersubtitle"/>
        <w:bidi/>
        <w:spacing w:before="60" w:after="60"/>
        <w:rPr>
          <w:i/>
          <w:iCs/>
        </w:rPr>
      </w:pPr>
      <w:r>
        <w:rPr>
          <w:rFonts w:hint="cs"/>
          <w:i/>
          <w:iCs/>
          <w:rtl/>
        </w:rPr>
        <w:t>الحديث الشريف</w:t>
      </w:r>
    </w:p>
    <w:p w:rsidR="008B22AF" w:rsidRDefault="008B22AF" w:rsidP="008B22AF">
      <w:pPr>
        <w:bidi/>
        <w:spacing w:before="60" w:after="60"/>
      </w:pPr>
    </w:p>
    <w:p w:rsidR="008B22AF" w:rsidRDefault="008B22AF" w:rsidP="008B22AF">
      <w:pPr>
        <w:bidi/>
        <w:spacing w:before="60" w:after="60"/>
        <w:sectPr w:rsidR="008B22AF">
          <w:pgSz w:w="11906" w:h="16838"/>
          <w:pgMar w:top="1080" w:right="737" w:bottom="2432" w:left="737" w:header="720" w:footer="720" w:gutter="0"/>
          <w:cols w:space="720"/>
          <w:docGrid w:linePitch="360"/>
        </w:sectPr>
      </w:pPr>
    </w:p>
    <w:p w:rsidR="008B22AF" w:rsidRPr="00DB495D" w:rsidRDefault="008B22AF" w:rsidP="008B22AF">
      <w:pPr>
        <w:pStyle w:val="Affiliation"/>
        <w:bidi/>
        <w:spacing w:before="60" w:after="60"/>
        <w:rPr>
          <w:i/>
          <w:iCs/>
        </w:rPr>
      </w:pPr>
      <w:r>
        <w:rPr>
          <w:rFonts w:hint="cs"/>
          <w:i/>
          <w:iCs/>
          <w:rtl/>
        </w:rPr>
        <w:lastRenderedPageBreak/>
        <w:t>إعداد أ/ عبد الزراق أحمد محمود</w:t>
      </w:r>
    </w:p>
    <w:p w:rsidR="008B22AF" w:rsidRDefault="008B22AF" w:rsidP="008B22AF">
      <w:pPr>
        <w:pStyle w:val="Affiliation"/>
        <w:bidi/>
        <w:spacing w:before="60" w:after="60"/>
        <w:rPr>
          <w:rFonts w:eastAsia="Times New Roman"/>
        </w:rPr>
      </w:pPr>
      <w:r>
        <w:rPr>
          <w:rFonts w:hint="cs"/>
          <w:i/>
          <w:iCs/>
          <w:rtl/>
        </w:rPr>
        <w:t>قسم الحديث وعلومه</w:t>
      </w:r>
    </w:p>
    <w:p w:rsidR="008B22AF" w:rsidRDefault="008B22AF" w:rsidP="008B22AF">
      <w:pPr>
        <w:pStyle w:val="Affiliation"/>
        <w:bidi/>
        <w:spacing w:before="60" w:after="60"/>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8B22AF" w:rsidRDefault="008B22AF" w:rsidP="008B22AF">
      <w:pPr>
        <w:pStyle w:val="Affiliation"/>
        <w:bidi/>
        <w:spacing w:before="60" w:after="60"/>
        <w:rPr>
          <w:rtl/>
          <w:lang w:bidi="ar-EG"/>
        </w:rPr>
      </w:pPr>
      <w:r>
        <w:rPr>
          <w:rFonts w:hint="cs"/>
          <w:rtl/>
        </w:rPr>
        <w:t>شاه علم - ماليزيا</w:t>
      </w:r>
    </w:p>
    <w:p w:rsidR="008B22AF" w:rsidRPr="00FD4583" w:rsidRDefault="008B22AF" w:rsidP="008B22AF">
      <w:pPr>
        <w:pStyle w:val="Affiliation"/>
        <w:bidi/>
        <w:spacing w:before="60" w:after="60"/>
        <w:rPr>
          <w:lang w:bidi="ar-EG"/>
        </w:rPr>
        <w:sectPr w:rsidR="008B22AF" w:rsidRPr="00FD4583" w:rsidSect="002D49DE">
          <w:type w:val="continuous"/>
          <w:pgSz w:w="11906" w:h="16838"/>
          <w:pgMar w:top="1080" w:right="737" w:bottom="2432" w:left="737" w:header="720" w:footer="720" w:gutter="0"/>
          <w:cols w:space="566"/>
          <w:bidi/>
          <w:docGrid w:linePitch="360"/>
        </w:sectPr>
      </w:pPr>
      <w:r>
        <w:rPr>
          <w:i/>
          <w:iCs/>
        </w:rPr>
        <w:t>abudardaa@lms.mediu.edu.my</w:t>
      </w:r>
    </w:p>
    <w:p w:rsidR="008B22AF" w:rsidRPr="00F90E05" w:rsidRDefault="008B22AF" w:rsidP="008B22AF">
      <w:pPr>
        <w:pStyle w:val="Affiliation"/>
        <w:bidi/>
        <w:spacing w:before="60" w:after="60"/>
        <w:jc w:val="both"/>
        <w:rPr>
          <w:color w:val="FF0000"/>
          <w:lang w:bidi="ar-EG"/>
        </w:rPr>
        <w:sectPr w:rsidR="008B22AF" w:rsidRPr="00F90E05" w:rsidSect="002D49DE">
          <w:type w:val="continuous"/>
          <w:pgSz w:w="11906" w:h="16838"/>
          <w:pgMar w:top="1080" w:right="737" w:bottom="2432" w:left="737" w:header="720" w:footer="720" w:gutter="0"/>
          <w:cols w:space="566"/>
          <w:bidi/>
          <w:docGrid w:linePitch="360"/>
        </w:sectPr>
      </w:pPr>
    </w:p>
    <w:p w:rsidR="008B22AF" w:rsidRDefault="008B22AF" w:rsidP="008B22AF">
      <w:pPr>
        <w:pStyle w:val="Affiliation"/>
        <w:bidi/>
        <w:spacing w:before="60" w:after="60"/>
        <w:rPr>
          <w:lang w:bidi="ar-EG"/>
        </w:rPr>
      </w:pPr>
    </w:p>
    <w:p w:rsidR="00F41EF8" w:rsidRDefault="00F41EF8" w:rsidP="00F41EF8">
      <w:pPr>
        <w:pStyle w:val="keywords"/>
        <w:bidi/>
        <w:spacing w:before="60" w:after="60"/>
        <w:ind w:firstLine="180"/>
        <w:rPr>
          <w:rtl/>
        </w:rPr>
      </w:pPr>
      <w:r>
        <w:rPr>
          <w:rFonts w:hint="cs"/>
          <w:rtl/>
        </w:rPr>
        <w:t>هذا البحث يتناول  بعض الأحاديث الوادرة في النهي عن التشبه بحركات الحيوان أثناء الصلاة ، ، وبيان ما فيها من  المسائل العلمية.</w:t>
      </w:r>
    </w:p>
    <w:p w:rsidR="008B22AF" w:rsidRDefault="008B22AF" w:rsidP="008B22AF">
      <w:pPr>
        <w:pStyle w:val="Heading1"/>
        <w:bidi/>
        <w:spacing w:before="60" w:after="60"/>
        <w:rPr>
          <w:b/>
          <w:bCs/>
          <w:rtl/>
        </w:rPr>
      </w:pPr>
      <w:r w:rsidRPr="00E5535F">
        <w:rPr>
          <w:rFonts w:hint="cs"/>
          <w:b/>
          <w:bCs/>
          <w:i/>
          <w:iCs/>
          <w:rtl/>
        </w:rPr>
        <w:t>المقدمة</w:t>
      </w:r>
    </w:p>
    <w:p w:rsidR="008B22AF" w:rsidRDefault="008B22AF" w:rsidP="008B22AF">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الحمد الله رب العالمين  وبه نستعين ونستهدي ونتوكل عليه  </w:t>
      </w:r>
      <w:r w:rsidRPr="006F65EC">
        <w:rPr>
          <w:rFonts w:eastAsia="Times New Roman" w:cs="DecoType Naskh Extensions"/>
          <w:b/>
          <w:bCs/>
          <w:sz w:val="24"/>
          <w:szCs w:val="24"/>
          <w:rtl/>
        </w:rPr>
        <w:t>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eastAsia="Times New Roman" w:cs="DecoType Naskh Extensions" w:hint="cs"/>
          <w:b/>
          <w:bCs/>
          <w:sz w:val="24"/>
          <w:szCs w:val="24"/>
          <w:rtl/>
        </w:rPr>
        <w:t xml:space="preserve">. </w:t>
      </w:r>
    </w:p>
    <w:p w:rsidR="008B22AF" w:rsidRDefault="008B22AF" w:rsidP="008B22AF">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أمابعد: </w:t>
      </w:r>
    </w:p>
    <w:p w:rsidR="008B22AF" w:rsidRPr="00576343" w:rsidRDefault="008B22AF" w:rsidP="006369D9">
      <w:pPr>
        <w:bidi/>
        <w:jc w:val="lowKashida"/>
        <w:rPr>
          <w:rFonts w:eastAsia="Times New Roman" w:cs="DecoType Naskh Extensions"/>
          <w:b/>
          <w:bCs/>
          <w:sz w:val="24"/>
          <w:szCs w:val="24"/>
          <w:rtl/>
        </w:rPr>
      </w:pPr>
      <w:r>
        <w:rPr>
          <w:rFonts w:eastAsia="Times New Roman" w:cs="DecoType Naskh Extensions" w:hint="cs"/>
          <w:b/>
          <w:bCs/>
          <w:sz w:val="24"/>
          <w:szCs w:val="24"/>
          <w:rtl/>
        </w:rPr>
        <w:t xml:space="preserve">يتناول هذا البحث الحديث الرابع  والخامس  والسادس من الأحاديث  الواردة في النهي عن التشبه بحركات الحيوان أثناء الصلاة ،  وبيان  معنى الإقعاء </w:t>
      </w:r>
      <w:r w:rsidR="006369D9">
        <w:rPr>
          <w:rFonts w:eastAsia="Times New Roman" w:cs="DecoType Naskh Extensions" w:hint="cs"/>
          <w:b/>
          <w:bCs/>
          <w:sz w:val="24"/>
          <w:szCs w:val="24"/>
          <w:rtl/>
        </w:rPr>
        <w:t>وصوره  و</w:t>
      </w:r>
      <w:r w:rsidR="0008093E">
        <w:rPr>
          <w:rFonts w:eastAsia="Times New Roman" w:cs="DecoType Naskh Extensions" w:hint="cs"/>
          <w:b/>
          <w:bCs/>
          <w:sz w:val="24"/>
          <w:szCs w:val="24"/>
          <w:rtl/>
        </w:rPr>
        <w:t>أ</w:t>
      </w:r>
      <w:r w:rsidR="006369D9">
        <w:rPr>
          <w:rFonts w:eastAsia="Times New Roman" w:cs="DecoType Naskh Extensions" w:hint="cs"/>
          <w:b/>
          <w:bCs/>
          <w:sz w:val="24"/>
          <w:szCs w:val="24"/>
          <w:rtl/>
        </w:rPr>
        <w:t>حك</w:t>
      </w:r>
      <w:r w:rsidR="0008093E">
        <w:rPr>
          <w:rFonts w:eastAsia="Times New Roman" w:cs="DecoType Naskh Extensions" w:hint="cs"/>
          <w:b/>
          <w:bCs/>
          <w:sz w:val="24"/>
          <w:szCs w:val="24"/>
          <w:rtl/>
        </w:rPr>
        <w:t>ا</w:t>
      </w:r>
      <w:r w:rsidR="006369D9">
        <w:rPr>
          <w:rFonts w:eastAsia="Times New Roman" w:cs="DecoType Naskh Extensions" w:hint="cs"/>
          <w:b/>
          <w:bCs/>
          <w:sz w:val="24"/>
          <w:szCs w:val="24"/>
          <w:rtl/>
        </w:rPr>
        <w:t>مه</w:t>
      </w:r>
      <w:r w:rsidR="00B80671">
        <w:rPr>
          <w:rFonts w:eastAsia="Times New Roman" w:cs="DecoType Naskh Extensions" w:hint="cs"/>
          <w:b/>
          <w:bCs/>
          <w:sz w:val="24"/>
          <w:szCs w:val="24"/>
          <w:rtl/>
        </w:rPr>
        <w:t>.</w:t>
      </w:r>
      <w:r w:rsidR="006369D9">
        <w:rPr>
          <w:rFonts w:eastAsia="Times New Roman" w:cs="DecoType Naskh Extensions" w:hint="cs"/>
          <w:b/>
          <w:bCs/>
          <w:sz w:val="24"/>
          <w:szCs w:val="24"/>
          <w:rtl/>
        </w:rPr>
        <w:t xml:space="preserve"> </w:t>
      </w:r>
    </w:p>
    <w:p w:rsidR="008B22AF" w:rsidRDefault="008B22AF" w:rsidP="008B22AF">
      <w:pPr>
        <w:autoSpaceDE w:val="0"/>
        <w:autoSpaceDN w:val="0"/>
        <w:bidi/>
        <w:adjustRightInd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الحديث الرابع</w:t>
      </w:r>
    </w:p>
    <w:p w:rsidR="008B22AF" w:rsidRPr="005B6B68" w:rsidRDefault="008B22AF" w:rsidP="008B22AF">
      <w:pPr>
        <w:autoSpaceDE w:val="0"/>
        <w:autoSpaceDN w:val="0"/>
        <w:bidi/>
        <w:adjustRightInd w:val="0"/>
        <w:jc w:val="both"/>
        <w:rPr>
          <w:rFonts w:ascii="Simplified Arabic" w:hAnsi="Simplified Arabic" w:cs="Simplified Arabic"/>
          <w:sz w:val="28"/>
          <w:szCs w:val="28"/>
          <w:rtl/>
        </w:rPr>
      </w:pPr>
      <w:r w:rsidRPr="005B6B68">
        <w:rPr>
          <w:rFonts w:ascii="Traditional Arabic" w:hAnsi="Traditional Arabic" w:cs="Traditional Arabic" w:hint="cs"/>
          <w:b/>
          <w:bCs/>
          <w:sz w:val="28"/>
          <w:szCs w:val="28"/>
          <w:rtl/>
        </w:rPr>
        <w:t xml:space="preserve">عن </w:t>
      </w:r>
      <w:r w:rsidRPr="005B6B68">
        <w:rPr>
          <w:rFonts w:ascii="Traditional Arabic" w:hAnsi="Traditional Arabic" w:cs="Traditional Arabic"/>
          <w:b/>
          <w:bCs/>
          <w:sz w:val="28"/>
          <w:szCs w:val="28"/>
          <w:rtl/>
        </w:rPr>
        <w:t>الْعَلَاء</w:t>
      </w:r>
      <w:r w:rsidRPr="005B6B68">
        <w:rPr>
          <w:rFonts w:ascii="Traditional Arabic" w:hAnsi="Traditional Arabic" w:cs="Traditional Arabic" w:hint="cs"/>
          <w:b/>
          <w:bCs/>
          <w:sz w:val="28"/>
          <w:szCs w:val="28"/>
          <w:rtl/>
        </w:rPr>
        <w:t>ِ</w:t>
      </w:r>
      <w:r w:rsidRPr="005B6B68">
        <w:rPr>
          <w:rFonts w:ascii="Traditional Arabic" w:hAnsi="Traditional Arabic" w:cs="Traditional Arabic"/>
          <w:b/>
          <w:bCs/>
          <w:sz w:val="28"/>
          <w:szCs w:val="28"/>
          <w:rtl/>
        </w:rPr>
        <w:t xml:space="preserve"> أَب</w:t>
      </w:r>
      <w:r w:rsidRPr="005B6B68">
        <w:rPr>
          <w:rFonts w:ascii="Traditional Arabic" w:hAnsi="Traditional Arabic" w:cs="Traditional Arabic" w:hint="cs"/>
          <w:b/>
          <w:bCs/>
          <w:sz w:val="28"/>
          <w:szCs w:val="28"/>
          <w:rtl/>
        </w:rPr>
        <w:t>ي</w:t>
      </w:r>
      <w:r w:rsidRPr="005B6B68">
        <w:rPr>
          <w:rFonts w:ascii="Traditional Arabic" w:hAnsi="Traditional Arabic" w:cs="Traditional Arabic"/>
          <w:b/>
          <w:bCs/>
          <w:sz w:val="28"/>
          <w:szCs w:val="28"/>
          <w:rtl/>
        </w:rPr>
        <w:t xml:space="preserve"> مُحَمَّدٍ</w:t>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1"/>
      </w:r>
      <w:r w:rsidRPr="005B6B68">
        <w:rPr>
          <w:rFonts w:asciiTheme="minorBidi" w:hAnsiTheme="minorBidi"/>
          <w:b/>
          <w:bCs/>
          <w:sz w:val="28"/>
          <w:szCs w:val="28"/>
          <w:vertAlign w:val="superscript"/>
          <w:rtl/>
        </w:rPr>
        <w:t>)</w:t>
      </w:r>
      <w:r w:rsidRPr="005B6B68">
        <w:rPr>
          <w:rFonts w:ascii="Traditional Arabic" w:hAnsi="Traditional Arabic" w:cs="Traditional Arabic"/>
          <w:b/>
          <w:bCs/>
          <w:sz w:val="28"/>
          <w:szCs w:val="28"/>
          <w:rtl/>
        </w:rPr>
        <w:t xml:space="preserve"> قَالَ: سَمِعْتُ أَنَسَ بْنَ مَالِكٍ، يَقُولُ: قَالَ لِي النَّبِيُّ </w:t>
      </w:r>
      <w:r w:rsidRPr="005B6B68">
        <w:rPr>
          <w:rFonts w:ascii="Traditional Arabic" w:hAnsi="Traditional Arabic" w:cs="Traditional Arabic"/>
          <w:sz w:val="28"/>
          <w:szCs w:val="28"/>
        </w:rPr>
        <w:sym w:font="AGA Arabesque" w:char="F072"/>
      </w:r>
      <w:r w:rsidRPr="005B6B68">
        <w:rPr>
          <w:rFonts w:ascii="Traditional Arabic" w:hAnsi="Traditional Arabic" w:cs="Traditional Arabic"/>
          <w:b/>
          <w:bCs/>
          <w:sz w:val="28"/>
          <w:szCs w:val="28"/>
          <w:rtl/>
        </w:rPr>
        <w:t>: «إِذَا رَفَعْتَ رَأْسَكَ مِنَ السُّجُودِ، ضَعْ</w:t>
      </w:r>
      <w:r w:rsidRPr="005B6B68">
        <w:rPr>
          <w:rFonts w:ascii="Traditional Arabic" w:hAnsi="Traditional Arabic" w:cs="Traditional Arabic" w:hint="cs"/>
          <w:b/>
          <w:bCs/>
          <w:sz w:val="28"/>
          <w:szCs w:val="28"/>
          <w:rtl/>
        </w:rPr>
        <w:t xml:space="preserve"> إِ</w:t>
      </w:r>
      <w:r w:rsidRPr="005B6B68">
        <w:rPr>
          <w:rFonts w:ascii="Traditional Arabic" w:hAnsi="Traditional Arabic" w:cs="Traditional Arabic"/>
          <w:b/>
          <w:bCs/>
          <w:sz w:val="28"/>
          <w:szCs w:val="28"/>
          <w:rtl/>
        </w:rPr>
        <w:t>لْيَتَيْكَ بَيْنَ قَدَمَيْكَ، وَأَلْزِقْ ظَاهِرَ قَدَمَيْكَ بِالْأَرْضِ»</w:t>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2"/>
      </w:r>
      <w:r w:rsidRPr="005B6B68">
        <w:rPr>
          <w:rFonts w:asciiTheme="minorBidi" w:hAnsiTheme="minorBidi"/>
          <w:b/>
          <w:bCs/>
          <w:sz w:val="28"/>
          <w:szCs w:val="28"/>
          <w:vertAlign w:val="superscript"/>
          <w:rtl/>
        </w:rPr>
        <w:t>)</w:t>
      </w:r>
    </w:p>
    <w:p w:rsidR="008B22AF" w:rsidRPr="005B6B68" w:rsidRDefault="008B22AF" w:rsidP="008B22AF">
      <w:pPr>
        <w:autoSpaceDE w:val="0"/>
        <w:autoSpaceDN w:val="0"/>
        <w:bidi/>
        <w:adjustRightInd w:val="0"/>
        <w:rPr>
          <w:rFonts w:ascii="Traditional Arabic" w:hAnsi="Traditional Arabic" w:cs="Traditional Arabic"/>
          <w:b/>
          <w:bCs/>
          <w:sz w:val="28"/>
          <w:szCs w:val="28"/>
          <w:rtl/>
        </w:rPr>
      </w:pPr>
      <w:r w:rsidRPr="005B6B68">
        <w:rPr>
          <w:rFonts w:ascii="Traditional Arabic" w:hAnsi="Traditional Arabic" w:cs="Traditional Arabic" w:hint="cs"/>
          <w:b/>
          <w:bCs/>
          <w:sz w:val="28"/>
          <w:szCs w:val="28"/>
          <w:rtl/>
        </w:rPr>
        <w:lastRenderedPageBreak/>
        <w:t>الحديث الخامس</w:t>
      </w:r>
    </w:p>
    <w:p w:rsidR="008B22AF" w:rsidRPr="005B6B68" w:rsidRDefault="008B22AF" w:rsidP="008B22AF">
      <w:pPr>
        <w:autoSpaceDE w:val="0"/>
        <w:autoSpaceDN w:val="0"/>
        <w:bidi/>
        <w:adjustRightInd w:val="0"/>
        <w:jc w:val="both"/>
        <w:rPr>
          <w:rFonts w:ascii="Traditional Arabic" w:hAnsi="Traditional Arabic" w:cs="Traditional Arabic"/>
          <w:b/>
          <w:bCs/>
          <w:sz w:val="24"/>
          <w:szCs w:val="24"/>
          <w:rtl/>
        </w:rPr>
      </w:pPr>
      <w:r w:rsidRPr="005B6B68">
        <w:rPr>
          <w:rFonts w:ascii="Traditional Arabic" w:hAnsi="Traditional Arabic" w:cs="Traditional Arabic"/>
          <w:b/>
          <w:bCs/>
          <w:sz w:val="28"/>
          <w:szCs w:val="28"/>
          <w:rtl/>
        </w:rPr>
        <w:t>عَنْ عَلِيٍّ، قَالَ: قَالَ النَّبِيُّ</w:t>
      </w:r>
      <w:r w:rsidRPr="005B6B68">
        <w:rPr>
          <w:rFonts w:ascii="Traditional Arabic" w:hAnsi="Traditional Arabic" w:cs="Traditional Arabic"/>
          <w:sz w:val="28"/>
          <w:szCs w:val="28"/>
        </w:rPr>
        <w:sym w:font="AGA Arabesque" w:char="F072"/>
      </w:r>
      <w:r w:rsidRPr="005B6B68">
        <w:rPr>
          <w:rFonts w:ascii="Traditional Arabic" w:hAnsi="Traditional Arabic" w:cs="Traditional Arabic" w:hint="cs"/>
          <w:b/>
          <w:bCs/>
          <w:sz w:val="28"/>
          <w:szCs w:val="28"/>
          <w:rtl/>
        </w:rPr>
        <w:t xml:space="preserve"> </w:t>
      </w:r>
      <w:r w:rsidRPr="005B6B68">
        <w:rPr>
          <w:rFonts w:ascii="Traditional Arabic" w:hAnsi="Traditional Arabic" w:cs="Traditional Arabic"/>
          <w:b/>
          <w:bCs/>
          <w:sz w:val="28"/>
          <w:szCs w:val="28"/>
          <w:rtl/>
        </w:rPr>
        <w:t>«يَا عَلِيُّ لَا تُقْعِ إِقْعَاءَ الْكَلْبِ»</w:t>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3"/>
      </w:r>
      <w:r w:rsidRPr="005B6B68">
        <w:rPr>
          <w:rFonts w:asciiTheme="minorBidi" w:hAnsiTheme="minorBidi"/>
          <w:b/>
          <w:bCs/>
          <w:sz w:val="28"/>
          <w:szCs w:val="28"/>
          <w:vertAlign w:val="superscript"/>
          <w:rtl/>
        </w:rPr>
        <w:t>)</w:t>
      </w:r>
    </w:p>
    <w:p w:rsidR="008B22AF" w:rsidRDefault="008B22AF" w:rsidP="008B22AF">
      <w:pPr>
        <w:autoSpaceDE w:val="0"/>
        <w:autoSpaceDN w:val="0"/>
        <w:bidi/>
        <w:adjustRightInd w:val="0"/>
        <w:jc w:val="both"/>
        <w:rPr>
          <w:rFonts w:ascii="Traditional Arabic" w:hAnsi="Traditional Arabic" w:cs="Traditional Arabic"/>
          <w:b/>
          <w:bCs/>
          <w:sz w:val="28"/>
          <w:szCs w:val="28"/>
          <w:rtl/>
        </w:rPr>
      </w:pPr>
    </w:p>
    <w:p w:rsidR="008B22AF" w:rsidRDefault="008B22AF" w:rsidP="008B22AF">
      <w:pPr>
        <w:autoSpaceDE w:val="0"/>
        <w:autoSpaceDN w:val="0"/>
        <w:bidi/>
        <w:adjustRightInd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الحديث السادس</w:t>
      </w:r>
    </w:p>
    <w:p w:rsidR="008B22AF" w:rsidRPr="005B6B68" w:rsidRDefault="008B22AF" w:rsidP="008B22AF">
      <w:pPr>
        <w:autoSpaceDE w:val="0"/>
        <w:autoSpaceDN w:val="0"/>
        <w:bidi/>
        <w:adjustRightInd w:val="0"/>
        <w:jc w:val="both"/>
        <w:rPr>
          <w:rFonts w:ascii="Traditional Arabic" w:hAnsi="Traditional Arabic" w:cs="Traditional Arabic"/>
          <w:b/>
          <w:bCs/>
          <w:sz w:val="28"/>
          <w:szCs w:val="28"/>
          <w:u w:val="single"/>
          <w:rtl/>
        </w:rPr>
      </w:pPr>
      <w:r w:rsidRPr="007C5247">
        <w:rPr>
          <w:rFonts w:ascii="Traditional Arabic" w:hAnsi="Traditional Arabic" w:cs="Traditional Arabic" w:hint="cs"/>
          <w:b/>
          <w:bCs/>
          <w:sz w:val="36"/>
          <w:szCs w:val="36"/>
          <w:rtl/>
        </w:rPr>
        <w:t xml:space="preserve">     </w:t>
      </w:r>
      <w:r w:rsidRPr="005B6B68">
        <w:rPr>
          <w:rFonts w:ascii="Traditional Arabic" w:hAnsi="Traditional Arabic" w:cs="Traditional Arabic" w:hint="cs"/>
          <w:b/>
          <w:bCs/>
          <w:sz w:val="28"/>
          <w:szCs w:val="28"/>
          <w:rtl/>
        </w:rPr>
        <w:t xml:space="preserve">عن </w:t>
      </w:r>
      <w:r w:rsidRPr="005B6B68">
        <w:rPr>
          <w:rFonts w:ascii="Traditional Arabic" w:hAnsi="Traditional Arabic" w:cs="Traditional Arabic"/>
          <w:b/>
          <w:bCs/>
          <w:sz w:val="28"/>
          <w:szCs w:val="28"/>
          <w:rtl/>
        </w:rPr>
        <w:t>أَبُ</w:t>
      </w:r>
      <w:r w:rsidRPr="005B6B68">
        <w:rPr>
          <w:rFonts w:ascii="Traditional Arabic" w:hAnsi="Traditional Arabic" w:cs="Traditional Arabic" w:hint="cs"/>
          <w:b/>
          <w:bCs/>
          <w:sz w:val="28"/>
          <w:szCs w:val="28"/>
          <w:rtl/>
        </w:rPr>
        <w:t>ي</w:t>
      </w:r>
      <w:r w:rsidRPr="005B6B68">
        <w:rPr>
          <w:rFonts w:ascii="Traditional Arabic" w:hAnsi="Traditional Arabic" w:cs="Traditional Arabic"/>
          <w:b/>
          <w:bCs/>
          <w:sz w:val="28"/>
          <w:szCs w:val="28"/>
          <w:rtl/>
        </w:rPr>
        <w:t xml:space="preserve"> الزُّبَيْرِ، أَنَّهُ سَمِعَ طَاوُسًا يَقُولُ: قُلْنَا لِابْنِ عَبَّاسٍ فِي الْإِقْعَاءِ عَلَى الْقَدَمَيْنِ، فَقَالَ:</w:t>
      </w:r>
      <w:r w:rsidRPr="005B6B68">
        <w:rPr>
          <w:rFonts w:ascii="Traditional Arabic" w:hAnsi="Traditional Arabic" w:cs="Traditional Arabic" w:hint="cs"/>
          <w:b/>
          <w:bCs/>
          <w:sz w:val="28"/>
          <w:szCs w:val="28"/>
          <w:rtl/>
        </w:rPr>
        <w:t xml:space="preserve"> </w:t>
      </w:r>
      <w:r w:rsidRPr="005B6B68">
        <w:rPr>
          <w:rFonts w:ascii="Traditional Arabic" w:hAnsi="Traditional Arabic" w:cs="Traditional Arabic"/>
          <w:b/>
          <w:bCs/>
          <w:sz w:val="28"/>
          <w:szCs w:val="28"/>
          <w:rtl/>
        </w:rPr>
        <w:t>«هِيَ السُّنَّةُ»</w:t>
      </w:r>
      <w:r w:rsidRPr="005B6B68">
        <w:rPr>
          <w:rFonts w:ascii="Traditional Arabic" w:hAnsi="Traditional Arabic" w:cs="Traditional Arabic" w:hint="cs"/>
          <w:b/>
          <w:bCs/>
          <w:sz w:val="28"/>
          <w:szCs w:val="28"/>
          <w:rtl/>
        </w:rPr>
        <w:t xml:space="preserve"> </w:t>
      </w:r>
      <w:r w:rsidRPr="005B6B68">
        <w:rPr>
          <w:rFonts w:ascii="Traditional Arabic" w:hAnsi="Traditional Arabic" w:cs="Traditional Arabic"/>
          <w:b/>
          <w:bCs/>
          <w:sz w:val="28"/>
          <w:szCs w:val="28"/>
          <w:rtl/>
        </w:rPr>
        <w:t xml:space="preserve">فَقُلْنَا لَهُ: إِنَّا لَنَرَاهُ جَفَاءً بِالرَّجُلِ فَقَالَ ابْنُ عَبَّاسٍ: «بَلْ هِيَ سُنَّةُ نَبِيِّكَ </w:t>
      </w:r>
      <w:r w:rsidRPr="005B6B68">
        <w:rPr>
          <w:rFonts w:ascii="Traditional Arabic" w:hAnsi="Traditional Arabic" w:cs="Traditional Arabic"/>
          <w:sz w:val="28"/>
          <w:szCs w:val="28"/>
        </w:rPr>
        <w:sym w:font="AGA Arabesque" w:char="F072"/>
      </w:r>
      <w:r w:rsidRPr="005B6B68">
        <w:rPr>
          <w:rFonts w:ascii="Traditional Arabic" w:hAnsi="Traditional Arabic" w:cs="Traditional Arabic"/>
          <w:b/>
          <w:bCs/>
          <w:sz w:val="28"/>
          <w:szCs w:val="28"/>
          <w:rtl/>
        </w:rPr>
        <w:t>»</w:t>
      </w:r>
      <w:r w:rsidRPr="005B6B68">
        <w:rPr>
          <w:rFonts w:asciiTheme="minorBidi" w:hAnsiTheme="minorBidi"/>
          <w:b/>
          <w:bCs/>
          <w:sz w:val="28"/>
          <w:szCs w:val="28"/>
          <w:vertAlign w:val="superscript"/>
          <w:rtl/>
        </w:rPr>
        <w:t>(</w:t>
      </w:r>
      <w:r w:rsidRPr="005B6B68">
        <w:rPr>
          <w:rStyle w:val="FootnoteReference"/>
          <w:rFonts w:asciiTheme="minorBidi" w:hAnsiTheme="minorBidi"/>
          <w:sz w:val="28"/>
          <w:szCs w:val="28"/>
          <w:rtl/>
        </w:rPr>
        <w:footnoteReference w:id="4"/>
      </w:r>
      <w:r w:rsidRPr="005B6B68">
        <w:rPr>
          <w:rFonts w:asciiTheme="minorBidi" w:hAnsiTheme="minorBidi"/>
          <w:b/>
          <w:bCs/>
          <w:sz w:val="28"/>
          <w:szCs w:val="28"/>
          <w:vertAlign w:val="superscript"/>
          <w:rtl/>
        </w:rPr>
        <w:t>)</w:t>
      </w:r>
      <w:r w:rsidRPr="005B6B68">
        <w:rPr>
          <w:rFonts w:ascii="Traditional Arabic" w:hAnsi="Traditional Arabic" w:cs="Traditional Arabic" w:hint="cs"/>
          <w:b/>
          <w:bCs/>
          <w:sz w:val="28"/>
          <w:szCs w:val="28"/>
          <w:u w:val="single"/>
          <w:rtl/>
        </w:rPr>
        <w:t xml:space="preserve">  </w:t>
      </w:r>
    </w:p>
    <w:p w:rsidR="008B22AF" w:rsidRDefault="008B22AF" w:rsidP="00542F04">
      <w:pPr>
        <w:autoSpaceDE w:val="0"/>
        <w:autoSpaceDN w:val="0"/>
        <w:bidi/>
        <w:adjustRightInd w:val="0"/>
        <w:jc w:val="both"/>
        <w:rPr>
          <w:rFonts w:ascii="Traditional Arabic" w:hAnsi="Traditional Arabic" w:cs="Traditional Arabic"/>
          <w:b/>
          <w:bCs/>
          <w:sz w:val="28"/>
          <w:szCs w:val="28"/>
          <w:rtl/>
        </w:rPr>
      </w:pPr>
    </w:p>
    <w:p w:rsidR="00542F04" w:rsidRPr="00542F04" w:rsidRDefault="00542F04" w:rsidP="00542F04">
      <w:pPr>
        <w:autoSpaceDE w:val="0"/>
        <w:autoSpaceDN w:val="0"/>
        <w:bidi/>
        <w:adjustRightInd w:val="0"/>
        <w:jc w:val="both"/>
        <w:rPr>
          <w:rFonts w:ascii="Traditional Arabic" w:hAnsi="Traditional Arabic" w:cs="Traditional Arabic"/>
          <w:b/>
          <w:bCs/>
          <w:sz w:val="28"/>
          <w:szCs w:val="28"/>
          <w:rtl/>
        </w:rPr>
      </w:pPr>
      <w:r w:rsidRPr="00542F04">
        <w:rPr>
          <w:rFonts w:ascii="Traditional Arabic" w:hAnsi="Traditional Arabic" w:cs="Traditional Arabic" w:hint="cs"/>
          <w:b/>
          <w:bCs/>
          <w:sz w:val="28"/>
          <w:szCs w:val="28"/>
          <w:rtl/>
        </w:rPr>
        <w:t xml:space="preserve">صور الإقعاء </w:t>
      </w:r>
    </w:p>
    <w:p w:rsidR="00542F04" w:rsidRPr="00542F04" w:rsidRDefault="00542F04" w:rsidP="006369D9">
      <w:pPr>
        <w:autoSpaceDE w:val="0"/>
        <w:autoSpaceDN w:val="0"/>
        <w:bidi/>
        <w:adjustRightInd w:val="0"/>
        <w:jc w:val="both"/>
        <w:rPr>
          <w:rFonts w:ascii="Traditional Arabic" w:hAnsi="Traditional Arabic" w:cs="Traditional Arabic"/>
          <w:sz w:val="28"/>
          <w:szCs w:val="28"/>
          <w:rtl/>
        </w:rPr>
      </w:pPr>
      <w:r w:rsidRPr="00542F04">
        <w:rPr>
          <w:rFonts w:ascii="Traditional Arabic" w:hAnsi="Traditional Arabic" w:cs="Traditional Arabic"/>
          <w:sz w:val="28"/>
          <w:szCs w:val="28"/>
          <w:rtl/>
        </w:rPr>
        <w:t xml:space="preserve"> </w:t>
      </w:r>
      <w:r w:rsidRPr="00542F04">
        <w:rPr>
          <w:rFonts w:ascii="Traditional Arabic" w:hAnsi="Traditional Arabic" w:cs="Traditional Arabic" w:hint="cs"/>
          <w:sz w:val="28"/>
          <w:szCs w:val="28"/>
          <w:rtl/>
        </w:rPr>
        <w:t xml:space="preserve">     </w:t>
      </w:r>
      <w:r w:rsidRPr="00542F04">
        <w:rPr>
          <w:rFonts w:ascii="Traditional Arabic" w:hAnsi="Traditional Arabic" w:cs="Traditional Arabic"/>
          <w:b/>
          <w:bCs/>
          <w:sz w:val="28"/>
          <w:szCs w:val="28"/>
          <w:rtl/>
        </w:rPr>
        <w:t>أحدهما</w:t>
      </w:r>
      <w:r w:rsidRPr="00542F04">
        <w:rPr>
          <w:rFonts w:ascii="Traditional Arabic" w:hAnsi="Traditional Arabic" w:cs="Traditional Arabic" w:hint="cs"/>
          <w:b/>
          <w:bCs/>
          <w:sz w:val="28"/>
          <w:szCs w:val="28"/>
          <w:rtl/>
        </w:rPr>
        <w:t>:</w:t>
      </w:r>
      <w:r w:rsidRPr="00542F04">
        <w:rPr>
          <w:rFonts w:ascii="Traditional Arabic" w:hAnsi="Traditional Arabic" w:cs="Traditional Arabic"/>
          <w:b/>
          <w:bCs/>
          <w:sz w:val="28"/>
          <w:szCs w:val="28"/>
          <w:rtl/>
        </w:rPr>
        <w:t xml:space="preserve"> </w:t>
      </w:r>
      <w:r w:rsidRPr="00542F04">
        <w:rPr>
          <w:rFonts w:ascii="Traditional Arabic" w:hAnsi="Traditional Arabic" w:cs="Traditional Arabic"/>
          <w:sz w:val="28"/>
          <w:szCs w:val="28"/>
          <w:rtl/>
        </w:rPr>
        <w:t xml:space="preserve">أن يلصق </w:t>
      </w:r>
      <w:r w:rsidR="006369D9">
        <w:rPr>
          <w:rFonts w:ascii="Traditional Arabic" w:hAnsi="Traditional Arabic" w:cs="Traditional Arabic" w:hint="cs"/>
          <w:sz w:val="28"/>
          <w:szCs w:val="28"/>
          <w:rtl/>
        </w:rPr>
        <w:t>إ</w:t>
      </w:r>
      <w:r w:rsidRPr="00542F04">
        <w:rPr>
          <w:rFonts w:ascii="Traditional Arabic" w:hAnsi="Traditional Arabic" w:cs="Traditional Arabic"/>
          <w:sz w:val="28"/>
          <w:szCs w:val="28"/>
          <w:rtl/>
        </w:rPr>
        <w:t>ليتيه بالأرض وينصب ساقيه ويضع يديه على الأرض كإقعاء الكلب وهذا النوع هو المكروه الذي ورد فيه النهي</w:t>
      </w:r>
      <w:r w:rsidRPr="00542F04">
        <w:rPr>
          <w:rFonts w:ascii="Traditional Arabic" w:hAnsi="Traditional Arabic" w:cs="Traditional Arabic" w:hint="cs"/>
          <w:sz w:val="28"/>
          <w:szCs w:val="28"/>
          <w:rtl/>
        </w:rPr>
        <w:t>.</w:t>
      </w:r>
    </w:p>
    <w:p w:rsidR="00542F04" w:rsidRPr="00542F04" w:rsidRDefault="00542F04" w:rsidP="006369D9">
      <w:pPr>
        <w:autoSpaceDE w:val="0"/>
        <w:autoSpaceDN w:val="0"/>
        <w:bidi/>
        <w:adjustRightInd w:val="0"/>
        <w:jc w:val="both"/>
        <w:rPr>
          <w:rFonts w:ascii="Traditional Arabic" w:hAnsi="Traditional Arabic" w:cs="Traditional Arabic"/>
          <w:sz w:val="28"/>
          <w:szCs w:val="28"/>
          <w:rtl/>
        </w:rPr>
      </w:pPr>
      <w:r w:rsidRPr="00542F04">
        <w:rPr>
          <w:rFonts w:ascii="Traditional Arabic" w:hAnsi="Traditional Arabic" w:cs="Traditional Arabic" w:hint="cs"/>
          <w:sz w:val="28"/>
          <w:szCs w:val="28"/>
          <w:rtl/>
        </w:rPr>
        <w:t xml:space="preserve">     </w:t>
      </w:r>
      <w:r w:rsidRPr="00542F04">
        <w:rPr>
          <w:rFonts w:ascii="Traditional Arabic" w:hAnsi="Traditional Arabic" w:cs="Traditional Arabic" w:hint="cs"/>
          <w:b/>
          <w:bCs/>
          <w:sz w:val="28"/>
          <w:szCs w:val="28"/>
          <w:rtl/>
        </w:rPr>
        <w:t>الثاني:</w:t>
      </w:r>
      <w:r w:rsidRPr="00542F04">
        <w:rPr>
          <w:rFonts w:ascii="Traditional Arabic" w:hAnsi="Traditional Arabic" w:cs="Traditional Arabic" w:hint="cs"/>
          <w:sz w:val="28"/>
          <w:szCs w:val="28"/>
          <w:rtl/>
        </w:rPr>
        <w:t xml:space="preserve"> </w:t>
      </w:r>
      <w:r w:rsidRPr="00542F04">
        <w:rPr>
          <w:rFonts w:ascii="Traditional Arabic" w:hAnsi="Traditional Arabic" w:cs="Traditional Arabic"/>
          <w:sz w:val="28"/>
          <w:szCs w:val="28"/>
          <w:rtl/>
        </w:rPr>
        <w:t xml:space="preserve">أن يجعل </w:t>
      </w:r>
      <w:r w:rsidR="006369D9">
        <w:rPr>
          <w:rFonts w:ascii="Traditional Arabic" w:hAnsi="Traditional Arabic" w:cs="Traditional Arabic" w:hint="cs"/>
          <w:sz w:val="28"/>
          <w:szCs w:val="28"/>
          <w:rtl/>
        </w:rPr>
        <w:t>إ</w:t>
      </w:r>
      <w:r w:rsidRPr="00542F04">
        <w:rPr>
          <w:rFonts w:ascii="Traditional Arabic" w:hAnsi="Traditional Arabic" w:cs="Traditional Arabic"/>
          <w:sz w:val="28"/>
          <w:szCs w:val="28"/>
          <w:rtl/>
        </w:rPr>
        <w:t xml:space="preserve">ليتيه على عقبيه بين السجدتين وهذا هو مراد </w:t>
      </w:r>
      <w:r w:rsidRPr="00542F04">
        <w:rPr>
          <w:rFonts w:ascii="Traditional Arabic" w:hAnsi="Traditional Arabic" w:cs="Traditional Arabic" w:hint="cs"/>
          <w:sz w:val="28"/>
          <w:szCs w:val="28"/>
          <w:rtl/>
        </w:rPr>
        <w:t>ا</w:t>
      </w:r>
      <w:r w:rsidRPr="00542F04">
        <w:rPr>
          <w:rFonts w:ascii="Traditional Arabic" w:hAnsi="Traditional Arabic" w:cs="Traditional Arabic"/>
          <w:sz w:val="28"/>
          <w:szCs w:val="28"/>
          <w:rtl/>
        </w:rPr>
        <w:t xml:space="preserve">بن عباس بقوله سنة نبيكم </w:t>
      </w:r>
      <w:r w:rsidRPr="00542F04">
        <w:rPr>
          <w:rFonts w:ascii="Traditional Arabic" w:hAnsi="Traditional Arabic" w:cs="Traditional Arabic"/>
          <w:sz w:val="28"/>
          <w:szCs w:val="28"/>
        </w:rPr>
        <w:sym w:font="AGA Arabesque" w:char="F072"/>
      </w:r>
      <w:r w:rsidRPr="00542F04">
        <w:rPr>
          <w:rFonts w:ascii="Traditional Arabic" w:hAnsi="Traditional Arabic" w:cs="Traditional Arabic" w:hint="cs"/>
          <w:sz w:val="28"/>
          <w:szCs w:val="28"/>
          <w:rtl/>
        </w:rPr>
        <w:t>.</w:t>
      </w:r>
    </w:p>
    <w:p w:rsidR="00264671" w:rsidRDefault="00264671" w:rsidP="008B22AF">
      <w:pPr>
        <w:autoSpaceDE w:val="0"/>
        <w:autoSpaceDN w:val="0"/>
        <w:bidi/>
        <w:adjustRightInd w:val="0"/>
        <w:jc w:val="both"/>
        <w:rPr>
          <w:rFonts w:ascii="Traditional Arabic" w:hAnsi="Traditional Arabic" w:cs="Traditional Arabic"/>
          <w:b/>
          <w:bCs/>
          <w:sz w:val="28"/>
          <w:szCs w:val="28"/>
          <w:rtl/>
        </w:rPr>
      </w:pPr>
    </w:p>
    <w:p w:rsidR="008B22AF" w:rsidRDefault="00264671" w:rsidP="00264671">
      <w:pPr>
        <w:autoSpaceDE w:val="0"/>
        <w:autoSpaceDN w:val="0"/>
        <w:bidi/>
        <w:adjustRightInd w:val="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حكم الإقعاء</w:t>
      </w:r>
    </w:p>
    <w:p w:rsidR="00264671" w:rsidRPr="00264671" w:rsidRDefault="00264671" w:rsidP="00FA7EA3">
      <w:pPr>
        <w:autoSpaceDE w:val="0"/>
        <w:autoSpaceDN w:val="0"/>
        <w:bidi/>
        <w:adjustRightInd w:val="0"/>
        <w:jc w:val="both"/>
        <w:rPr>
          <w:rFonts w:ascii="Traditional Arabic" w:hAnsi="Traditional Arabic" w:cs="Traditional Arabic"/>
          <w:sz w:val="28"/>
          <w:szCs w:val="28"/>
          <w:rtl/>
        </w:rPr>
      </w:pPr>
      <w:r w:rsidRPr="00264671">
        <w:rPr>
          <w:rFonts w:ascii="Traditional Arabic" w:hAnsi="Traditional Arabic" w:cs="Traditional Arabic" w:hint="cs"/>
          <w:sz w:val="28"/>
          <w:szCs w:val="28"/>
          <w:rtl/>
        </w:rPr>
        <w:t>اختلف العلماء</w:t>
      </w:r>
      <w:r>
        <w:rPr>
          <w:rFonts w:ascii="Traditional Arabic" w:hAnsi="Traditional Arabic" w:cs="Traditional Arabic" w:hint="cs"/>
          <w:sz w:val="28"/>
          <w:szCs w:val="28"/>
          <w:rtl/>
        </w:rPr>
        <w:t xml:space="preserve"> في حكم الإقعاء،</w:t>
      </w:r>
      <w:r w:rsidRPr="00264671">
        <w:rPr>
          <w:rFonts w:ascii="Traditional Arabic" w:hAnsi="Traditional Arabic" w:cs="Traditional Arabic" w:hint="cs"/>
          <w:sz w:val="28"/>
          <w:szCs w:val="28"/>
          <w:rtl/>
        </w:rPr>
        <w:t xml:space="preserve"> فذهب إلى كراهة الإقعاء </w:t>
      </w:r>
      <w:r w:rsidRPr="00264671">
        <w:rPr>
          <w:rFonts w:ascii="Traditional Arabic" w:hAnsi="Traditional Arabic" w:cs="Traditional Arabic"/>
          <w:sz w:val="28"/>
          <w:szCs w:val="28"/>
          <w:rtl/>
        </w:rPr>
        <w:t>جماعة من الصحابة وكرهه النخعي ومالك والشافعي وأحمد بن حنبل وإسحاق بن راهويه وهو قول أصحاب الرأي وعامة أهل العلم.</w:t>
      </w:r>
    </w:p>
    <w:p w:rsidR="00264671" w:rsidRPr="00264671" w:rsidRDefault="00264671" w:rsidP="00264671">
      <w:pPr>
        <w:autoSpaceDE w:val="0"/>
        <w:autoSpaceDN w:val="0"/>
        <w:bidi/>
        <w:adjustRightInd w:val="0"/>
        <w:jc w:val="both"/>
        <w:rPr>
          <w:rFonts w:ascii="Traditional Arabic" w:hAnsi="Traditional Arabic" w:cs="Traditional Arabic"/>
          <w:sz w:val="28"/>
          <w:szCs w:val="28"/>
        </w:rPr>
      </w:pPr>
    </w:p>
    <w:p w:rsidR="00264671" w:rsidRDefault="00264671" w:rsidP="00264671">
      <w:pPr>
        <w:autoSpaceDE w:val="0"/>
        <w:autoSpaceDN w:val="0"/>
        <w:bidi/>
        <w:adjustRightInd w:val="0"/>
        <w:jc w:val="both"/>
        <w:rPr>
          <w:rFonts w:ascii="Traditional Arabic" w:hAnsi="Traditional Arabic" w:cs="Traditional Arabic"/>
          <w:sz w:val="28"/>
          <w:szCs w:val="28"/>
          <w:rtl/>
        </w:rPr>
      </w:pPr>
      <w:r w:rsidRPr="00264671">
        <w:rPr>
          <w:rFonts w:ascii="Traditional Arabic" w:hAnsi="Traditional Arabic" w:cs="Traditional Arabic" w:hint="cs"/>
          <w:sz w:val="28"/>
          <w:szCs w:val="28"/>
          <w:rtl/>
        </w:rPr>
        <w:t xml:space="preserve">     ذهب إلى جواز الإقعاء في الصلاة عبد الله بن الزبير وعبد الله بن عباس وعبد الله بن عمر، قال الإمام أحمد بن حنبل وأهل مكة يستعملون الإقعاء</w:t>
      </w:r>
      <w:r>
        <w:rPr>
          <w:rFonts w:ascii="Traditional Arabic" w:hAnsi="Traditional Arabic" w:cs="Traditional Arabic" w:hint="cs"/>
          <w:sz w:val="28"/>
          <w:szCs w:val="28"/>
          <w:rtl/>
        </w:rPr>
        <w:t>.</w:t>
      </w:r>
      <w:r w:rsidR="00FA7EA3" w:rsidRPr="00FA7EA3">
        <w:rPr>
          <w:rFonts w:ascii="Traditional Arabic" w:hAnsi="Traditional Arabic" w:cs="Traditional Arabic" w:hint="cs"/>
          <w:sz w:val="28"/>
          <w:szCs w:val="28"/>
          <w:vertAlign w:val="superscript"/>
          <w:rtl/>
        </w:rPr>
        <w:t xml:space="preserve"> (</w:t>
      </w:r>
      <w:r w:rsidR="00FA7EA3" w:rsidRPr="00FA7EA3">
        <w:rPr>
          <w:rStyle w:val="FootnoteReference"/>
          <w:rFonts w:ascii="Traditional Arabic" w:hAnsi="Traditional Arabic" w:cs="Traditional Arabic"/>
          <w:sz w:val="28"/>
          <w:szCs w:val="28"/>
          <w:rtl/>
        </w:rPr>
        <w:footnoteReference w:id="5"/>
      </w:r>
      <w:r w:rsidR="00FA7EA3" w:rsidRPr="00FA7EA3">
        <w:rPr>
          <w:rFonts w:ascii="Traditional Arabic" w:hAnsi="Traditional Arabic" w:cs="Traditional Arabic" w:hint="cs"/>
          <w:sz w:val="28"/>
          <w:szCs w:val="28"/>
          <w:vertAlign w:val="superscript"/>
          <w:rtl/>
        </w:rPr>
        <w:t>)</w:t>
      </w:r>
    </w:p>
    <w:p w:rsidR="00264671" w:rsidRPr="00264671" w:rsidRDefault="00264671" w:rsidP="00264671">
      <w:pPr>
        <w:autoSpaceDE w:val="0"/>
        <w:autoSpaceDN w:val="0"/>
        <w:bidi/>
        <w:adjustRightInd w:val="0"/>
        <w:jc w:val="both"/>
        <w:rPr>
          <w:rFonts w:ascii="Traditional Arabic" w:hAnsi="Traditional Arabic" w:cs="Traditional Arabic"/>
          <w:sz w:val="28"/>
          <w:szCs w:val="28"/>
          <w:rtl/>
        </w:rPr>
      </w:pPr>
      <w:r w:rsidRPr="00264671">
        <w:rPr>
          <w:rFonts w:ascii="Traditional Arabic" w:hAnsi="Traditional Arabic" w:cs="Traditional Arabic" w:hint="cs"/>
          <w:sz w:val="28"/>
          <w:szCs w:val="28"/>
          <w:rtl/>
        </w:rPr>
        <w:t>ولكن حكم الإقعاء فيه تفصيل على الصحيح، فمنه ما هو مكروه، ومنه ما هو مستحب، ولذا قال الإمام النووي ميبنا ذلك: "</w:t>
      </w:r>
      <w:r w:rsidRPr="00264671">
        <w:rPr>
          <w:rFonts w:ascii="Traditional Arabic" w:hAnsi="Traditional Arabic" w:cs="Traditional Arabic"/>
          <w:sz w:val="28"/>
          <w:szCs w:val="28"/>
          <w:rtl/>
        </w:rPr>
        <w:t>والصواب الذي لا معدل عنه أن الإقعاء نوعان</w:t>
      </w:r>
      <w:r w:rsidRPr="00264671">
        <w:rPr>
          <w:rFonts w:ascii="Traditional Arabic" w:hAnsi="Traditional Arabic" w:cs="Traditional Arabic" w:hint="cs"/>
          <w:sz w:val="28"/>
          <w:szCs w:val="28"/>
          <w:rtl/>
        </w:rPr>
        <w:t>:</w:t>
      </w:r>
    </w:p>
    <w:p w:rsidR="00D84B91" w:rsidRPr="00567887" w:rsidRDefault="00D84B91" w:rsidP="00567887">
      <w:pPr>
        <w:autoSpaceDE w:val="0"/>
        <w:autoSpaceDN w:val="0"/>
        <w:bidi/>
        <w:adjustRightInd w:val="0"/>
        <w:jc w:val="both"/>
        <w:rPr>
          <w:rFonts w:ascii="Traditional Arabic" w:hAnsi="Traditional Arabic" w:cs="Traditional Arabic"/>
          <w:sz w:val="28"/>
          <w:szCs w:val="28"/>
          <w:rtl/>
        </w:rPr>
      </w:pPr>
      <w:r w:rsidRPr="00567887">
        <w:rPr>
          <w:rFonts w:ascii="Traditional Arabic" w:hAnsi="Traditional Arabic" w:cs="Traditional Arabic"/>
          <w:sz w:val="28"/>
          <w:szCs w:val="28"/>
          <w:rtl/>
        </w:rPr>
        <w:t xml:space="preserve"> </w:t>
      </w:r>
      <w:r w:rsidRPr="00567887">
        <w:rPr>
          <w:rFonts w:ascii="Traditional Arabic" w:hAnsi="Traditional Arabic" w:cs="Traditional Arabic" w:hint="cs"/>
          <w:sz w:val="28"/>
          <w:szCs w:val="28"/>
          <w:rtl/>
        </w:rPr>
        <w:t xml:space="preserve">    </w:t>
      </w:r>
      <w:r w:rsidRPr="00567887">
        <w:rPr>
          <w:rFonts w:ascii="Traditional Arabic" w:hAnsi="Traditional Arabic" w:cs="Traditional Arabic" w:hint="cs"/>
          <w:b/>
          <w:bCs/>
          <w:sz w:val="28"/>
          <w:szCs w:val="28"/>
          <w:rtl/>
        </w:rPr>
        <w:t xml:space="preserve"> </w:t>
      </w:r>
      <w:r w:rsidRPr="00567887">
        <w:rPr>
          <w:rFonts w:ascii="Traditional Arabic" w:hAnsi="Traditional Arabic" w:cs="Traditional Arabic"/>
          <w:b/>
          <w:bCs/>
          <w:sz w:val="28"/>
          <w:szCs w:val="28"/>
          <w:rtl/>
        </w:rPr>
        <w:t>أحدهما</w:t>
      </w:r>
      <w:r w:rsidRPr="00567887">
        <w:rPr>
          <w:rFonts w:ascii="Traditional Arabic" w:hAnsi="Traditional Arabic" w:cs="Traditional Arabic" w:hint="cs"/>
          <w:b/>
          <w:bCs/>
          <w:sz w:val="28"/>
          <w:szCs w:val="28"/>
          <w:rtl/>
        </w:rPr>
        <w:t>:</w:t>
      </w:r>
      <w:r w:rsidRPr="00567887">
        <w:rPr>
          <w:rFonts w:ascii="Traditional Arabic" w:hAnsi="Traditional Arabic" w:cs="Traditional Arabic"/>
          <w:b/>
          <w:bCs/>
          <w:sz w:val="28"/>
          <w:szCs w:val="28"/>
          <w:rtl/>
        </w:rPr>
        <w:t xml:space="preserve"> </w:t>
      </w:r>
      <w:r w:rsidRPr="00567887">
        <w:rPr>
          <w:rFonts w:ascii="Traditional Arabic" w:hAnsi="Traditional Arabic" w:cs="Traditional Arabic"/>
          <w:sz w:val="28"/>
          <w:szCs w:val="28"/>
          <w:rtl/>
        </w:rPr>
        <w:t>أن يلصق أليتيه بالأرض وينصب ساقيه ويضع يديه على الأرض كإقعاء الكلب هكذا فسره أبو عبيدة معمر بن المثنى وصاحبه أبو عبيد القاسم بن سلام وآخرون من أهل اللغة وهذا النوع هو المكروه الذي ورد فيه النهي</w:t>
      </w:r>
      <w:r w:rsidRPr="00567887">
        <w:rPr>
          <w:rFonts w:ascii="Traditional Arabic" w:hAnsi="Traditional Arabic" w:cs="Traditional Arabic" w:hint="cs"/>
          <w:sz w:val="28"/>
          <w:szCs w:val="28"/>
          <w:rtl/>
        </w:rPr>
        <w:t>.</w:t>
      </w:r>
      <w:r w:rsidRPr="00567887">
        <w:rPr>
          <w:rFonts w:ascii="Traditional Arabic" w:hAnsi="Traditional Arabic" w:cs="Traditional Arabic"/>
          <w:sz w:val="28"/>
          <w:szCs w:val="28"/>
          <w:rtl/>
        </w:rPr>
        <w:t xml:space="preserve"> </w:t>
      </w:r>
    </w:p>
    <w:p w:rsidR="00567887" w:rsidRPr="00567887" w:rsidRDefault="00567887" w:rsidP="00567887">
      <w:pPr>
        <w:autoSpaceDE w:val="0"/>
        <w:autoSpaceDN w:val="0"/>
        <w:bidi/>
        <w:adjustRightInd w:val="0"/>
        <w:jc w:val="both"/>
        <w:rPr>
          <w:rFonts w:ascii="Traditional Arabic" w:hAnsi="Traditional Arabic" w:cs="Traditional Arabic"/>
          <w:sz w:val="28"/>
          <w:szCs w:val="28"/>
          <w:rtl/>
        </w:rPr>
      </w:pPr>
      <w:r w:rsidRPr="00567887">
        <w:rPr>
          <w:rFonts w:ascii="Traditional Arabic" w:hAnsi="Traditional Arabic" w:cs="Traditional Arabic" w:hint="cs"/>
          <w:sz w:val="28"/>
          <w:szCs w:val="28"/>
          <w:rtl/>
        </w:rPr>
        <w:t xml:space="preserve">     </w:t>
      </w:r>
      <w:r w:rsidRPr="00567887">
        <w:rPr>
          <w:rFonts w:ascii="Traditional Arabic" w:hAnsi="Traditional Arabic" w:cs="Traditional Arabic"/>
          <w:b/>
          <w:bCs/>
          <w:sz w:val="28"/>
          <w:szCs w:val="28"/>
          <w:rtl/>
        </w:rPr>
        <w:t>والنوع الثاني</w:t>
      </w:r>
      <w:r w:rsidRPr="00567887">
        <w:rPr>
          <w:rFonts w:ascii="Traditional Arabic" w:hAnsi="Traditional Arabic" w:cs="Traditional Arabic" w:hint="cs"/>
          <w:b/>
          <w:bCs/>
          <w:sz w:val="28"/>
          <w:szCs w:val="28"/>
          <w:rtl/>
        </w:rPr>
        <w:t>:</w:t>
      </w:r>
      <w:r w:rsidRPr="00567887">
        <w:rPr>
          <w:rFonts w:ascii="Traditional Arabic" w:hAnsi="Traditional Arabic" w:cs="Traditional Arabic"/>
          <w:sz w:val="28"/>
          <w:szCs w:val="28"/>
          <w:rtl/>
        </w:rPr>
        <w:t xml:space="preserve"> أن يجعل </w:t>
      </w:r>
      <w:r>
        <w:rPr>
          <w:rFonts w:ascii="Traditional Arabic" w:hAnsi="Traditional Arabic" w:cs="Traditional Arabic" w:hint="cs"/>
          <w:sz w:val="28"/>
          <w:szCs w:val="28"/>
          <w:rtl/>
        </w:rPr>
        <w:t>إ</w:t>
      </w:r>
      <w:r w:rsidRPr="00567887">
        <w:rPr>
          <w:rFonts w:ascii="Traditional Arabic" w:hAnsi="Traditional Arabic" w:cs="Traditional Arabic"/>
          <w:sz w:val="28"/>
          <w:szCs w:val="28"/>
          <w:rtl/>
        </w:rPr>
        <w:t xml:space="preserve">ليتيه على عقبيه بين السجدتين وهذا هو مراد بن عباس بقوله سنة نبيكم </w:t>
      </w:r>
      <w:r w:rsidRPr="00567887">
        <w:rPr>
          <w:rFonts w:ascii="Traditional Arabic" w:hAnsi="Traditional Arabic" w:cs="Traditional Arabic"/>
          <w:sz w:val="28"/>
          <w:szCs w:val="28"/>
        </w:rPr>
        <w:sym w:font="AGA Arabesque" w:char="F072"/>
      </w:r>
      <w:r w:rsidRPr="00567887">
        <w:rPr>
          <w:rFonts w:ascii="Traditional Arabic" w:hAnsi="Traditional Arabic" w:cs="Traditional Arabic" w:hint="cs"/>
          <w:sz w:val="28"/>
          <w:szCs w:val="28"/>
          <w:rtl/>
        </w:rPr>
        <w:t>"</w:t>
      </w:r>
      <w:r w:rsidRPr="006369D9">
        <w:rPr>
          <w:rFonts w:ascii="Traditional Arabic" w:hAnsi="Traditional Arabic" w:cs="Traditional Arabic"/>
          <w:sz w:val="28"/>
          <w:szCs w:val="28"/>
          <w:vertAlign w:val="superscript"/>
          <w:rtl/>
        </w:rPr>
        <w:t>(</w:t>
      </w:r>
      <w:r w:rsidRPr="006369D9">
        <w:rPr>
          <w:rFonts w:ascii="Traditional Arabic" w:hAnsi="Traditional Arabic" w:cs="Traditional Arabic"/>
          <w:sz w:val="28"/>
          <w:szCs w:val="28"/>
          <w:vertAlign w:val="superscript"/>
          <w:rtl/>
        </w:rPr>
        <w:footnoteReference w:id="6"/>
      </w:r>
      <w:r w:rsidRPr="006369D9">
        <w:rPr>
          <w:rFonts w:ascii="Traditional Arabic" w:hAnsi="Traditional Arabic" w:cs="Traditional Arabic"/>
          <w:sz w:val="28"/>
          <w:szCs w:val="28"/>
          <w:vertAlign w:val="superscript"/>
          <w:rtl/>
        </w:rPr>
        <w:t>)</w:t>
      </w:r>
      <w:r w:rsidRPr="00567887">
        <w:rPr>
          <w:rFonts w:ascii="Traditional Arabic" w:hAnsi="Traditional Arabic" w:cs="Traditional Arabic" w:hint="cs"/>
          <w:sz w:val="28"/>
          <w:szCs w:val="28"/>
          <w:rtl/>
        </w:rPr>
        <w:t xml:space="preserve">  وقد أيد بهذا التفصيل الإمام بن عبد البر حيث قال: "</w:t>
      </w:r>
      <w:r w:rsidRPr="00567887">
        <w:rPr>
          <w:rFonts w:ascii="Traditional Arabic" w:hAnsi="Traditional Arabic" w:cs="Traditional Arabic"/>
          <w:sz w:val="28"/>
          <w:szCs w:val="28"/>
          <w:rtl/>
        </w:rPr>
        <w:t>فالذي فسر به الإقعاء معمر بن المثنى أولى عندي والله أعلم</w:t>
      </w:r>
      <w:r w:rsidRPr="00567887">
        <w:rPr>
          <w:rFonts w:ascii="Traditional Arabic" w:hAnsi="Traditional Arabic" w:cs="Traditional Arabic" w:hint="cs"/>
          <w:sz w:val="28"/>
          <w:szCs w:val="28"/>
          <w:rtl/>
        </w:rPr>
        <w:t>"</w:t>
      </w:r>
      <w:r w:rsidRPr="006369D9">
        <w:rPr>
          <w:rFonts w:ascii="Traditional Arabic" w:hAnsi="Traditional Arabic" w:cs="Traditional Arabic"/>
          <w:sz w:val="28"/>
          <w:szCs w:val="28"/>
          <w:vertAlign w:val="superscript"/>
          <w:rtl/>
        </w:rPr>
        <w:t>(</w:t>
      </w:r>
      <w:r w:rsidRPr="006369D9">
        <w:rPr>
          <w:rFonts w:ascii="Traditional Arabic" w:hAnsi="Traditional Arabic" w:cs="Traditional Arabic"/>
          <w:sz w:val="28"/>
          <w:szCs w:val="28"/>
          <w:vertAlign w:val="superscript"/>
          <w:rtl/>
        </w:rPr>
        <w:footnoteReference w:id="7"/>
      </w:r>
      <w:r w:rsidRPr="006369D9">
        <w:rPr>
          <w:rFonts w:ascii="Traditional Arabic" w:hAnsi="Traditional Arabic" w:cs="Traditional Arabic"/>
          <w:sz w:val="28"/>
          <w:szCs w:val="28"/>
          <w:vertAlign w:val="superscript"/>
          <w:rtl/>
        </w:rPr>
        <w:t>)</w:t>
      </w:r>
      <w:r w:rsidRPr="006369D9">
        <w:rPr>
          <w:rFonts w:ascii="Traditional Arabic" w:hAnsi="Traditional Arabic" w:cs="Traditional Arabic" w:hint="cs"/>
          <w:sz w:val="28"/>
          <w:szCs w:val="28"/>
          <w:vertAlign w:val="superscript"/>
          <w:rtl/>
        </w:rPr>
        <w:t xml:space="preserve"> </w:t>
      </w:r>
      <w:r w:rsidRPr="00567887">
        <w:rPr>
          <w:rFonts w:ascii="Traditional Arabic" w:hAnsi="Traditional Arabic" w:cs="Traditional Arabic" w:hint="cs"/>
          <w:sz w:val="28"/>
          <w:szCs w:val="28"/>
          <w:rtl/>
        </w:rPr>
        <w:t>أي أن الإقعاء المنهي عنه هو النوع الأول .</w:t>
      </w:r>
    </w:p>
    <w:p w:rsidR="00FE65BA" w:rsidRDefault="00BD79A3" w:rsidP="00264671">
      <w:pPr>
        <w:autoSpaceDE w:val="0"/>
        <w:autoSpaceDN w:val="0"/>
        <w:bidi/>
        <w:adjustRightInd w:val="0"/>
        <w:jc w:val="both"/>
        <w:rPr>
          <w:rFonts w:ascii="Traditional Arabic" w:hAnsi="Traditional Arabic" w:cs="Traditional Arabic"/>
          <w:sz w:val="28"/>
          <w:szCs w:val="28"/>
          <w:rtl/>
        </w:rPr>
      </w:pPr>
    </w:p>
    <w:p w:rsidR="006369D9" w:rsidRDefault="006369D9" w:rsidP="006369D9">
      <w:pPr>
        <w:autoSpaceDE w:val="0"/>
        <w:autoSpaceDN w:val="0"/>
        <w:bidi/>
        <w:adjustRightInd w:val="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المصادر والمراجع</w:t>
      </w:r>
    </w:p>
    <w:p w:rsidR="00F73BF3" w:rsidRPr="00F73BF3" w:rsidRDefault="00FA7EA3" w:rsidP="00F73BF3">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F73BF3">
        <w:rPr>
          <w:rFonts w:ascii="Traditional Arabic" w:hAnsi="Traditional Arabic" w:cs="Traditional Arabic" w:hint="cs"/>
          <w:b/>
          <w:bCs/>
          <w:sz w:val="24"/>
          <w:szCs w:val="24"/>
          <w:rtl/>
        </w:rPr>
        <w:t>ا</w:t>
      </w:r>
      <w:r w:rsidRPr="00F73BF3">
        <w:rPr>
          <w:rFonts w:ascii="Traditional Arabic" w:hAnsi="Traditional Arabic" w:cs="Traditional Arabic"/>
          <w:b/>
          <w:bCs/>
          <w:sz w:val="24"/>
          <w:szCs w:val="24"/>
          <w:rtl/>
        </w:rPr>
        <w:t>لخطابي</w:t>
      </w:r>
      <w:r w:rsidRPr="00F73BF3">
        <w:rPr>
          <w:rFonts w:ascii="Traditional Arabic" w:hAnsi="Traditional Arabic" w:cs="Traditional Arabic" w:hint="cs"/>
          <w:b/>
          <w:bCs/>
          <w:sz w:val="24"/>
          <w:szCs w:val="24"/>
          <w:rtl/>
        </w:rPr>
        <w:t>،</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 xml:space="preserve">أبو سليمان حمد بن محمد بن إبراهيم (المتوفى: 388هـ) </w:t>
      </w:r>
      <w:r w:rsidRPr="00F73BF3">
        <w:rPr>
          <w:rFonts w:ascii="Traditional Arabic" w:hAnsi="Traditional Arabic" w:cs="Traditional Arabic"/>
          <w:b/>
          <w:bCs/>
          <w:sz w:val="24"/>
          <w:szCs w:val="24"/>
          <w:rtl/>
        </w:rPr>
        <w:t>معالم السنن،</w:t>
      </w:r>
      <w:r w:rsidRPr="00F73BF3">
        <w:rPr>
          <w:rFonts w:ascii="Traditional Arabic" w:hAnsi="Traditional Arabic" w:cs="Traditional Arabic"/>
          <w:sz w:val="24"/>
          <w:szCs w:val="24"/>
          <w:rtl/>
        </w:rPr>
        <w:t xml:space="preserve"> </w:t>
      </w:r>
      <w:r w:rsidRPr="00F73BF3">
        <w:rPr>
          <w:rFonts w:ascii="Traditional Arabic" w:hAnsi="Traditional Arabic" w:cs="Traditional Arabic" w:hint="cs"/>
          <w:sz w:val="24"/>
          <w:szCs w:val="24"/>
          <w:rtl/>
        </w:rPr>
        <w:t>(</w:t>
      </w:r>
      <w:r w:rsidRPr="00F73BF3">
        <w:rPr>
          <w:rFonts w:ascii="Traditional Arabic" w:hAnsi="Traditional Arabic" w:cs="Traditional Arabic"/>
          <w:sz w:val="24"/>
          <w:szCs w:val="24"/>
          <w:rtl/>
        </w:rPr>
        <w:t>وهو شرح سنن أبي داود</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الناشر: المطبعة العلمية – حلب</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الطبعة: الأولى 1351 هـ</w:t>
      </w:r>
      <w:r w:rsidRPr="00F73BF3">
        <w:rPr>
          <w:rFonts w:ascii="Traditional Arabic" w:hAnsi="Traditional Arabic" w:cs="Traditional Arabic" w:hint="cs"/>
          <w:sz w:val="24"/>
          <w:szCs w:val="24"/>
          <w:rtl/>
        </w:rPr>
        <w:t>ـ. عدد المجلدات: 4.</w:t>
      </w:r>
    </w:p>
    <w:p w:rsidR="00F73BF3" w:rsidRPr="00F73BF3" w:rsidRDefault="00F73BF3" w:rsidP="00F73BF3">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F73BF3">
        <w:rPr>
          <w:rFonts w:ascii="Traditional Arabic" w:hAnsi="Traditional Arabic" w:cs="Traditional Arabic"/>
          <w:b/>
          <w:bCs/>
          <w:sz w:val="24"/>
          <w:szCs w:val="24"/>
          <w:rtl/>
        </w:rPr>
        <w:t>الترمذي،</w:t>
      </w:r>
      <w:r w:rsidRPr="00F73BF3">
        <w:rPr>
          <w:rFonts w:ascii="Traditional Arabic" w:hAnsi="Traditional Arabic" w:cs="Traditional Arabic"/>
          <w:sz w:val="24"/>
          <w:szCs w:val="24"/>
          <w:rtl/>
        </w:rPr>
        <w:t xml:space="preserve"> محمد بن عيسى بن سَوْرة الترمذي، (المتوفى: 279هـ). </w:t>
      </w:r>
      <w:r w:rsidRPr="00F73BF3">
        <w:rPr>
          <w:rFonts w:ascii="Traditional Arabic" w:hAnsi="Traditional Arabic" w:cs="Traditional Arabic"/>
          <w:b/>
          <w:bCs/>
          <w:sz w:val="24"/>
          <w:szCs w:val="24"/>
          <w:rtl/>
        </w:rPr>
        <w:t>الجامع الكبير أو سنن الترمذي.</w:t>
      </w:r>
      <w:r w:rsidRPr="00F73BF3">
        <w:rPr>
          <w:rFonts w:ascii="Traditional Arabic" w:hAnsi="Traditional Arabic" w:cs="Traditional Arabic"/>
          <w:sz w:val="24"/>
          <w:szCs w:val="24"/>
          <w:rtl/>
        </w:rPr>
        <w:t xml:space="preserve"> تحقيق: الدكتور بشار عواد معروف، الناشر: دار الغرب الإسلامية – بيروت - لبنان، الطبعة: الأولى 1996مــ، عدد المجلدات:6.</w:t>
      </w:r>
    </w:p>
    <w:p w:rsidR="00F73BF3" w:rsidRPr="00F73BF3" w:rsidRDefault="00F73BF3" w:rsidP="00F73BF3">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F73BF3">
        <w:rPr>
          <w:rFonts w:ascii="Traditional Arabic" w:hAnsi="Traditional Arabic" w:cs="Traditional Arabic"/>
          <w:sz w:val="24"/>
          <w:szCs w:val="24"/>
          <w:rtl/>
        </w:rPr>
        <w:t xml:space="preserve"> مسلم بن الحجاج</w:t>
      </w:r>
      <w:r w:rsidRPr="00F73BF3">
        <w:rPr>
          <w:rFonts w:ascii="Traditional Arabic" w:hAnsi="Traditional Arabic" w:cs="Traditional Arabic" w:hint="cs"/>
          <w:sz w:val="24"/>
          <w:szCs w:val="24"/>
          <w:rtl/>
        </w:rPr>
        <w:t xml:space="preserve"> و</w:t>
      </w:r>
      <w:r w:rsidRPr="00F73BF3">
        <w:rPr>
          <w:rFonts w:ascii="Traditional Arabic" w:hAnsi="Traditional Arabic" w:cs="Traditional Arabic"/>
          <w:sz w:val="24"/>
          <w:szCs w:val="24"/>
          <w:rtl/>
        </w:rPr>
        <w:t xml:space="preserve">القشيري، </w:t>
      </w:r>
      <w:r w:rsidRPr="00F73BF3">
        <w:rPr>
          <w:rFonts w:ascii="Traditional Arabic" w:hAnsi="Traditional Arabic" w:cs="Traditional Arabic"/>
          <w:b/>
          <w:bCs/>
          <w:sz w:val="24"/>
          <w:szCs w:val="24"/>
          <w:u w:val="single"/>
          <w:rtl/>
        </w:rPr>
        <w:t xml:space="preserve">المسند الصحيح المختصر بنقل العدل عن العدل إلى رسول الله </w:t>
      </w:r>
      <w:r w:rsidRPr="00837F8F">
        <w:rPr>
          <w:b/>
          <w:bCs/>
          <w:u w:val="single"/>
        </w:rPr>
        <w:sym w:font="AGA Arabesque" w:char="0072"/>
      </w:r>
      <w:r w:rsidRPr="00F73BF3">
        <w:rPr>
          <w:rFonts w:ascii="Traditional Arabic" w:hAnsi="Traditional Arabic" w:cs="Traditional Arabic"/>
          <w:b/>
          <w:bCs/>
          <w:sz w:val="24"/>
          <w:szCs w:val="24"/>
          <w:u w:val="single"/>
          <w:rtl/>
        </w:rPr>
        <w:t xml:space="preserve"> المشهور بصحيح مسلم</w:t>
      </w:r>
      <w:r w:rsidRPr="00F73BF3">
        <w:rPr>
          <w:rFonts w:ascii="Traditional Arabic" w:hAnsi="Traditional Arabic" w:cs="Traditional Arabic" w:hint="cs"/>
          <w:sz w:val="24"/>
          <w:szCs w:val="24"/>
          <w:rtl/>
        </w:rPr>
        <w:t>،</w:t>
      </w:r>
      <w:r w:rsidRPr="00F73BF3">
        <w:rPr>
          <w:rFonts w:ascii="Traditional Arabic" w:hAnsi="Traditional Arabic" w:cs="Traditional Arabic"/>
          <w:sz w:val="24"/>
          <w:szCs w:val="24"/>
          <w:rtl/>
        </w:rPr>
        <w:t xml:space="preserve">  تحقيق: فؤاد عبد الباقي،</w:t>
      </w:r>
      <w:r w:rsidRPr="00F73BF3">
        <w:rPr>
          <w:rFonts w:ascii="Traditional Arabic" w:hAnsi="Traditional Arabic" w:cs="Traditional Arabic" w:hint="cs"/>
          <w:sz w:val="24"/>
          <w:szCs w:val="24"/>
          <w:rtl/>
        </w:rPr>
        <w:t>د</w:t>
      </w:r>
      <w:r w:rsidRPr="00F73BF3">
        <w:rPr>
          <w:rFonts w:ascii="Traditional Arabic" w:hAnsi="Traditional Arabic" w:cs="Traditional Arabic"/>
          <w:sz w:val="24"/>
          <w:szCs w:val="24"/>
          <w:rtl/>
        </w:rPr>
        <w:t xml:space="preserve">: إحياء الكتب العربية، </w:t>
      </w:r>
      <w:r w:rsidRPr="00F73BF3">
        <w:rPr>
          <w:rFonts w:ascii="Traditional Arabic" w:hAnsi="Traditional Arabic" w:cs="Traditional Arabic" w:hint="cs"/>
          <w:sz w:val="24"/>
          <w:szCs w:val="24"/>
          <w:rtl/>
        </w:rPr>
        <w:t>ط</w:t>
      </w:r>
      <w:r w:rsidRPr="00F73BF3">
        <w:rPr>
          <w:rFonts w:ascii="Traditional Arabic" w:hAnsi="Traditional Arabic" w:cs="Traditional Arabic"/>
          <w:sz w:val="24"/>
          <w:szCs w:val="24"/>
          <w:rtl/>
        </w:rPr>
        <w:t>: بدون.</w:t>
      </w:r>
      <w:r w:rsidRPr="00F73BF3">
        <w:rPr>
          <w:rFonts w:ascii="Traditional Arabic" w:hAnsi="Traditional Arabic" w:cs="Traditional Arabic" w:hint="cs"/>
          <w:sz w:val="24"/>
          <w:szCs w:val="24"/>
          <w:rtl/>
        </w:rPr>
        <w:t xml:space="preserve"> </w:t>
      </w:r>
    </w:p>
    <w:p w:rsidR="00F73BF3" w:rsidRPr="00F73BF3" w:rsidRDefault="00F73BF3" w:rsidP="00F73BF3">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tl/>
        </w:rPr>
      </w:pPr>
      <w:r w:rsidRPr="00F73BF3">
        <w:rPr>
          <w:rFonts w:ascii="Traditional Arabic" w:hAnsi="Traditional Arabic" w:cs="Traditional Arabic" w:hint="cs"/>
          <w:b/>
          <w:bCs/>
          <w:color w:val="000000"/>
          <w:sz w:val="24"/>
          <w:szCs w:val="24"/>
          <w:rtl/>
        </w:rPr>
        <w:t>النووي</w:t>
      </w:r>
      <w:r w:rsidRPr="00F73BF3">
        <w:rPr>
          <w:rFonts w:ascii="Traditional Arabic" w:hAnsi="Traditional Arabic" w:cs="Traditional Arabic" w:hint="cs"/>
          <w:color w:val="000000"/>
          <w:sz w:val="24"/>
          <w:szCs w:val="24"/>
          <w:rtl/>
        </w:rPr>
        <w:t>،</w:t>
      </w:r>
      <w:r w:rsidRPr="00F73BF3">
        <w:rPr>
          <w:rFonts w:ascii="Traditional Arabic" w:hAnsi="Traditional Arabic" w:cs="Traditional Arabic"/>
          <w:color w:val="000000"/>
          <w:sz w:val="24"/>
          <w:szCs w:val="24"/>
          <w:rtl/>
        </w:rPr>
        <w:t xml:space="preserve"> أبو زكريا محيي الدين يحيى بن شرف النووي (المتوفى: 676هـ)</w:t>
      </w:r>
      <w:r w:rsidRPr="00F73BF3">
        <w:rPr>
          <w:rFonts w:ascii="Traditional Arabic" w:hAnsi="Traditional Arabic" w:cs="Traditional Arabic" w:hint="cs"/>
          <w:color w:val="000080"/>
          <w:sz w:val="24"/>
          <w:szCs w:val="24"/>
          <w:rtl/>
        </w:rPr>
        <w:t xml:space="preserve"> </w:t>
      </w:r>
      <w:r w:rsidRPr="00F73BF3">
        <w:rPr>
          <w:rFonts w:ascii="Traditional Arabic" w:hAnsi="Traditional Arabic" w:cs="Traditional Arabic"/>
          <w:b/>
          <w:bCs/>
          <w:color w:val="000000"/>
          <w:sz w:val="24"/>
          <w:szCs w:val="24"/>
          <w:rtl/>
        </w:rPr>
        <w:t>المنهاج شرح صحيح مسلم بن الحجاج</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الناشر: دار إحياء التراث العربي – بيروت</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w:t>
      </w:r>
      <w:r w:rsidRPr="00F73BF3">
        <w:rPr>
          <w:rFonts w:ascii="Traditional Arabic" w:hAnsi="Traditional Arabic" w:cs="Traditional Arabic" w:hint="cs"/>
          <w:sz w:val="24"/>
          <w:szCs w:val="24"/>
          <w:rtl/>
        </w:rPr>
        <w:t xml:space="preserve"> لبنان، ا</w:t>
      </w:r>
      <w:r w:rsidRPr="00F73BF3">
        <w:rPr>
          <w:rFonts w:ascii="Traditional Arabic" w:hAnsi="Traditional Arabic" w:cs="Traditional Arabic"/>
          <w:sz w:val="24"/>
          <w:szCs w:val="24"/>
          <w:rtl/>
        </w:rPr>
        <w:t>لطبعة: الثانية، 1392</w:t>
      </w:r>
      <w:r w:rsidRPr="00F73BF3">
        <w:rPr>
          <w:rFonts w:ascii="Traditional Arabic" w:hAnsi="Traditional Arabic" w:cs="Traditional Arabic" w:hint="cs"/>
          <w:sz w:val="24"/>
          <w:szCs w:val="24"/>
          <w:rtl/>
        </w:rPr>
        <w:t xml:space="preserve">، </w:t>
      </w:r>
      <w:r w:rsidRPr="00F73BF3">
        <w:rPr>
          <w:rFonts w:ascii="Traditional Arabic" w:hAnsi="Traditional Arabic" w:cs="Traditional Arabic"/>
          <w:sz w:val="24"/>
          <w:szCs w:val="24"/>
          <w:rtl/>
        </w:rPr>
        <w:t>عدد</w:t>
      </w:r>
      <w:r w:rsidRPr="00F73BF3">
        <w:rPr>
          <w:rFonts w:ascii="Traditional Arabic" w:hAnsi="Traditional Arabic" w:cs="Traditional Arabic"/>
          <w:color w:val="000080"/>
          <w:sz w:val="24"/>
          <w:szCs w:val="24"/>
          <w:rtl/>
        </w:rPr>
        <w:t xml:space="preserve"> </w:t>
      </w:r>
      <w:r w:rsidRPr="00F73BF3">
        <w:rPr>
          <w:rFonts w:ascii="Traditional Arabic" w:hAnsi="Traditional Arabic" w:cs="Traditional Arabic"/>
          <w:color w:val="000000" w:themeColor="text1"/>
          <w:sz w:val="24"/>
          <w:szCs w:val="24"/>
          <w:rtl/>
        </w:rPr>
        <w:t>الأجزاء: 18 (في 9 مجلدات)</w:t>
      </w:r>
      <w:r w:rsidRPr="00F73BF3">
        <w:rPr>
          <w:rFonts w:ascii="Traditional Arabic" w:hAnsi="Traditional Arabic" w:cs="Traditional Arabic" w:hint="cs"/>
          <w:color w:val="000080"/>
          <w:sz w:val="24"/>
          <w:szCs w:val="24"/>
          <w:rtl/>
        </w:rPr>
        <w:t>.</w:t>
      </w:r>
    </w:p>
    <w:p w:rsidR="00F73BF3" w:rsidRPr="00F73BF3" w:rsidRDefault="00F73BF3" w:rsidP="00F73BF3">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tl/>
        </w:rPr>
      </w:pPr>
      <w:r w:rsidRPr="00F73BF3">
        <w:rPr>
          <w:rFonts w:ascii="Traditional Arabic" w:hAnsi="Traditional Arabic" w:cs="Traditional Arabic" w:hint="cs"/>
          <w:b/>
          <w:bCs/>
          <w:sz w:val="24"/>
          <w:szCs w:val="24"/>
          <w:rtl/>
        </w:rPr>
        <w:t>ا</w:t>
      </w:r>
      <w:r w:rsidRPr="00F73BF3">
        <w:rPr>
          <w:rFonts w:ascii="Traditional Arabic" w:hAnsi="Traditional Arabic" w:cs="Traditional Arabic"/>
          <w:b/>
          <w:bCs/>
          <w:sz w:val="24"/>
          <w:szCs w:val="24"/>
          <w:rtl/>
        </w:rPr>
        <w:t>بن عبد البر</w:t>
      </w:r>
      <w:r w:rsidRPr="00F73BF3">
        <w:rPr>
          <w:rFonts w:ascii="Traditional Arabic" w:hAnsi="Traditional Arabic" w:cs="Traditional Arabic" w:hint="cs"/>
          <w:sz w:val="24"/>
          <w:szCs w:val="24"/>
          <w:rtl/>
        </w:rPr>
        <w:t>،</w:t>
      </w:r>
      <w:r w:rsidRPr="00F73BF3">
        <w:rPr>
          <w:rFonts w:ascii="Traditional Arabic" w:hAnsi="Traditional Arabic" w:cs="Traditional Arabic"/>
          <w:sz w:val="24"/>
          <w:szCs w:val="24"/>
          <w:rtl/>
        </w:rPr>
        <w:t xml:space="preserve"> يوسف بن عبد الله بن محمد القرطبي (المتوفى: 463هـ)</w:t>
      </w:r>
      <w:r w:rsidRPr="00F73BF3">
        <w:rPr>
          <w:rFonts w:ascii="Traditional Arabic" w:hAnsi="Traditional Arabic" w:cs="Traditional Arabic" w:hint="cs"/>
          <w:sz w:val="24"/>
          <w:szCs w:val="24"/>
          <w:rtl/>
        </w:rPr>
        <w:t>،</w:t>
      </w:r>
      <w:r w:rsidRPr="00F73BF3">
        <w:rPr>
          <w:rFonts w:ascii="Traditional Arabic" w:hAnsi="Traditional Arabic" w:cs="Traditional Arabic" w:hint="cs"/>
          <w:b/>
          <w:bCs/>
          <w:sz w:val="24"/>
          <w:szCs w:val="24"/>
          <w:rtl/>
        </w:rPr>
        <w:t xml:space="preserve"> </w:t>
      </w:r>
      <w:r w:rsidRPr="00F73BF3">
        <w:rPr>
          <w:rFonts w:ascii="Traditional Arabic" w:hAnsi="Traditional Arabic" w:cs="Traditional Arabic"/>
          <w:b/>
          <w:bCs/>
          <w:sz w:val="24"/>
          <w:szCs w:val="24"/>
          <w:rtl/>
        </w:rPr>
        <w:t>الاستذكار الجامع لمذاهب فقهاء الأمصار</w:t>
      </w:r>
      <w:r w:rsidRPr="00F73BF3">
        <w:rPr>
          <w:rFonts w:ascii="Traditional Arabic" w:hAnsi="Traditional Arabic" w:cs="Traditional Arabic" w:hint="cs"/>
          <w:sz w:val="24"/>
          <w:szCs w:val="24"/>
          <w:rtl/>
        </w:rPr>
        <w:t xml:space="preserve">، تحقيق: الدكتور عبد المعطي أمين قلعجي، الناشر: دار قتيبة للطباعة والنشر </w:t>
      </w:r>
      <w:r w:rsidRPr="00F73BF3">
        <w:rPr>
          <w:rFonts w:ascii="Traditional Arabic" w:hAnsi="Traditional Arabic" w:cs="Traditional Arabic"/>
          <w:sz w:val="24"/>
          <w:szCs w:val="24"/>
          <w:rtl/>
        </w:rPr>
        <w:t>–</w:t>
      </w:r>
      <w:r w:rsidRPr="00F73BF3">
        <w:rPr>
          <w:rFonts w:ascii="Traditional Arabic" w:hAnsi="Traditional Arabic" w:cs="Traditional Arabic" w:hint="cs"/>
          <w:sz w:val="24"/>
          <w:szCs w:val="24"/>
          <w:rtl/>
        </w:rPr>
        <w:t xml:space="preserve"> بيروت- لبنان، ودار الوعي </w:t>
      </w:r>
      <w:r w:rsidRPr="00F73BF3">
        <w:rPr>
          <w:rFonts w:ascii="Traditional Arabic" w:hAnsi="Traditional Arabic" w:cs="Traditional Arabic"/>
          <w:sz w:val="24"/>
          <w:szCs w:val="24"/>
          <w:rtl/>
        </w:rPr>
        <w:t>–</w:t>
      </w:r>
      <w:r w:rsidRPr="00F73BF3">
        <w:rPr>
          <w:rFonts w:ascii="Traditional Arabic" w:hAnsi="Traditional Arabic" w:cs="Traditional Arabic" w:hint="cs"/>
          <w:sz w:val="24"/>
          <w:szCs w:val="24"/>
          <w:rtl/>
        </w:rPr>
        <w:t xml:space="preserve"> حلب- سورية،  الطبعة: الأولى 1414هــ، عدد المجلدات: 30</w:t>
      </w:r>
    </w:p>
    <w:p w:rsidR="00624AAF" w:rsidRPr="00624AAF" w:rsidRDefault="00624AAF" w:rsidP="00624AAF">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624AAF">
        <w:rPr>
          <w:rFonts w:ascii="Traditional Arabic" w:hAnsi="Traditional Arabic" w:cs="Traditional Arabic" w:hint="cs"/>
          <w:b/>
          <w:bCs/>
          <w:sz w:val="24"/>
          <w:szCs w:val="24"/>
          <w:rtl/>
        </w:rPr>
        <w:t>ابن حجر</w:t>
      </w:r>
      <w:r w:rsidRPr="00624AAF">
        <w:rPr>
          <w:rFonts w:ascii="Traditional Arabic" w:hAnsi="Traditional Arabic" w:cs="Traditional Arabic"/>
          <w:b/>
          <w:bCs/>
          <w:sz w:val="24"/>
          <w:szCs w:val="24"/>
          <w:rtl/>
        </w:rPr>
        <w:t>،</w:t>
      </w:r>
      <w:r w:rsidRPr="00624AAF">
        <w:rPr>
          <w:rFonts w:ascii="Traditional Arabic" w:hAnsi="Traditional Arabic" w:cs="Traditional Arabic"/>
          <w:sz w:val="24"/>
          <w:szCs w:val="24"/>
          <w:rtl/>
        </w:rPr>
        <w:t xml:space="preserve"> </w:t>
      </w:r>
      <w:r w:rsidRPr="00624AAF">
        <w:rPr>
          <w:rFonts w:ascii="Traditional Arabic" w:hAnsi="Traditional Arabic" w:cs="Traditional Arabic"/>
          <w:b/>
          <w:bCs/>
          <w:sz w:val="24"/>
          <w:szCs w:val="24"/>
          <w:rtl/>
        </w:rPr>
        <w:t>تقريب التهذيب</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sz w:val="24"/>
          <w:szCs w:val="24"/>
          <w:rtl/>
        </w:rPr>
        <w:t>تحقيق: محمد عوامة، الناشر: دار الرشيد – حلب - سورية ، الطبعة: الطبعة الثالثة، 1411هـ، عدد الأجزاء:</w:t>
      </w:r>
      <w:r w:rsidRPr="00624AAF">
        <w:rPr>
          <w:rFonts w:ascii="Traditional Arabic" w:hAnsi="Traditional Arabic" w:cs="Traditional Arabic" w:hint="cs"/>
          <w:sz w:val="24"/>
          <w:szCs w:val="24"/>
          <w:rtl/>
        </w:rPr>
        <w:t xml:space="preserve">1. </w:t>
      </w:r>
    </w:p>
    <w:p w:rsidR="00624AAF" w:rsidRPr="00624AAF" w:rsidRDefault="00624AAF" w:rsidP="00624AAF">
      <w:pPr>
        <w:pStyle w:val="ListParagraph"/>
        <w:numPr>
          <w:ilvl w:val="0"/>
          <w:numId w:val="2"/>
        </w:numPr>
        <w:autoSpaceDE w:val="0"/>
        <w:autoSpaceDN w:val="0"/>
        <w:adjustRightInd w:val="0"/>
        <w:spacing w:after="0" w:line="240" w:lineRule="auto"/>
        <w:ind w:right="578"/>
        <w:jc w:val="both"/>
        <w:rPr>
          <w:rFonts w:ascii="Traditional Arabic" w:hAnsi="Traditional Arabic" w:cs="Traditional Arabic"/>
          <w:sz w:val="24"/>
          <w:szCs w:val="24"/>
        </w:rPr>
      </w:pPr>
      <w:r w:rsidRPr="00624AAF">
        <w:rPr>
          <w:rFonts w:ascii="Traditional Arabic" w:hAnsi="Traditional Arabic" w:cs="Traditional Arabic" w:hint="cs"/>
          <w:b/>
          <w:bCs/>
          <w:sz w:val="24"/>
          <w:szCs w:val="24"/>
          <w:rtl/>
        </w:rPr>
        <w:t>الذهبي،</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sz w:val="24"/>
          <w:szCs w:val="24"/>
          <w:rtl/>
        </w:rPr>
        <w:t>شمس الدين أبو عبد الله محمد بن أحمد بن عثمان (المتوفى: 748هـ)</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b/>
          <w:bCs/>
          <w:sz w:val="24"/>
          <w:szCs w:val="24"/>
          <w:rtl/>
        </w:rPr>
        <w:t>ميزان الاعتدال في نقد</w:t>
      </w:r>
      <w:r w:rsidRPr="00624AAF">
        <w:rPr>
          <w:rFonts w:ascii="Traditional Arabic" w:hAnsi="Traditional Arabic" w:cs="Traditional Arabic" w:hint="cs"/>
          <w:b/>
          <w:bCs/>
          <w:sz w:val="24"/>
          <w:szCs w:val="24"/>
          <w:rtl/>
        </w:rPr>
        <w:t xml:space="preserve"> </w:t>
      </w:r>
      <w:r w:rsidRPr="00624AAF">
        <w:rPr>
          <w:rFonts w:ascii="Traditional Arabic" w:hAnsi="Traditional Arabic" w:cs="Traditional Arabic"/>
          <w:b/>
          <w:bCs/>
          <w:sz w:val="24"/>
          <w:szCs w:val="24"/>
          <w:rtl/>
        </w:rPr>
        <w:t>الرجال</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sz w:val="24"/>
          <w:szCs w:val="24"/>
          <w:rtl/>
        </w:rPr>
        <w:t>تحقيق: علي محمد البجاوي</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sz w:val="24"/>
          <w:szCs w:val="24"/>
          <w:rtl/>
        </w:rPr>
        <w:t>الناشر: دار المعرفة للطباعة والنشر، بيروت – لبنان</w:t>
      </w:r>
      <w:r w:rsidRPr="00624AAF">
        <w:rPr>
          <w:rFonts w:ascii="Traditional Arabic" w:hAnsi="Traditional Arabic" w:cs="Traditional Arabic" w:hint="cs"/>
          <w:sz w:val="24"/>
          <w:szCs w:val="24"/>
          <w:rtl/>
        </w:rPr>
        <w:t xml:space="preserve">، </w:t>
      </w:r>
      <w:r w:rsidRPr="00624AAF">
        <w:rPr>
          <w:rFonts w:ascii="Traditional Arabic" w:hAnsi="Traditional Arabic" w:cs="Traditional Arabic"/>
          <w:sz w:val="24"/>
          <w:szCs w:val="24"/>
          <w:rtl/>
        </w:rPr>
        <w:t>الطبعة: الأولى، 1382 هـ</w:t>
      </w:r>
      <w:r w:rsidRPr="00624AAF">
        <w:rPr>
          <w:rFonts w:ascii="Traditional Arabic" w:hAnsi="Traditional Arabic" w:cs="Traditional Arabic" w:hint="cs"/>
          <w:sz w:val="24"/>
          <w:szCs w:val="24"/>
          <w:rtl/>
        </w:rPr>
        <w:t xml:space="preserve">ـ، </w:t>
      </w:r>
      <w:r w:rsidRPr="00624AAF">
        <w:rPr>
          <w:rFonts w:ascii="Traditional Arabic" w:hAnsi="Traditional Arabic" w:cs="Traditional Arabic"/>
          <w:sz w:val="24"/>
          <w:szCs w:val="24"/>
          <w:rtl/>
        </w:rPr>
        <w:t>عدد الأجزاء: 4</w:t>
      </w:r>
      <w:r w:rsidRPr="00624AAF">
        <w:rPr>
          <w:rFonts w:ascii="Traditional Arabic" w:hAnsi="Traditional Arabic" w:cs="Traditional Arabic" w:hint="cs"/>
          <w:sz w:val="24"/>
          <w:szCs w:val="24"/>
          <w:rtl/>
        </w:rPr>
        <w:t xml:space="preserve">. </w:t>
      </w:r>
    </w:p>
    <w:p w:rsidR="00624AAF" w:rsidRDefault="00624AAF" w:rsidP="00624AAF">
      <w:pPr>
        <w:pStyle w:val="ListParagraph"/>
        <w:numPr>
          <w:ilvl w:val="0"/>
          <w:numId w:val="2"/>
        </w:numPr>
        <w:autoSpaceDE w:val="0"/>
        <w:autoSpaceDN w:val="0"/>
        <w:adjustRightInd w:val="0"/>
        <w:spacing w:after="0" w:line="240" w:lineRule="auto"/>
        <w:ind w:right="578"/>
        <w:jc w:val="both"/>
        <w:rPr>
          <w:rFonts w:ascii="Traditional Arabic" w:eastAsia="Times New Roman" w:hAnsi="Traditional Arabic" w:cs="Traditional Arabic"/>
          <w:sz w:val="24"/>
          <w:szCs w:val="24"/>
        </w:rPr>
      </w:pPr>
      <w:r w:rsidRPr="006C39DC">
        <w:rPr>
          <w:rFonts w:ascii="Traditional Arabic" w:hAnsi="Traditional Arabic" w:cs="Traditional Arabic"/>
          <w:b/>
          <w:bCs/>
          <w:sz w:val="24"/>
          <w:szCs w:val="24"/>
          <w:rtl/>
        </w:rPr>
        <w:t>الألباني</w:t>
      </w:r>
      <w:r w:rsidRPr="006C39DC">
        <w:rPr>
          <w:rFonts w:ascii="Traditional Arabic" w:hAnsi="Traditional Arabic" w:cs="Traditional Arabic" w:hint="cs"/>
          <w:b/>
          <w:bCs/>
          <w:sz w:val="24"/>
          <w:szCs w:val="24"/>
          <w:rtl/>
        </w:rPr>
        <w:t>؛</w:t>
      </w:r>
      <w:r w:rsidRPr="006C39DC">
        <w:rPr>
          <w:rFonts w:ascii="Traditional Arabic" w:hAnsi="Traditional Arabic" w:cs="Traditional Arabic"/>
          <w:sz w:val="24"/>
          <w:szCs w:val="24"/>
          <w:rtl/>
        </w:rPr>
        <w:t xml:space="preserve"> </w:t>
      </w:r>
      <w:r w:rsidRPr="006C39DC">
        <w:rPr>
          <w:rFonts w:ascii="Traditional Arabic" w:hAnsi="Traditional Arabic" w:cs="Traditional Arabic"/>
          <w:b/>
          <w:bCs/>
          <w:sz w:val="24"/>
          <w:szCs w:val="24"/>
          <w:rtl/>
        </w:rPr>
        <w:t xml:space="preserve">سلسلة </w:t>
      </w:r>
      <w:r w:rsidRPr="006C39DC">
        <w:rPr>
          <w:rFonts w:ascii="Traditional Arabic" w:hAnsi="Traditional Arabic" w:cs="Traditional Arabic" w:hint="cs"/>
          <w:b/>
          <w:bCs/>
          <w:sz w:val="24"/>
          <w:szCs w:val="24"/>
          <w:rtl/>
        </w:rPr>
        <w:t>الأحاديث</w:t>
      </w:r>
      <w:r w:rsidRPr="006C39DC">
        <w:rPr>
          <w:rFonts w:ascii="Traditional Arabic" w:hAnsi="Traditional Arabic" w:cs="Traditional Arabic"/>
          <w:b/>
          <w:bCs/>
          <w:sz w:val="24"/>
          <w:szCs w:val="24"/>
          <w:rtl/>
        </w:rPr>
        <w:t xml:space="preserve"> الصحيحة و</w:t>
      </w:r>
      <w:r w:rsidRPr="006C39DC">
        <w:rPr>
          <w:rFonts w:ascii="Traditional Arabic" w:hAnsi="Traditional Arabic" w:cs="Traditional Arabic" w:hint="cs"/>
          <w:b/>
          <w:bCs/>
          <w:sz w:val="24"/>
          <w:szCs w:val="24"/>
          <w:rtl/>
        </w:rPr>
        <w:t>شئ من فقهها وفوئدها</w:t>
      </w:r>
      <w:r w:rsidRPr="006C39DC">
        <w:rPr>
          <w:rFonts w:ascii="Traditional Arabic" w:hAnsi="Traditional Arabic" w:cs="Traditional Arabic" w:hint="cs"/>
          <w:sz w:val="24"/>
          <w:szCs w:val="24"/>
          <w:rtl/>
        </w:rPr>
        <w:t xml:space="preserve">، الناشر: مكتبة المعارف للنشر والتوزيع </w:t>
      </w:r>
      <w:r w:rsidRPr="006C39DC">
        <w:rPr>
          <w:rFonts w:ascii="Traditional Arabic" w:hAnsi="Traditional Arabic" w:cs="Traditional Arabic"/>
          <w:sz w:val="24"/>
          <w:szCs w:val="24"/>
          <w:rtl/>
        </w:rPr>
        <w:t>–</w:t>
      </w:r>
      <w:r w:rsidRPr="006C39DC">
        <w:rPr>
          <w:rFonts w:ascii="Traditional Arabic" w:hAnsi="Traditional Arabic" w:cs="Traditional Arabic" w:hint="cs"/>
          <w:sz w:val="24"/>
          <w:szCs w:val="24"/>
          <w:rtl/>
        </w:rPr>
        <w:t xml:space="preserve"> رياض </w:t>
      </w:r>
      <w:r w:rsidRPr="006C39DC">
        <w:rPr>
          <w:rFonts w:ascii="Traditional Arabic" w:hAnsi="Traditional Arabic" w:cs="Traditional Arabic"/>
          <w:sz w:val="24"/>
          <w:szCs w:val="24"/>
          <w:rtl/>
        </w:rPr>
        <w:t>–</w:t>
      </w:r>
      <w:r w:rsidRPr="006C39DC">
        <w:rPr>
          <w:rFonts w:ascii="Traditional Arabic" w:hAnsi="Traditional Arabic" w:cs="Traditional Arabic" w:hint="cs"/>
          <w:sz w:val="24"/>
          <w:szCs w:val="24"/>
          <w:rtl/>
        </w:rPr>
        <w:t xml:space="preserve"> المملكة العربية السعودية، الطبعة: الأولى 1422هــ، عدد المجلدات: 7. </w:t>
      </w:r>
    </w:p>
    <w:p w:rsidR="00F73BF3" w:rsidRPr="00F73BF3" w:rsidRDefault="00F73BF3" w:rsidP="009D4045">
      <w:pPr>
        <w:pStyle w:val="ListParagraph"/>
        <w:autoSpaceDE w:val="0"/>
        <w:autoSpaceDN w:val="0"/>
        <w:adjustRightInd w:val="0"/>
        <w:spacing w:after="0" w:line="240" w:lineRule="auto"/>
        <w:ind w:left="1080"/>
        <w:jc w:val="both"/>
        <w:rPr>
          <w:rFonts w:ascii="Traditional Arabic" w:hAnsi="Traditional Arabic" w:cs="Traditional Arabic"/>
          <w:sz w:val="16"/>
          <w:szCs w:val="16"/>
        </w:rPr>
      </w:pPr>
    </w:p>
    <w:p w:rsidR="006369D9" w:rsidRPr="00624AAF" w:rsidRDefault="006369D9" w:rsidP="006369D9">
      <w:pPr>
        <w:autoSpaceDE w:val="0"/>
        <w:autoSpaceDN w:val="0"/>
        <w:bidi/>
        <w:adjustRightInd w:val="0"/>
        <w:jc w:val="both"/>
        <w:rPr>
          <w:rFonts w:ascii="Traditional Arabic" w:hAnsi="Traditional Arabic" w:cs="Traditional Arabic"/>
          <w:b/>
          <w:bCs/>
          <w:sz w:val="22"/>
          <w:szCs w:val="22"/>
        </w:rPr>
      </w:pPr>
    </w:p>
    <w:sectPr w:rsidR="006369D9" w:rsidRPr="00624AAF" w:rsidSect="002D49DE">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9A3" w:rsidRDefault="00BD79A3" w:rsidP="008B22AF">
      <w:r>
        <w:separator/>
      </w:r>
    </w:p>
  </w:endnote>
  <w:endnote w:type="continuationSeparator" w:id="0">
    <w:p w:rsidR="00BD79A3" w:rsidRDefault="00BD79A3" w:rsidP="008B2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9A3" w:rsidRDefault="00BD79A3" w:rsidP="008B22AF">
      <w:r>
        <w:separator/>
      </w:r>
    </w:p>
  </w:footnote>
  <w:footnote w:type="continuationSeparator" w:id="0">
    <w:p w:rsidR="00BD79A3" w:rsidRDefault="00BD79A3" w:rsidP="008B22AF">
      <w:r>
        <w:continuationSeparator/>
      </w:r>
    </w:p>
  </w:footnote>
  <w:footnote w:id="1">
    <w:p w:rsidR="008B22AF" w:rsidRPr="008B22AF" w:rsidRDefault="008B22AF" w:rsidP="008B22AF">
      <w:pPr>
        <w:autoSpaceDE w:val="0"/>
        <w:autoSpaceDN w:val="0"/>
        <w:bidi/>
        <w:adjustRightInd w:val="0"/>
        <w:jc w:val="both"/>
        <w:rPr>
          <w:rtl/>
        </w:rPr>
      </w:pPr>
      <w:r w:rsidRPr="008B22AF">
        <w:rPr>
          <w:rFonts w:ascii="Traditional Arabic" w:hAnsi="Traditional Arabic" w:cs="Traditional Arabic" w:hint="cs"/>
          <w:b/>
          <w:bCs/>
          <w:sz w:val="22"/>
          <w:szCs w:val="22"/>
          <w:rtl/>
        </w:rPr>
        <w:t>(</w:t>
      </w:r>
      <w:r w:rsidRPr="008B22AF">
        <w:rPr>
          <w:rStyle w:val="FootnoteReference"/>
          <w:rFonts w:ascii="Traditional Arabic" w:hAnsi="Traditional Arabic"/>
          <w:sz w:val="22"/>
          <w:szCs w:val="22"/>
          <w:vertAlign w:val="baseline"/>
        </w:rPr>
        <w:footnoteRef/>
      </w:r>
      <w:r w:rsidRPr="008B22AF">
        <w:rPr>
          <w:rFonts w:ascii="Traditional Arabic" w:hAnsi="Traditional Arabic" w:cs="Traditional Arabic" w:hint="cs"/>
          <w:b/>
          <w:bCs/>
          <w:sz w:val="22"/>
          <w:szCs w:val="22"/>
          <w:rtl/>
        </w:rPr>
        <w:t>)</w:t>
      </w:r>
      <w:r w:rsidRPr="008B22AF">
        <w:rPr>
          <w:rFonts w:ascii="Traditional Arabic" w:hAnsi="Traditional Arabic" w:cs="Traditional Arabic" w:hint="cs"/>
          <w:color w:val="000000"/>
          <w:sz w:val="22"/>
          <w:szCs w:val="22"/>
          <w:rtl/>
        </w:rPr>
        <w:t xml:space="preserve"> </w:t>
      </w:r>
      <w:r w:rsidRPr="008B22AF">
        <w:rPr>
          <w:rFonts w:ascii="Traditional Arabic" w:hAnsi="Traditional Arabic" w:cs="Traditional Arabic"/>
          <w:color w:val="000000"/>
          <w:sz w:val="22"/>
          <w:szCs w:val="22"/>
          <w:rtl/>
        </w:rPr>
        <w:t>العلاء بن زيد ويقال زيدل بزيادة لام الثقفي أبو محمد البصري متروك</w:t>
      </w:r>
      <w:r w:rsidRPr="008B22AF">
        <w:rPr>
          <w:rFonts w:ascii="Traditional Arabic" w:hAnsi="Traditional Arabic" w:cs="Traditional Arabic" w:hint="cs"/>
          <w:color w:val="000000"/>
          <w:sz w:val="22"/>
          <w:szCs w:val="22"/>
          <w:rtl/>
        </w:rPr>
        <w:t xml:space="preserve"> </w:t>
      </w:r>
      <w:r w:rsidRPr="008B22AF">
        <w:rPr>
          <w:rFonts w:ascii="Traditional Arabic" w:hAnsi="Traditional Arabic" w:cs="Traditional Arabic"/>
          <w:color w:val="000000"/>
          <w:sz w:val="22"/>
          <w:szCs w:val="22"/>
          <w:rtl/>
        </w:rPr>
        <w:t xml:space="preserve">من الخامسة ورماه أبو الوليد بالكذب وقال علي بن المديني كان يضع الحديث وقال البخاري والعقيلي وابن عدي منكر الحديث وقال </w:t>
      </w:r>
      <w:r w:rsidRPr="008B22AF">
        <w:rPr>
          <w:rFonts w:ascii="Traditional Arabic" w:hAnsi="Traditional Arabic" w:cs="Traditional Arabic" w:hint="cs"/>
          <w:color w:val="000000"/>
          <w:sz w:val="22"/>
          <w:szCs w:val="22"/>
          <w:rtl/>
        </w:rPr>
        <w:t>ا</w:t>
      </w:r>
      <w:r w:rsidRPr="008B22AF">
        <w:rPr>
          <w:rFonts w:ascii="Traditional Arabic" w:hAnsi="Traditional Arabic" w:cs="Traditional Arabic"/>
          <w:color w:val="000000"/>
          <w:sz w:val="22"/>
          <w:szCs w:val="22"/>
          <w:rtl/>
        </w:rPr>
        <w:t>بن حبان روى عن أنس نسخة موضوعة لا يحل ذكره إلا تعجبا وقال الدارقطني متروك روى له بن ماجة</w:t>
      </w:r>
      <w:r w:rsidRPr="008B22AF">
        <w:rPr>
          <w:rFonts w:ascii="Traditional Arabic" w:hAnsi="Traditional Arabic" w:cs="Traditional Arabic" w:hint="cs"/>
          <w:color w:val="000000"/>
          <w:sz w:val="22"/>
          <w:szCs w:val="22"/>
          <w:rtl/>
        </w:rPr>
        <w:t xml:space="preserve"> حديثا واحد. انظر: </w:t>
      </w:r>
      <w:r w:rsidRPr="008B22AF">
        <w:rPr>
          <w:rFonts w:ascii="Traditional Arabic" w:hAnsi="Traditional Arabic" w:cs="Traditional Arabic" w:hint="cs"/>
          <w:b/>
          <w:bCs/>
          <w:color w:val="000000"/>
          <w:u w:val="single"/>
          <w:rtl/>
        </w:rPr>
        <w:t>تهذيب التهذيب</w:t>
      </w:r>
      <w:r w:rsidRPr="008B22AF">
        <w:rPr>
          <w:rFonts w:ascii="Traditional Arabic" w:hAnsi="Traditional Arabic" w:cs="Traditional Arabic" w:hint="cs"/>
          <w:color w:val="000000"/>
          <w:rtl/>
        </w:rPr>
        <w:t xml:space="preserve">[المجلدالثالث/ص:344] </w:t>
      </w:r>
      <w:r w:rsidRPr="008B22AF">
        <w:rPr>
          <w:rFonts w:ascii="Traditional Arabic" w:hAnsi="Traditional Arabic" w:cs="Traditional Arabic" w:hint="cs"/>
          <w:b/>
          <w:bCs/>
          <w:color w:val="000000"/>
          <w:u w:val="single"/>
          <w:rtl/>
        </w:rPr>
        <w:t xml:space="preserve">وتقريب التهذيب </w:t>
      </w:r>
      <w:r w:rsidRPr="008B22AF">
        <w:rPr>
          <w:rFonts w:ascii="Traditional Arabic" w:hAnsi="Traditional Arabic" w:cs="Traditional Arabic" w:hint="cs"/>
          <w:color w:val="000000"/>
          <w:rtl/>
        </w:rPr>
        <w:t>[ص: 435] رقم الترجمة [5239].</w:t>
      </w:r>
    </w:p>
  </w:footnote>
  <w:footnote w:id="2">
    <w:p w:rsidR="008B22AF" w:rsidRPr="008B22AF" w:rsidRDefault="008B22AF" w:rsidP="008B22AF">
      <w:pPr>
        <w:autoSpaceDE w:val="0"/>
        <w:autoSpaceDN w:val="0"/>
        <w:bidi/>
        <w:adjustRightInd w:val="0"/>
        <w:jc w:val="both"/>
        <w:rPr>
          <w:rFonts w:ascii="Traditional Arabic" w:hAnsi="Traditional Arabic" w:cs="Traditional Arabic"/>
          <w:rtl/>
        </w:rPr>
      </w:pPr>
      <w:r w:rsidRPr="008B22AF">
        <w:rPr>
          <w:rFonts w:ascii="Traditional Arabic" w:hAnsi="Traditional Arabic" w:cs="Traditional Arabic" w:hint="cs"/>
          <w:b/>
          <w:bCs/>
          <w:rtl/>
        </w:rPr>
        <w:t>(</w:t>
      </w:r>
      <w:r w:rsidRPr="008B22AF">
        <w:rPr>
          <w:rStyle w:val="FootnoteReference"/>
          <w:rFonts w:ascii="Traditional Arabic" w:hAnsi="Traditional Arabic"/>
          <w:vertAlign w:val="baseline"/>
        </w:rPr>
        <w:footnoteRef/>
      </w:r>
      <w:r w:rsidRPr="008B22AF">
        <w:rPr>
          <w:rFonts w:ascii="Traditional Arabic" w:hAnsi="Traditional Arabic" w:cs="Traditional Arabic" w:hint="cs"/>
          <w:b/>
          <w:bCs/>
          <w:rtl/>
        </w:rPr>
        <w:t>) ضعيف جداً،</w:t>
      </w:r>
      <w:r w:rsidRPr="008B22AF">
        <w:rPr>
          <w:rFonts w:ascii="Traditional Arabic" w:hAnsi="Traditional Arabic" w:cs="Traditional Arabic"/>
          <w:b/>
          <w:bCs/>
          <w:rtl/>
        </w:rPr>
        <w:t xml:space="preserve"> </w:t>
      </w:r>
      <w:r w:rsidRPr="008B22AF">
        <w:rPr>
          <w:rFonts w:ascii="Traditional Arabic" w:hAnsi="Traditional Arabic" w:cs="Traditional Arabic" w:hint="cs"/>
          <w:b/>
          <w:bCs/>
          <w:u w:val="single"/>
          <w:rtl/>
        </w:rPr>
        <w:t>أخرجه ابن ماجه في سننه</w:t>
      </w:r>
      <w:r w:rsidRPr="008B22AF">
        <w:rPr>
          <w:rFonts w:ascii="Traditional Arabic" w:hAnsi="Traditional Arabic" w:cs="Traditional Arabic" w:hint="cs"/>
          <w:b/>
          <w:bCs/>
          <w:rtl/>
        </w:rPr>
        <w:t xml:space="preserve"> </w:t>
      </w:r>
      <w:r w:rsidRPr="008B22AF">
        <w:rPr>
          <w:rFonts w:ascii="Traditional Arabic" w:hAnsi="Traditional Arabic" w:cs="Traditional Arabic" w:hint="cs"/>
          <w:rtl/>
        </w:rPr>
        <w:t xml:space="preserve">كتاب إقامة الصلاة والسنة فيها، </w:t>
      </w:r>
      <w:r w:rsidRPr="008B22AF">
        <w:rPr>
          <w:rFonts w:ascii="Traditional Arabic" w:hAnsi="Traditional Arabic" w:cs="Traditional Arabic"/>
          <w:rtl/>
        </w:rPr>
        <w:t>باب</w:t>
      </w:r>
      <w:r w:rsidRPr="008B22AF">
        <w:rPr>
          <w:rFonts w:ascii="Traditional Arabic" w:hAnsi="Traditional Arabic" w:cs="Traditional Arabic" w:hint="cs"/>
          <w:rtl/>
        </w:rPr>
        <w:t>:</w:t>
      </w:r>
      <w:r w:rsidRPr="008B22AF">
        <w:rPr>
          <w:rFonts w:ascii="Traditional Arabic" w:hAnsi="Traditional Arabic" w:cs="Traditional Arabic"/>
          <w:rtl/>
        </w:rPr>
        <w:t xml:space="preserve"> الجلوس بين السجدتين [الجزء ال</w:t>
      </w:r>
      <w:r w:rsidRPr="008B22AF">
        <w:rPr>
          <w:rFonts w:ascii="Traditional Arabic" w:hAnsi="Traditional Arabic" w:cs="Traditional Arabic" w:hint="cs"/>
          <w:rtl/>
        </w:rPr>
        <w:t>أول</w:t>
      </w:r>
      <w:r w:rsidRPr="008B22AF">
        <w:rPr>
          <w:rFonts w:ascii="Traditional Arabic" w:hAnsi="Traditional Arabic" w:cs="Traditional Arabic"/>
          <w:rtl/>
        </w:rPr>
        <w:t xml:space="preserve">/ص: </w:t>
      </w:r>
      <w:r w:rsidRPr="008B22AF">
        <w:rPr>
          <w:rFonts w:ascii="Traditional Arabic" w:hAnsi="Traditional Arabic" w:cs="Traditional Arabic" w:hint="cs"/>
          <w:rtl/>
        </w:rPr>
        <w:t>289</w:t>
      </w:r>
      <w:r w:rsidRPr="008B22AF">
        <w:rPr>
          <w:rFonts w:ascii="Traditional Arabic" w:hAnsi="Traditional Arabic" w:cs="Traditional Arabic"/>
          <w:rtl/>
        </w:rPr>
        <w:t>] رقم الحديث [</w:t>
      </w:r>
      <w:r w:rsidRPr="008B22AF">
        <w:rPr>
          <w:rFonts w:ascii="Traditional Arabic" w:hAnsi="Traditional Arabic" w:cs="Traditional Arabic" w:hint="cs"/>
          <w:rtl/>
        </w:rPr>
        <w:t>897</w:t>
      </w:r>
      <w:r w:rsidRPr="008B22AF">
        <w:rPr>
          <w:rFonts w:ascii="Traditional Arabic" w:hAnsi="Traditional Arabic" w:cs="Traditional Arabic"/>
          <w:rtl/>
        </w:rPr>
        <w:t>]</w:t>
      </w:r>
      <w:r w:rsidRPr="008B22AF">
        <w:rPr>
          <w:rFonts w:ascii="Traditional Arabic" w:hAnsi="Traditional Arabic" w:cs="Traditional Arabic" w:hint="cs"/>
          <w:rtl/>
        </w:rPr>
        <w:t>.</w:t>
      </w:r>
      <w:r w:rsidRPr="008B22AF">
        <w:rPr>
          <w:rFonts w:ascii="Traditional Arabic" w:hAnsi="Traditional Arabic" w:cs="Traditional Arabic"/>
          <w:rtl/>
        </w:rPr>
        <w:t xml:space="preserve">  من طريق </w:t>
      </w:r>
      <w:r w:rsidRPr="008B22AF">
        <w:rPr>
          <w:rFonts w:ascii="Traditional Arabic" w:hAnsi="Traditional Arabic" w:cs="Traditional Arabic"/>
          <w:color w:val="000000"/>
          <w:rtl/>
        </w:rPr>
        <w:t>العلاء أبي محمد، قال: سمعت أنس بن مالك</w:t>
      </w:r>
      <w:r w:rsidRPr="008B22AF">
        <w:rPr>
          <w:rFonts w:ascii="Traditional Arabic" w:hAnsi="Traditional Arabic" w:cs="Traditional Arabic"/>
          <w:rtl/>
        </w:rPr>
        <w:t xml:space="preserve"> قَالَ لِي النَّبِيُّ </w:t>
      </w:r>
      <w:r w:rsidRPr="008B22AF">
        <w:rPr>
          <w:rFonts w:ascii="Traditional Arabic" w:hAnsi="Traditional Arabic" w:cs="Traditional Arabic"/>
        </w:rPr>
        <w:sym w:font="AGA Arabesque" w:char="F072"/>
      </w:r>
      <w:r w:rsidRPr="008B22AF">
        <w:rPr>
          <w:rFonts w:ascii="Traditional Arabic" w:hAnsi="Traditional Arabic" w:cs="Traditional Arabic"/>
          <w:rtl/>
        </w:rPr>
        <w:t>: «</w:t>
      </w:r>
      <w:r w:rsidRPr="008B22AF">
        <w:rPr>
          <w:rFonts w:ascii="Traditional Arabic" w:hAnsi="Traditional Arabic" w:cs="Traditional Arabic"/>
          <w:b/>
          <w:bCs/>
          <w:rtl/>
        </w:rPr>
        <w:t>إِذَا رَفَعْتَ رَأْسَكَ مِنَ السُّجُودِ، فَلَا تُقْعِ كَمَا يُقْعِي الْكَلْبُ...... الحديث</w:t>
      </w:r>
      <w:r w:rsidRPr="008B22AF">
        <w:rPr>
          <w:rFonts w:ascii="Traditional Arabic" w:hAnsi="Traditional Arabic" w:cs="Traditional Arabic"/>
          <w:rtl/>
        </w:rPr>
        <w:t xml:space="preserve">» الحديث </w:t>
      </w:r>
      <w:r w:rsidRPr="008B22AF">
        <w:rPr>
          <w:rFonts w:ascii="Traditional Arabic" w:hAnsi="Traditional Arabic" w:cs="Traditional Arabic" w:hint="cs"/>
          <w:rtl/>
        </w:rPr>
        <w:t xml:space="preserve">ضعيف جدا </w:t>
      </w:r>
      <w:r w:rsidRPr="008B22AF">
        <w:rPr>
          <w:rFonts w:ascii="Traditional Arabic" w:hAnsi="Traditional Arabic" w:cs="Traditional Arabic"/>
          <w:rtl/>
        </w:rPr>
        <w:t xml:space="preserve">وفي سنده العلاء بن </w:t>
      </w:r>
      <w:r w:rsidRPr="008B22AF">
        <w:rPr>
          <w:rFonts w:ascii="Traditional Arabic" w:hAnsi="Traditional Arabic" w:cs="Traditional Arabic"/>
          <w:color w:val="000000"/>
          <w:rtl/>
        </w:rPr>
        <w:t xml:space="preserve"> زيد ويقال زيدل بزيادة لام الثقفي أبو محمد البصري</w:t>
      </w:r>
      <w:r w:rsidRPr="008B22AF">
        <w:rPr>
          <w:rFonts w:ascii="Traditional Arabic" w:hAnsi="Traditional Arabic" w:cs="Traditional Arabic" w:hint="cs"/>
          <w:color w:val="000000"/>
          <w:rtl/>
        </w:rPr>
        <w:t>،</w:t>
      </w:r>
      <w:r w:rsidRPr="008B22AF">
        <w:rPr>
          <w:rFonts w:ascii="Traditional Arabic" w:hAnsi="Traditional Arabic" w:cs="Traditional Arabic"/>
          <w:color w:val="000000"/>
          <w:rtl/>
        </w:rPr>
        <w:t xml:space="preserve"> قال علي بن المديني كان يضع الحديث</w:t>
      </w:r>
      <w:r w:rsidRPr="008B22AF">
        <w:rPr>
          <w:rFonts w:ascii="Traditional Arabic" w:hAnsi="Traditional Arabic" w:cs="Traditional Arabic" w:hint="cs"/>
          <w:color w:val="000000"/>
          <w:rtl/>
        </w:rPr>
        <w:t xml:space="preserve">، </w:t>
      </w:r>
      <w:r w:rsidRPr="008B22AF">
        <w:rPr>
          <w:rFonts w:ascii="Traditional Arabic" w:hAnsi="Traditional Arabic" w:cs="Traditional Arabic" w:hint="cs"/>
          <w:rtl/>
        </w:rPr>
        <w:t>وقَالَ</w:t>
      </w:r>
      <w:r w:rsidRPr="008B22AF">
        <w:rPr>
          <w:rFonts w:ascii="Traditional Arabic" w:hAnsi="Traditional Arabic" w:cs="Traditional Arabic"/>
          <w:rtl/>
        </w:rPr>
        <w:t xml:space="preserve"> </w:t>
      </w:r>
      <w:r w:rsidRPr="008B22AF">
        <w:rPr>
          <w:rFonts w:ascii="Traditional Arabic" w:hAnsi="Traditional Arabic" w:cs="Traditional Arabic" w:hint="cs"/>
          <w:rtl/>
        </w:rPr>
        <w:t>البُخَارِيّ</w:t>
      </w:r>
      <w:r w:rsidRPr="008B22AF">
        <w:rPr>
          <w:rFonts w:ascii="Traditional Arabic" w:hAnsi="Traditional Arabic" w:cs="Traditional Arabic"/>
          <w:rtl/>
        </w:rPr>
        <w:t xml:space="preserve"> </w:t>
      </w:r>
      <w:r w:rsidRPr="008B22AF">
        <w:rPr>
          <w:rFonts w:ascii="Traditional Arabic" w:hAnsi="Traditional Arabic" w:cs="Traditional Arabic" w:hint="cs"/>
          <w:rtl/>
        </w:rPr>
        <w:t>وَغَيره:</w:t>
      </w:r>
      <w:r w:rsidRPr="008B22AF">
        <w:rPr>
          <w:rFonts w:ascii="Traditional Arabic" w:hAnsi="Traditional Arabic" w:cs="Traditional Arabic"/>
          <w:rtl/>
        </w:rPr>
        <w:t xml:space="preserve"> </w:t>
      </w:r>
      <w:r w:rsidRPr="008B22AF">
        <w:rPr>
          <w:rFonts w:ascii="Traditional Arabic" w:hAnsi="Traditional Arabic" w:cs="Traditional Arabic" w:hint="cs"/>
          <w:rtl/>
        </w:rPr>
        <w:t>"مُنكر</w:t>
      </w:r>
      <w:r w:rsidRPr="008B22AF">
        <w:rPr>
          <w:rFonts w:ascii="Traditional Arabic" w:hAnsi="Traditional Arabic" w:cs="Traditional Arabic"/>
          <w:rtl/>
        </w:rPr>
        <w:t xml:space="preserve"> </w:t>
      </w:r>
      <w:r w:rsidRPr="008B22AF">
        <w:rPr>
          <w:rFonts w:ascii="Traditional Arabic" w:hAnsi="Traditional Arabic" w:cs="Traditional Arabic" w:hint="cs"/>
          <w:rtl/>
        </w:rPr>
        <w:t>الحَدِيث"</w:t>
      </w:r>
      <w:r w:rsidRPr="008B22AF">
        <w:rPr>
          <w:rFonts w:ascii="Traditional Arabic" w:hAnsi="Traditional Arabic" w:cs="Traditional Arabic"/>
          <w:color w:val="000000"/>
          <w:rtl/>
        </w:rPr>
        <w:t xml:space="preserve"> وقال</w:t>
      </w:r>
      <w:r w:rsidRPr="008B22AF">
        <w:rPr>
          <w:rFonts w:ascii="Traditional Arabic" w:hAnsi="Traditional Arabic" w:cs="Traditional Arabic" w:hint="cs"/>
          <w:color w:val="000000"/>
          <w:rtl/>
        </w:rPr>
        <w:t xml:space="preserve"> أبو حاتم</w:t>
      </w:r>
      <w:r w:rsidRPr="008B22AF">
        <w:rPr>
          <w:rFonts w:ascii="Traditional Arabic" w:hAnsi="Traditional Arabic" w:cs="Traditional Arabic"/>
          <w:color w:val="000000"/>
          <w:rtl/>
        </w:rPr>
        <w:t xml:space="preserve"> </w:t>
      </w:r>
      <w:r w:rsidRPr="008B22AF">
        <w:rPr>
          <w:rFonts w:ascii="Traditional Arabic" w:hAnsi="Traditional Arabic" w:cs="Traditional Arabic" w:hint="cs"/>
          <w:color w:val="000000"/>
          <w:rtl/>
        </w:rPr>
        <w:t>و</w:t>
      </w:r>
      <w:r w:rsidRPr="008B22AF">
        <w:rPr>
          <w:rFonts w:ascii="Traditional Arabic" w:hAnsi="Traditional Arabic" w:cs="Traditional Arabic"/>
          <w:color w:val="000000"/>
          <w:rtl/>
        </w:rPr>
        <w:t xml:space="preserve">الدارقطني: </w:t>
      </w:r>
      <w:r w:rsidRPr="008B22AF">
        <w:rPr>
          <w:rFonts w:ascii="Traditional Arabic" w:hAnsi="Traditional Arabic" w:cs="Traditional Arabic" w:hint="cs"/>
          <w:color w:val="000000"/>
          <w:rtl/>
        </w:rPr>
        <w:t>"</w:t>
      </w:r>
      <w:r w:rsidRPr="008B22AF">
        <w:rPr>
          <w:rFonts w:ascii="Traditional Arabic" w:hAnsi="Traditional Arabic" w:cs="Traditional Arabic"/>
          <w:color w:val="000000"/>
          <w:rtl/>
        </w:rPr>
        <w:t>متروك</w:t>
      </w:r>
      <w:r w:rsidRPr="008B22AF">
        <w:rPr>
          <w:rFonts w:ascii="Traditional Arabic" w:hAnsi="Traditional Arabic" w:cs="Traditional Arabic" w:hint="cs"/>
          <w:color w:val="000000"/>
          <w:rtl/>
        </w:rPr>
        <w:t>"</w:t>
      </w:r>
      <w:r w:rsidRPr="008B22AF">
        <w:rPr>
          <w:rFonts w:ascii="Traditional Arabic" w:hAnsi="Traditional Arabic" w:cs="Traditional Arabic"/>
          <w:color w:val="000000"/>
          <w:rtl/>
        </w:rPr>
        <w:t xml:space="preserve">. </w:t>
      </w:r>
      <w:r w:rsidRPr="008B22AF">
        <w:rPr>
          <w:rFonts w:ascii="Traditional Arabic" w:hAnsi="Traditional Arabic" w:cs="Traditional Arabic" w:hint="cs"/>
          <w:rtl/>
        </w:rPr>
        <w:t xml:space="preserve"> </w:t>
      </w:r>
      <w:r w:rsidRPr="008B22AF">
        <w:rPr>
          <w:rFonts w:ascii="Traditional Arabic" w:hAnsi="Traditional Arabic" w:cs="Traditional Arabic" w:hint="cs"/>
          <w:color w:val="000000"/>
          <w:rtl/>
        </w:rPr>
        <w:t>وقال الحافظ في التقريب: "متروك". وقال الشيخ الألباني:</w:t>
      </w:r>
      <w:r w:rsidRPr="008B22AF">
        <w:rPr>
          <w:rFonts w:ascii="Traditional Arabic" w:hAnsi="Traditional Arabic" w:cs="Traditional Arabic"/>
          <w:color w:val="000000"/>
          <w:rtl/>
        </w:rPr>
        <w:t xml:space="preserve"> </w:t>
      </w:r>
      <w:r w:rsidRPr="008B22AF">
        <w:rPr>
          <w:rFonts w:ascii="Traditional Arabic" w:hAnsi="Traditional Arabic" w:cs="Traditional Arabic" w:hint="cs"/>
          <w:color w:val="000000"/>
          <w:rtl/>
        </w:rPr>
        <w:t>"</w:t>
      </w:r>
      <w:r w:rsidRPr="008B22AF">
        <w:rPr>
          <w:rFonts w:ascii="Traditional Arabic" w:hAnsi="Traditional Arabic" w:cs="Traditional Arabic"/>
          <w:color w:val="000000"/>
          <w:rtl/>
        </w:rPr>
        <w:t>وهذا موضوع، آفته العلاء هذا وهو ابن زيدل، قال الذهبي في " الضعفاء:</w:t>
      </w:r>
      <w:r w:rsidRPr="008B22AF">
        <w:rPr>
          <w:rFonts w:ascii="Traditional Arabic" w:hAnsi="Traditional Arabic" w:cs="Traditional Arabic" w:hint="cs"/>
          <w:color w:val="000000"/>
          <w:rtl/>
        </w:rPr>
        <w:t xml:space="preserve"> </w:t>
      </w:r>
      <w:r w:rsidRPr="008B22AF">
        <w:rPr>
          <w:rFonts w:ascii="Traditional Arabic" w:hAnsi="Traditional Arabic" w:cs="Traditional Arabic"/>
          <w:color w:val="000000"/>
          <w:rtl/>
        </w:rPr>
        <w:t>"قال ابن المديني: كان يضع الحديث".</w:t>
      </w:r>
      <w:r w:rsidRPr="008B22AF">
        <w:rPr>
          <w:rFonts w:ascii="Traditional Arabic" w:hAnsi="Traditional Arabic" w:cs="Traditional Arabic" w:hint="cs"/>
          <w:color w:val="000000"/>
          <w:rtl/>
        </w:rPr>
        <w:t xml:space="preserve"> </w:t>
      </w:r>
      <w:r w:rsidRPr="008B22AF">
        <w:rPr>
          <w:rFonts w:ascii="Traditional Arabic" w:hAnsi="Traditional Arabic" w:cs="Traditional Arabic"/>
          <w:color w:val="000000"/>
          <w:rtl/>
        </w:rPr>
        <w:t>وقوله: "وألزق ظاهر قدميك بالأرض"</w:t>
      </w:r>
      <w:r w:rsidRPr="008B22AF">
        <w:rPr>
          <w:rFonts w:ascii="Traditional Arabic" w:hAnsi="Traditional Arabic" w:cs="Traditional Arabic" w:hint="cs"/>
          <w:color w:val="000000"/>
          <w:rtl/>
        </w:rPr>
        <w:t xml:space="preserve"> </w:t>
      </w:r>
      <w:r w:rsidRPr="008B22AF">
        <w:rPr>
          <w:rFonts w:ascii="Traditional Arabic" w:hAnsi="Traditional Arabic" w:cs="Traditional Arabic"/>
          <w:color w:val="000000"/>
          <w:rtl/>
        </w:rPr>
        <w:t>باطل مخالف لسنة نصب اليمنى كما هو</w:t>
      </w:r>
      <w:r w:rsidRPr="008B22AF">
        <w:rPr>
          <w:rFonts w:ascii="Traditional Arabic" w:hAnsi="Traditional Arabic" w:cs="Traditional Arabic" w:hint="cs"/>
          <w:color w:val="000000"/>
          <w:rtl/>
        </w:rPr>
        <w:t xml:space="preserve"> </w:t>
      </w:r>
      <w:r w:rsidRPr="008B22AF">
        <w:rPr>
          <w:rFonts w:ascii="Traditional Arabic" w:hAnsi="Traditional Arabic" w:cs="Traditional Arabic"/>
          <w:color w:val="000000"/>
          <w:rtl/>
        </w:rPr>
        <w:t>ظاهر</w:t>
      </w:r>
      <w:r w:rsidRPr="008B22AF">
        <w:rPr>
          <w:rFonts w:ascii="Traditional Arabic" w:hAnsi="Traditional Arabic" w:cs="Traditional Arabic" w:hint="cs"/>
          <w:color w:val="000000"/>
          <w:rtl/>
        </w:rPr>
        <w:t>"</w:t>
      </w:r>
      <w:r w:rsidRPr="008B22AF">
        <w:rPr>
          <w:rFonts w:ascii="Traditional Arabic" w:hAnsi="Traditional Arabic" w:cs="Traditional Arabic"/>
          <w:color w:val="000000"/>
          <w:rtl/>
        </w:rPr>
        <w:t>.</w:t>
      </w:r>
      <w:r w:rsidRPr="008B22AF">
        <w:rPr>
          <w:rFonts w:ascii="Traditional Arabic" w:hAnsi="Traditional Arabic" w:cs="Traditional Arabic" w:hint="cs"/>
          <w:rtl/>
        </w:rPr>
        <w:t xml:space="preserve">  </w:t>
      </w:r>
      <w:r w:rsidRPr="008B22AF">
        <w:rPr>
          <w:rFonts w:ascii="Traditional Arabic" w:hAnsi="Traditional Arabic" w:cs="Traditional Arabic" w:hint="cs"/>
          <w:b/>
          <w:bCs/>
          <w:rtl/>
        </w:rPr>
        <w:t xml:space="preserve">انظر </w:t>
      </w:r>
      <w:r w:rsidRPr="008B22AF">
        <w:rPr>
          <w:rFonts w:ascii="Traditional Arabic" w:hAnsi="Traditional Arabic" w:cs="Traditional Arabic" w:hint="cs"/>
          <w:rtl/>
        </w:rPr>
        <w:t xml:space="preserve">كلام الأئمة: </w:t>
      </w:r>
      <w:r w:rsidRPr="008B22AF">
        <w:rPr>
          <w:rFonts w:ascii="Traditional Arabic" w:hAnsi="Traditional Arabic" w:cs="Traditional Arabic" w:hint="cs"/>
          <w:b/>
          <w:bCs/>
          <w:color w:val="000000"/>
          <w:u w:val="single"/>
          <w:rtl/>
        </w:rPr>
        <w:t>م</w:t>
      </w:r>
      <w:r w:rsidRPr="008B22AF">
        <w:rPr>
          <w:rFonts w:ascii="Traditional Arabic" w:hAnsi="Traditional Arabic" w:cs="Traditional Arabic"/>
          <w:b/>
          <w:bCs/>
          <w:color w:val="000000"/>
          <w:u w:val="single"/>
          <w:rtl/>
        </w:rPr>
        <w:t>يزان الاعتدال في نقد الرجال</w:t>
      </w:r>
      <w:r w:rsidRPr="008B22AF">
        <w:rPr>
          <w:rFonts w:ascii="Traditional Arabic" w:hAnsi="Traditional Arabic" w:cs="Traditional Arabic" w:hint="cs"/>
          <w:color w:val="000000"/>
          <w:rtl/>
        </w:rPr>
        <w:t>[المجلد الثالث/ص:99] رقم الترجمة [5729]</w:t>
      </w:r>
      <w:r w:rsidRPr="008B22AF">
        <w:rPr>
          <w:rFonts w:ascii="Traditional Arabic" w:hAnsi="Traditional Arabic" w:cs="Traditional Arabic" w:hint="cs"/>
          <w:rtl/>
        </w:rPr>
        <w:t xml:space="preserve">.  </w:t>
      </w:r>
      <w:r w:rsidRPr="008B22AF">
        <w:rPr>
          <w:rFonts w:ascii="Traditional Arabic" w:hAnsi="Traditional Arabic" w:cs="Traditional Arabic" w:hint="cs"/>
          <w:b/>
          <w:bCs/>
          <w:color w:val="000000"/>
          <w:u w:val="single"/>
          <w:rtl/>
        </w:rPr>
        <w:t>وتهذيب التهذيب</w:t>
      </w:r>
      <w:r w:rsidRPr="008B22AF">
        <w:rPr>
          <w:rFonts w:ascii="Traditional Arabic" w:hAnsi="Traditional Arabic" w:cs="Traditional Arabic" w:hint="cs"/>
          <w:color w:val="000000"/>
          <w:rtl/>
        </w:rPr>
        <w:t xml:space="preserve">[المجلدالثالث/ص:344]. </w:t>
      </w:r>
      <w:r w:rsidRPr="008B22AF">
        <w:rPr>
          <w:rFonts w:ascii="Traditional Arabic" w:hAnsi="Traditional Arabic" w:cs="Traditional Arabic" w:hint="cs"/>
          <w:b/>
          <w:bCs/>
          <w:color w:val="000000"/>
          <w:u w:val="single"/>
          <w:rtl/>
        </w:rPr>
        <w:t xml:space="preserve">تقريب التهذيب </w:t>
      </w:r>
      <w:r w:rsidRPr="008B22AF">
        <w:rPr>
          <w:rFonts w:ascii="Traditional Arabic" w:hAnsi="Traditional Arabic" w:cs="Traditional Arabic" w:hint="cs"/>
          <w:color w:val="000000"/>
          <w:rtl/>
        </w:rPr>
        <w:t xml:space="preserve">[ص: 435] رقم الترجمة [5239]، </w:t>
      </w:r>
      <w:r w:rsidRPr="008B22AF">
        <w:rPr>
          <w:rFonts w:ascii="Traditional Arabic" w:hAnsi="Traditional Arabic" w:cs="Traditional Arabic" w:hint="cs"/>
          <w:b/>
          <w:bCs/>
          <w:color w:val="000000"/>
          <w:u w:val="single"/>
          <w:rtl/>
        </w:rPr>
        <w:t>و</w:t>
      </w:r>
      <w:r w:rsidRPr="008B22AF">
        <w:rPr>
          <w:rFonts w:ascii="Traditional Arabic" w:hAnsi="Traditional Arabic" w:cs="Traditional Arabic"/>
          <w:b/>
          <w:bCs/>
          <w:color w:val="000000"/>
          <w:u w:val="single"/>
          <w:rtl/>
        </w:rPr>
        <w:t>سلسلة الأحاديث الضعيفة والموضوعة</w:t>
      </w:r>
      <w:r w:rsidRPr="008B22AF">
        <w:rPr>
          <w:rFonts w:ascii="Traditional Arabic" w:hAnsi="Traditional Arabic" w:cs="Traditional Arabic" w:hint="cs"/>
          <w:color w:val="000000"/>
          <w:rtl/>
        </w:rPr>
        <w:t>[المجلد السادس/ص: 123] رقم الحديث[2615]</w:t>
      </w:r>
      <w:r w:rsidRPr="008B22AF">
        <w:rPr>
          <w:rFonts w:ascii="Traditional Arabic" w:hAnsi="Traditional Arabic" w:cs="Traditional Arabic" w:hint="cs"/>
          <w:rtl/>
        </w:rPr>
        <w:t>.</w:t>
      </w:r>
    </w:p>
  </w:footnote>
  <w:footnote w:id="3">
    <w:p w:rsidR="008B22AF" w:rsidRPr="008B22AF" w:rsidRDefault="008B22AF" w:rsidP="008B22AF">
      <w:pPr>
        <w:autoSpaceDE w:val="0"/>
        <w:autoSpaceDN w:val="0"/>
        <w:bidi/>
        <w:adjustRightInd w:val="0"/>
        <w:jc w:val="both"/>
        <w:rPr>
          <w:rFonts w:ascii="Traditional Arabic" w:hAnsi="Traditional Arabic" w:cs="Traditional Arabic"/>
          <w:color w:val="000000"/>
          <w:rtl/>
        </w:rPr>
      </w:pPr>
      <w:r w:rsidRPr="008B22AF">
        <w:rPr>
          <w:rFonts w:ascii="Traditional Arabic" w:hAnsi="Traditional Arabic" w:cs="Traditional Arabic" w:hint="cs"/>
          <w:b/>
          <w:bCs/>
          <w:rtl/>
        </w:rPr>
        <w:t>(</w:t>
      </w:r>
      <w:r w:rsidRPr="008B22AF">
        <w:rPr>
          <w:rStyle w:val="FootnoteReference"/>
          <w:rFonts w:ascii="Traditional Arabic" w:hAnsi="Traditional Arabic"/>
          <w:vertAlign w:val="baseline"/>
        </w:rPr>
        <w:footnoteRef/>
      </w:r>
      <w:r w:rsidRPr="008B22AF">
        <w:rPr>
          <w:rFonts w:ascii="Traditional Arabic" w:hAnsi="Traditional Arabic" w:cs="Traditional Arabic" w:hint="cs"/>
          <w:b/>
          <w:bCs/>
          <w:rtl/>
        </w:rPr>
        <w:t>)</w:t>
      </w:r>
      <w:r w:rsidRPr="008B22AF">
        <w:rPr>
          <w:rFonts w:ascii="Traditional Arabic" w:hAnsi="Traditional Arabic" w:cs="Traditional Arabic" w:hint="cs"/>
          <w:rtl/>
        </w:rPr>
        <w:t xml:space="preserve"> </w:t>
      </w:r>
      <w:r w:rsidRPr="008B22AF">
        <w:rPr>
          <w:rFonts w:ascii="Traditional Arabic" w:hAnsi="Traditional Arabic" w:cs="Traditional Arabic" w:hint="cs"/>
          <w:b/>
          <w:bCs/>
          <w:rtl/>
        </w:rPr>
        <w:t>حديث ضعيف</w:t>
      </w:r>
      <w:r w:rsidRPr="008B22AF">
        <w:rPr>
          <w:rFonts w:ascii="Traditional Arabic" w:hAnsi="Traditional Arabic" w:cs="Traditional Arabic" w:hint="cs"/>
          <w:rtl/>
        </w:rPr>
        <w:t xml:space="preserve">، </w:t>
      </w:r>
      <w:r w:rsidRPr="008B22AF">
        <w:rPr>
          <w:rFonts w:ascii="Traditional Arabic" w:hAnsi="Traditional Arabic" w:cs="Traditional Arabic" w:hint="cs"/>
          <w:b/>
          <w:bCs/>
          <w:u w:val="single"/>
          <w:rtl/>
        </w:rPr>
        <w:t xml:space="preserve">أخرجه الترمذي في سننه </w:t>
      </w:r>
      <w:r w:rsidRPr="008B22AF">
        <w:rPr>
          <w:rFonts w:ascii="Traditional Arabic" w:hAnsi="Traditional Arabic" w:cs="Traditional Arabic" w:hint="cs"/>
          <w:rtl/>
        </w:rPr>
        <w:t xml:space="preserve">أبواب الصلاة، باب: </w:t>
      </w:r>
      <w:r w:rsidRPr="008B22AF">
        <w:rPr>
          <w:rFonts w:ascii="Traditional Arabic" w:hAnsi="Traditional Arabic" w:cs="Traditional Arabic"/>
          <w:rtl/>
        </w:rPr>
        <w:t>ما جاء في كراهية الإقعاء بين السجدتين</w:t>
      </w:r>
      <w:r w:rsidRPr="008B22AF">
        <w:rPr>
          <w:rFonts w:ascii="Traditional Arabic" w:hAnsi="Traditional Arabic" w:cs="Traditional Arabic" w:hint="cs"/>
          <w:rtl/>
        </w:rPr>
        <w:t xml:space="preserve"> [المجلد الأول/ص: 315] رقم الحديث [282] </w:t>
      </w:r>
      <w:r w:rsidRPr="008B22AF">
        <w:rPr>
          <w:rFonts w:ascii="Traditional Arabic" w:hAnsi="Traditional Arabic" w:cs="Traditional Arabic" w:hint="cs"/>
          <w:b/>
          <w:bCs/>
          <w:u w:val="single"/>
          <w:rtl/>
        </w:rPr>
        <w:t>وابن ماجه في سننه</w:t>
      </w:r>
      <w:r w:rsidRPr="008B22AF">
        <w:rPr>
          <w:rFonts w:ascii="Traditional Arabic" w:hAnsi="Traditional Arabic" w:cs="Traditional Arabic" w:hint="cs"/>
          <w:b/>
          <w:bCs/>
          <w:rtl/>
        </w:rPr>
        <w:t xml:space="preserve"> </w:t>
      </w:r>
      <w:r w:rsidRPr="008B22AF">
        <w:rPr>
          <w:rFonts w:ascii="Traditional Arabic" w:hAnsi="Traditional Arabic" w:cs="Traditional Arabic" w:hint="cs"/>
          <w:rtl/>
        </w:rPr>
        <w:t xml:space="preserve">كتاب إقامة الصلاة والسنة فيها، </w:t>
      </w:r>
      <w:r w:rsidRPr="008B22AF">
        <w:rPr>
          <w:rFonts w:ascii="Traditional Arabic" w:hAnsi="Traditional Arabic" w:cs="Traditional Arabic"/>
          <w:rtl/>
        </w:rPr>
        <w:t>باب</w:t>
      </w:r>
      <w:r w:rsidRPr="008B22AF">
        <w:rPr>
          <w:rFonts w:ascii="Traditional Arabic" w:hAnsi="Traditional Arabic" w:cs="Traditional Arabic" w:hint="cs"/>
          <w:rtl/>
        </w:rPr>
        <w:t>:</w:t>
      </w:r>
      <w:r w:rsidRPr="008B22AF">
        <w:rPr>
          <w:rFonts w:ascii="Traditional Arabic" w:hAnsi="Traditional Arabic" w:cs="Traditional Arabic"/>
          <w:rtl/>
        </w:rPr>
        <w:t xml:space="preserve"> الجلوس بين السجدتين [الجزء ال</w:t>
      </w:r>
      <w:r w:rsidRPr="008B22AF">
        <w:rPr>
          <w:rFonts w:ascii="Traditional Arabic" w:hAnsi="Traditional Arabic" w:cs="Traditional Arabic" w:hint="cs"/>
          <w:rtl/>
        </w:rPr>
        <w:t>أول</w:t>
      </w:r>
      <w:r w:rsidRPr="008B22AF">
        <w:rPr>
          <w:rFonts w:ascii="Traditional Arabic" w:hAnsi="Traditional Arabic" w:cs="Traditional Arabic"/>
          <w:rtl/>
        </w:rPr>
        <w:t xml:space="preserve">/ص: </w:t>
      </w:r>
      <w:r w:rsidRPr="008B22AF">
        <w:rPr>
          <w:rFonts w:ascii="Traditional Arabic" w:hAnsi="Traditional Arabic" w:cs="Traditional Arabic" w:hint="cs"/>
          <w:rtl/>
        </w:rPr>
        <w:t>289</w:t>
      </w:r>
      <w:r w:rsidRPr="008B22AF">
        <w:rPr>
          <w:rFonts w:ascii="Traditional Arabic" w:hAnsi="Traditional Arabic" w:cs="Traditional Arabic"/>
          <w:rtl/>
        </w:rPr>
        <w:t>] رقم الحديث [</w:t>
      </w:r>
      <w:r w:rsidRPr="008B22AF">
        <w:rPr>
          <w:rFonts w:ascii="Traditional Arabic" w:hAnsi="Traditional Arabic" w:cs="Traditional Arabic" w:hint="cs"/>
          <w:rtl/>
        </w:rPr>
        <w:t>895</w:t>
      </w:r>
      <w:r w:rsidRPr="008B22AF">
        <w:rPr>
          <w:rFonts w:ascii="Traditional Arabic" w:hAnsi="Traditional Arabic" w:cs="Traditional Arabic"/>
          <w:rtl/>
        </w:rPr>
        <w:t xml:space="preserve">] </w:t>
      </w:r>
      <w:r w:rsidRPr="008B22AF">
        <w:rPr>
          <w:rFonts w:ascii="Traditional Arabic" w:hAnsi="Traditional Arabic" w:cs="Traditional Arabic" w:hint="cs"/>
          <w:rtl/>
        </w:rPr>
        <w:t xml:space="preserve">واللفظ له، وكلاهما من طريق أبي إسحاق السَّبِيعي عن </w:t>
      </w:r>
      <w:r w:rsidRPr="008B22AF">
        <w:rPr>
          <w:rFonts w:ascii="Traditional Arabic" w:hAnsi="Traditional Arabic" w:cs="Traditional Arabic"/>
          <w:rtl/>
        </w:rPr>
        <w:t xml:space="preserve">الحارث، عن علي، قال: قال النبي </w:t>
      </w:r>
      <w:r w:rsidRPr="008B22AF">
        <w:rPr>
          <w:rFonts w:ascii="Traditional Arabic" w:hAnsi="Traditional Arabic" w:cs="Traditional Arabic"/>
        </w:rPr>
        <w:sym w:font="AGA Arabesque" w:char="F072"/>
      </w:r>
      <w:r w:rsidRPr="008B22AF">
        <w:rPr>
          <w:rFonts w:ascii="Traditional Arabic" w:hAnsi="Traditional Arabic" w:cs="Traditional Arabic"/>
          <w:rtl/>
        </w:rPr>
        <w:t xml:space="preserve"> «</w:t>
      </w:r>
      <w:r w:rsidRPr="008B22AF">
        <w:rPr>
          <w:rFonts w:ascii="Traditional Arabic" w:hAnsi="Traditional Arabic" w:cs="Traditional Arabic"/>
          <w:b/>
          <w:bCs/>
          <w:rtl/>
        </w:rPr>
        <w:t>يا علي لا تقع إقعاء الكلب</w:t>
      </w:r>
      <w:r w:rsidRPr="008B22AF">
        <w:rPr>
          <w:rFonts w:ascii="Traditional Arabic" w:hAnsi="Traditional Arabic" w:cs="Traditional Arabic"/>
          <w:rtl/>
        </w:rPr>
        <w:t>»</w:t>
      </w:r>
      <w:r w:rsidRPr="008B22AF">
        <w:rPr>
          <w:rFonts w:ascii="Traditional Arabic" w:hAnsi="Traditional Arabic" w:cs="Traditional Arabic" w:hint="cs"/>
          <w:rtl/>
        </w:rPr>
        <w:t xml:space="preserve"> وهو حديث ضعيف؛ لأن في إسناده الحارث الأعور، قال الحافظ في التقريب: "وهو </w:t>
      </w:r>
      <w:r w:rsidRPr="008B22AF">
        <w:rPr>
          <w:rFonts w:ascii="Traditional Arabic" w:hAnsi="Traditional Arabic" w:cs="Traditional Arabic"/>
          <w:rtl/>
        </w:rPr>
        <w:t>الحارث بن عبد الله الأعور الهمداني الحوتي الكوفي أبو زهير صاحب علي</w:t>
      </w:r>
      <w:r w:rsidRPr="008B22AF">
        <w:rPr>
          <w:rFonts w:ascii="Traditional Arabic" w:hAnsi="Traditional Arabic" w:cs="Traditional Arabic" w:hint="cs"/>
          <w:rtl/>
        </w:rPr>
        <w:t xml:space="preserve">، </w:t>
      </w:r>
      <w:r w:rsidRPr="008B22AF">
        <w:rPr>
          <w:rFonts w:ascii="Traditional Arabic" w:hAnsi="Traditional Arabic" w:cs="Traditional Arabic"/>
          <w:rtl/>
        </w:rPr>
        <w:t>كذبه الشعبي في رأيه ورمي بالرفض وفي حديثه ضعف</w:t>
      </w:r>
      <w:r w:rsidRPr="008B22AF">
        <w:rPr>
          <w:rFonts w:ascii="Traditional Arabic" w:hAnsi="Traditional Arabic" w:cs="Traditional Arabic" w:hint="cs"/>
          <w:rtl/>
        </w:rPr>
        <w:t>".</w:t>
      </w:r>
      <w:r w:rsidRPr="008B22AF">
        <w:rPr>
          <w:rFonts w:asciiTheme="minorBidi" w:hAnsiTheme="minorBidi"/>
          <w:rtl/>
        </w:rPr>
        <w:t xml:space="preserve"> </w:t>
      </w:r>
      <w:r w:rsidRPr="008B22AF">
        <w:rPr>
          <w:rFonts w:ascii="Traditional Arabic" w:hAnsi="Traditional Arabic" w:cs="Traditional Arabic" w:hint="cs"/>
          <w:rtl/>
        </w:rPr>
        <w:t xml:space="preserve"> قال الباحث: وضعفه أيضاً  غير واحد من علماء الحديث، حتى قال فيه الإمام علي بن المديني: "كذاب" كما نقل عنه الإمامان الحافظ الذهبي والحافظ ابن حجر. وقال الإمام الترمذي: "</w:t>
      </w:r>
      <w:r w:rsidRPr="008B22AF">
        <w:rPr>
          <w:rFonts w:ascii="Traditional Arabic" w:hAnsi="Traditional Arabic" w:cs="Traditional Arabic"/>
          <w:color w:val="000000"/>
          <w:rtl/>
        </w:rPr>
        <w:t>هذا حديث، لا نعرفه من حديث علي، إلا من حديث أبي إسحاق، عن الحارث، عن علي.</w:t>
      </w:r>
      <w:r w:rsidRPr="008B22AF">
        <w:rPr>
          <w:rFonts w:ascii="Traditional Arabic" w:hAnsi="Traditional Arabic" w:cs="Traditional Arabic" w:hint="cs"/>
          <w:color w:val="000000"/>
          <w:rtl/>
        </w:rPr>
        <w:t xml:space="preserve"> </w:t>
      </w:r>
      <w:r w:rsidRPr="008B22AF">
        <w:rPr>
          <w:rFonts w:ascii="Traditional Arabic" w:hAnsi="Traditional Arabic" w:cs="Traditional Arabic"/>
          <w:color w:val="000000"/>
          <w:rtl/>
        </w:rPr>
        <w:t>وقد ضعف بعض أهل العلم الحارث الأعور.</w:t>
      </w:r>
      <w:r w:rsidRPr="008B22AF">
        <w:rPr>
          <w:rFonts w:ascii="Traditional Arabic" w:hAnsi="Traditional Arabic" w:cs="Traditional Arabic" w:hint="cs"/>
          <w:color w:val="000000"/>
          <w:rtl/>
        </w:rPr>
        <w:t xml:space="preserve"> </w:t>
      </w:r>
      <w:r w:rsidRPr="008B22AF">
        <w:rPr>
          <w:rFonts w:ascii="Traditional Arabic" w:hAnsi="Traditional Arabic" w:cs="Traditional Arabic"/>
          <w:color w:val="000000"/>
          <w:rtl/>
        </w:rPr>
        <w:t>والعمل على هذا الحديث عند أكثر أهل العلم: يكرهون الإقعاء.</w:t>
      </w:r>
    </w:p>
    <w:p w:rsidR="008B22AF" w:rsidRPr="008B22AF" w:rsidRDefault="008B22AF" w:rsidP="008B22AF">
      <w:pPr>
        <w:autoSpaceDE w:val="0"/>
        <w:autoSpaceDN w:val="0"/>
        <w:bidi/>
        <w:adjustRightInd w:val="0"/>
        <w:jc w:val="both"/>
        <w:rPr>
          <w:rFonts w:ascii="Traditional Arabic" w:hAnsi="Traditional Arabic" w:cs="Traditional Arabic"/>
          <w:color w:val="000000"/>
          <w:sz w:val="6"/>
          <w:szCs w:val="6"/>
          <w:rtl/>
        </w:rPr>
      </w:pPr>
    </w:p>
    <w:p w:rsidR="008B22AF" w:rsidRPr="008B22AF" w:rsidRDefault="008B22AF" w:rsidP="008B22AF">
      <w:pPr>
        <w:autoSpaceDE w:val="0"/>
        <w:autoSpaceDN w:val="0"/>
        <w:bidi/>
        <w:adjustRightInd w:val="0"/>
        <w:jc w:val="both"/>
        <w:rPr>
          <w:rtl/>
        </w:rPr>
      </w:pPr>
      <w:r w:rsidRPr="008B22AF">
        <w:rPr>
          <w:rFonts w:ascii="Traditional Arabic" w:hAnsi="Traditional Arabic" w:cs="Traditional Arabic" w:hint="cs"/>
          <w:color w:val="000000"/>
          <w:rtl/>
        </w:rPr>
        <w:t>قال الباحث: أبو إسحاق لم يسمع من الحارث إلا أربعة أحاديث، وهذا ليس منها، وقد صرح بهذا الإمام ابن عبد البر في الاستذكار حيث قال: "</w:t>
      </w:r>
      <w:r w:rsidRPr="008B22AF">
        <w:rPr>
          <w:rFonts w:ascii="Traditional Arabic" w:hAnsi="Traditional Arabic" w:cs="Traditional Arabic"/>
          <w:color w:val="000000"/>
          <w:rtl/>
        </w:rPr>
        <w:t>وهذا غير صحيح</w:t>
      </w:r>
      <w:r w:rsidRPr="008B22AF">
        <w:rPr>
          <w:rFonts w:ascii="Traditional Arabic" w:hAnsi="Traditional Arabic" w:cs="Traditional Arabic" w:hint="cs"/>
          <w:color w:val="000000"/>
          <w:rtl/>
        </w:rPr>
        <w:t>؛</w:t>
      </w:r>
      <w:r w:rsidRPr="008B22AF">
        <w:rPr>
          <w:rFonts w:ascii="Traditional Arabic" w:hAnsi="Traditional Arabic" w:cs="Traditional Arabic"/>
          <w:color w:val="000000"/>
          <w:rtl/>
        </w:rPr>
        <w:t xml:space="preserve"> لأن الحارث لم يسمع منه أبو إسحاق غير أربعة أحاديث وليس هذا منها</w:t>
      </w:r>
      <w:r w:rsidRPr="008B22AF">
        <w:rPr>
          <w:rFonts w:ascii="Traditional Arabic" w:hAnsi="Traditional Arabic" w:cs="Traditional Arabic" w:hint="cs"/>
          <w:color w:val="000000"/>
          <w:rtl/>
        </w:rPr>
        <w:t xml:space="preserve">".  </w:t>
      </w:r>
      <w:r w:rsidRPr="008B22AF">
        <w:rPr>
          <w:rFonts w:ascii="Traditional Arabic" w:hAnsi="Traditional Arabic" w:cs="Traditional Arabic" w:hint="cs"/>
          <w:b/>
          <w:bCs/>
          <w:color w:val="000000"/>
          <w:rtl/>
        </w:rPr>
        <w:t xml:space="preserve">انظر: </w:t>
      </w:r>
      <w:r w:rsidRPr="008B22AF">
        <w:rPr>
          <w:rFonts w:ascii="Traditional Arabic" w:hAnsi="Traditional Arabic" w:cs="Traditional Arabic" w:hint="cs"/>
          <w:b/>
          <w:bCs/>
          <w:u w:val="single"/>
          <w:rtl/>
        </w:rPr>
        <w:t>تقريب التهذيب</w:t>
      </w:r>
      <w:r w:rsidRPr="008B22AF">
        <w:rPr>
          <w:rFonts w:ascii="Traditional Arabic" w:hAnsi="Traditional Arabic" w:cs="Traditional Arabic" w:hint="cs"/>
          <w:rtl/>
        </w:rPr>
        <w:t xml:space="preserve"> [ص:146] رقم الترجمة [1029]. </w:t>
      </w:r>
      <w:r w:rsidRPr="008B22AF">
        <w:rPr>
          <w:rFonts w:ascii="Traditional Arabic" w:hAnsi="Traditional Arabic" w:cs="Traditional Arabic" w:hint="cs"/>
          <w:b/>
          <w:bCs/>
          <w:color w:val="000000"/>
          <w:u w:val="single"/>
          <w:rtl/>
        </w:rPr>
        <w:t>و</w:t>
      </w:r>
      <w:r w:rsidRPr="008B22AF">
        <w:rPr>
          <w:rFonts w:ascii="Traditional Arabic" w:hAnsi="Traditional Arabic" w:cs="Traditional Arabic"/>
          <w:b/>
          <w:bCs/>
          <w:color w:val="000000"/>
          <w:u w:val="single"/>
          <w:rtl/>
        </w:rPr>
        <w:t>ميزان الاعتدال في نقد الرجال</w:t>
      </w:r>
      <w:r w:rsidRPr="008B22AF">
        <w:rPr>
          <w:rFonts w:ascii="Traditional Arabic" w:hAnsi="Traditional Arabic" w:cs="Traditional Arabic"/>
          <w:rtl/>
        </w:rPr>
        <w:t>[</w:t>
      </w:r>
      <w:r w:rsidRPr="008B22AF">
        <w:rPr>
          <w:rFonts w:ascii="Traditional Arabic" w:hAnsi="Traditional Arabic" w:cs="Traditional Arabic" w:hint="cs"/>
          <w:rtl/>
        </w:rPr>
        <w:t>المجلد الأول/ص:435</w:t>
      </w:r>
      <w:r w:rsidRPr="008B22AF">
        <w:rPr>
          <w:rFonts w:ascii="Traditional Arabic" w:hAnsi="Traditional Arabic" w:cs="Traditional Arabic"/>
          <w:rtl/>
        </w:rPr>
        <w:t>]</w:t>
      </w:r>
      <w:r w:rsidRPr="008B22AF">
        <w:rPr>
          <w:rFonts w:ascii="Traditional Arabic" w:hAnsi="Traditional Arabic" w:cs="Traditional Arabic" w:hint="cs"/>
          <w:rtl/>
        </w:rPr>
        <w:t xml:space="preserve"> رقم الترجمة</w:t>
      </w:r>
      <w:r w:rsidRPr="008B22AF">
        <w:rPr>
          <w:rFonts w:ascii="Traditional Arabic" w:hAnsi="Traditional Arabic" w:cs="Traditional Arabic"/>
          <w:rtl/>
        </w:rPr>
        <w:t>[</w:t>
      </w:r>
      <w:r w:rsidRPr="008B22AF">
        <w:rPr>
          <w:rFonts w:ascii="Traditional Arabic" w:hAnsi="Traditional Arabic" w:cs="Traditional Arabic" w:hint="cs"/>
          <w:rtl/>
        </w:rPr>
        <w:t>1627</w:t>
      </w:r>
      <w:r w:rsidRPr="008B22AF">
        <w:rPr>
          <w:rFonts w:ascii="Traditional Arabic" w:hAnsi="Traditional Arabic" w:cs="Traditional Arabic"/>
          <w:rtl/>
        </w:rPr>
        <w:t>]</w:t>
      </w:r>
      <w:r w:rsidRPr="008B22AF">
        <w:rPr>
          <w:rFonts w:hint="cs"/>
          <w:rtl/>
        </w:rPr>
        <w:t xml:space="preserve"> </w:t>
      </w:r>
      <w:r w:rsidRPr="008B22AF">
        <w:rPr>
          <w:rFonts w:ascii="Traditional Arabic" w:hAnsi="Traditional Arabic" w:cs="Traditional Arabic" w:hint="cs"/>
          <w:b/>
          <w:bCs/>
          <w:u w:val="single"/>
          <w:rtl/>
        </w:rPr>
        <w:t>وتهذيب التهذيب</w:t>
      </w:r>
      <w:r w:rsidRPr="008B22AF">
        <w:rPr>
          <w:rFonts w:ascii="Traditional Arabic" w:hAnsi="Traditional Arabic" w:cs="Traditional Arabic"/>
          <w:rtl/>
        </w:rPr>
        <w:t>[</w:t>
      </w:r>
      <w:r w:rsidRPr="008B22AF">
        <w:rPr>
          <w:rFonts w:ascii="Traditional Arabic" w:hAnsi="Traditional Arabic" w:cs="Traditional Arabic" w:hint="cs"/>
          <w:rtl/>
        </w:rPr>
        <w:t>المجلد الأول/ ص:331</w:t>
      </w:r>
      <w:r w:rsidRPr="008B22AF">
        <w:rPr>
          <w:rFonts w:ascii="Traditional Arabic" w:hAnsi="Traditional Arabic" w:cs="Traditional Arabic"/>
          <w:rtl/>
        </w:rPr>
        <w:t>]</w:t>
      </w:r>
      <w:r w:rsidRPr="008B22AF">
        <w:rPr>
          <w:rFonts w:ascii="Traditional Arabic" w:hAnsi="Traditional Arabic" w:cs="Traditional Arabic" w:hint="cs"/>
          <w:rtl/>
        </w:rPr>
        <w:t>.</w:t>
      </w:r>
      <w:r w:rsidRPr="008B22AF">
        <w:rPr>
          <w:rFonts w:ascii="Traditional Arabic" w:hAnsi="Traditional Arabic" w:cs="Traditional Arabic" w:hint="cs"/>
          <w:b/>
          <w:bCs/>
          <w:u w:val="single"/>
          <w:rtl/>
        </w:rPr>
        <w:t>و</w:t>
      </w:r>
      <w:r w:rsidRPr="008B22AF">
        <w:rPr>
          <w:rFonts w:ascii="Traditional Arabic" w:hAnsi="Traditional Arabic" w:cs="Traditional Arabic"/>
          <w:b/>
          <w:bCs/>
          <w:u w:val="single"/>
          <w:rtl/>
        </w:rPr>
        <w:t>الاستذكار</w:t>
      </w:r>
      <w:r w:rsidRPr="008B22AF">
        <w:rPr>
          <w:rFonts w:ascii="Traditional Arabic" w:hAnsi="Traditional Arabic" w:cs="Traditional Arabic" w:hint="cs"/>
          <w:rtl/>
        </w:rPr>
        <w:t>[المجلد الرابع/ص: 268].</w:t>
      </w:r>
    </w:p>
  </w:footnote>
  <w:footnote w:id="4">
    <w:p w:rsidR="008B22AF" w:rsidRPr="008B22AF" w:rsidRDefault="008B22AF" w:rsidP="008B22AF">
      <w:pPr>
        <w:pStyle w:val="FootnoteText"/>
        <w:jc w:val="both"/>
        <w:rPr>
          <w:rFonts w:ascii="Traditional Arabic" w:hAnsi="Traditional Arabic" w:cs="Traditional Arabic"/>
          <w:rtl/>
        </w:rPr>
      </w:pPr>
      <w:r w:rsidRPr="008B22AF">
        <w:rPr>
          <w:rFonts w:ascii="Traditional Arabic" w:hAnsi="Traditional Arabic" w:cs="Traditional Arabic"/>
          <w:b/>
          <w:bCs/>
        </w:rPr>
        <w:t>(</w:t>
      </w:r>
      <w:r w:rsidRPr="008B22AF">
        <w:rPr>
          <w:rStyle w:val="FootnoteReference"/>
          <w:rFonts w:ascii="Traditional Arabic" w:hAnsi="Traditional Arabic"/>
          <w:vertAlign w:val="baseline"/>
        </w:rPr>
        <w:footnoteRef/>
      </w:r>
      <w:r w:rsidRPr="008B22AF">
        <w:rPr>
          <w:rFonts w:ascii="Traditional Arabic" w:hAnsi="Traditional Arabic" w:cs="Traditional Arabic"/>
          <w:b/>
          <w:bCs/>
        </w:rPr>
        <w:t>)</w:t>
      </w:r>
      <w:r w:rsidRPr="008B22AF">
        <w:rPr>
          <w:rFonts w:ascii="Traditional Arabic" w:hAnsi="Traditional Arabic" w:cs="Traditional Arabic" w:hint="cs"/>
          <w:b/>
          <w:bCs/>
          <w:rtl/>
        </w:rPr>
        <w:t xml:space="preserve"> </w:t>
      </w:r>
      <w:r w:rsidRPr="008B22AF">
        <w:rPr>
          <w:rFonts w:ascii="Traditional Arabic" w:hAnsi="Traditional Arabic" w:cs="Traditional Arabic" w:hint="cs"/>
          <w:b/>
          <w:bCs/>
          <w:u w:val="single"/>
          <w:rtl/>
        </w:rPr>
        <w:t>أخرجه مسلم في صحيحه</w:t>
      </w:r>
      <w:r w:rsidRPr="008B22AF">
        <w:rPr>
          <w:rFonts w:ascii="Traditional Arabic" w:hAnsi="Traditional Arabic" w:cs="Traditional Arabic" w:hint="cs"/>
          <w:rtl/>
        </w:rPr>
        <w:t xml:space="preserve">، كتاب الصلاة، باب جواز </w:t>
      </w:r>
      <w:r w:rsidRPr="008B22AF">
        <w:rPr>
          <w:rFonts w:ascii="Traditional Arabic" w:hAnsi="Traditional Arabic" w:cs="Traditional Arabic"/>
          <w:rtl/>
        </w:rPr>
        <w:t>الإقعاء على العقبين</w:t>
      </w:r>
      <w:r w:rsidRPr="008B22AF">
        <w:rPr>
          <w:rFonts w:ascii="Traditional Arabic" w:hAnsi="Traditional Arabic" w:cs="Traditional Arabic" w:hint="cs"/>
          <w:rtl/>
        </w:rPr>
        <w:t xml:space="preserve"> [المجلد الأول/ص: 380] رقم الحديث [536] واللفظ له، </w:t>
      </w:r>
      <w:r w:rsidRPr="008B22AF">
        <w:rPr>
          <w:rFonts w:ascii="Traditional Arabic" w:hAnsi="Traditional Arabic" w:cs="Traditional Arabic" w:hint="cs"/>
          <w:b/>
          <w:bCs/>
          <w:u w:val="single"/>
          <w:rtl/>
        </w:rPr>
        <w:t>وأبوداود في سننه</w:t>
      </w:r>
      <w:r w:rsidRPr="008B22AF">
        <w:rPr>
          <w:rFonts w:ascii="Traditional Arabic" w:hAnsi="Traditional Arabic" w:cs="Traditional Arabic" w:hint="cs"/>
          <w:rtl/>
        </w:rPr>
        <w:t xml:space="preserve"> [المجلد الثاني/ص: 134] رقم الحديث [845] </w:t>
      </w:r>
      <w:r w:rsidRPr="008B22AF">
        <w:rPr>
          <w:rFonts w:ascii="Traditional Arabic" w:hAnsi="Traditional Arabic" w:cs="Traditional Arabic" w:hint="cs"/>
          <w:b/>
          <w:bCs/>
          <w:u w:val="single"/>
          <w:rtl/>
        </w:rPr>
        <w:t>والترمذي في سننه</w:t>
      </w:r>
      <w:r w:rsidRPr="008B22AF">
        <w:rPr>
          <w:rFonts w:ascii="Traditional Arabic" w:hAnsi="Traditional Arabic" w:cs="Traditional Arabic" w:hint="cs"/>
          <w:rtl/>
        </w:rPr>
        <w:t xml:space="preserve"> أبواب الصلاة، باب: </w:t>
      </w:r>
      <w:r w:rsidRPr="008B22AF">
        <w:rPr>
          <w:rFonts w:ascii="Traditional Arabic" w:hAnsi="Traditional Arabic" w:cs="Traditional Arabic"/>
          <w:rtl/>
        </w:rPr>
        <w:t>في الرخصة في الإقع</w:t>
      </w:r>
      <w:r w:rsidRPr="008B22AF">
        <w:rPr>
          <w:rFonts w:ascii="Traditional Arabic" w:hAnsi="Traditional Arabic" w:cs="Traditional Arabic" w:hint="cs"/>
          <w:rtl/>
        </w:rPr>
        <w:t>اء [المجلد الأول/ص: 31</w:t>
      </w:r>
      <w:r w:rsidRPr="008B22AF">
        <w:rPr>
          <w:rFonts w:ascii="Traditional Arabic" w:hAnsi="Traditional Arabic" w:cs="Traditional Arabic"/>
          <w:rtl/>
        </w:rPr>
        <w:t>6</w:t>
      </w:r>
      <w:r w:rsidRPr="008B22AF">
        <w:rPr>
          <w:rFonts w:ascii="Traditional Arabic" w:hAnsi="Traditional Arabic" w:cs="Traditional Arabic" w:hint="cs"/>
          <w:rtl/>
        </w:rPr>
        <w:t>] رقم الحديث [283].</w:t>
      </w:r>
    </w:p>
  </w:footnote>
  <w:footnote w:id="5">
    <w:p w:rsidR="00FA7EA3" w:rsidRPr="00FA7EA3" w:rsidRDefault="00FA7EA3" w:rsidP="00FA7EA3">
      <w:pPr>
        <w:pStyle w:val="FootnoteText"/>
        <w:rPr>
          <w:rFonts w:ascii="Traditional Arabic" w:hAnsi="Traditional Arabic" w:cs="Traditional Arabic"/>
          <w:rtl/>
        </w:rPr>
      </w:pPr>
      <w:r w:rsidRPr="00FA7EA3">
        <w:rPr>
          <w:rFonts w:ascii="Traditional Arabic" w:hAnsi="Traditional Arabic" w:cs="Traditional Arabic"/>
          <w:rtl/>
        </w:rPr>
        <w:t>(</w:t>
      </w:r>
      <w:r w:rsidRPr="00FA7EA3">
        <w:rPr>
          <w:rStyle w:val="FootnoteReference"/>
          <w:rFonts w:ascii="Traditional Arabic" w:hAnsi="Traditional Arabic" w:cs="Traditional Arabic"/>
          <w:vertAlign w:val="baseline"/>
        </w:rPr>
        <w:footnoteRef/>
      </w:r>
      <w:r w:rsidRPr="00FA7EA3">
        <w:rPr>
          <w:rFonts w:ascii="Traditional Arabic" w:hAnsi="Traditional Arabic" w:cs="Traditional Arabic"/>
          <w:rtl/>
        </w:rPr>
        <w:t xml:space="preserve">) </w:t>
      </w:r>
      <w:r w:rsidRPr="00FA7EA3">
        <w:rPr>
          <w:rFonts w:ascii="Traditional Arabic" w:hAnsi="Traditional Arabic" w:cs="Traditional Arabic" w:hint="cs"/>
          <w:b/>
          <w:bCs/>
          <w:rtl/>
        </w:rPr>
        <w:t>معالم السنن</w:t>
      </w:r>
      <w:r>
        <w:rPr>
          <w:rFonts w:ascii="Traditional Arabic" w:hAnsi="Traditional Arabic" w:cs="Traditional Arabic" w:hint="cs"/>
          <w:rtl/>
        </w:rPr>
        <w:t xml:space="preserve"> </w:t>
      </w:r>
      <w:r w:rsidRPr="008B22AF">
        <w:rPr>
          <w:rFonts w:ascii="Traditional Arabic" w:hAnsi="Traditional Arabic" w:cs="Traditional Arabic" w:hint="cs"/>
          <w:rtl/>
        </w:rPr>
        <w:t xml:space="preserve">[المجلد </w:t>
      </w:r>
      <w:r>
        <w:rPr>
          <w:rFonts w:ascii="Traditional Arabic" w:hAnsi="Traditional Arabic" w:cs="Traditional Arabic" w:hint="cs"/>
          <w:rtl/>
        </w:rPr>
        <w:t>الأول/ص: 209].</w:t>
      </w:r>
    </w:p>
  </w:footnote>
  <w:footnote w:id="6">
    <w:p w:rsidR="00567887" w:rsidRPr="006369D9" w:rsidRDefault="00567887" w:rsidP="00567887">
      <w:pPr>
        <w:pStyle w:val="FootnoteText"/>
        <w:jc w:val="both"/>
        <w:rPr>
          <w:rFonts w:ascii="Traditional Arabic" w:hAnsi="Traditional Arabic" w:cs="Traditional Arabic"/>
          <w:rtl/>
        </w:rPr>
      </w:pPr>
      <w:r w:rsidRPr="006369D9">
        <w:rPr>
          <w:rFonts w:ascii="Traditional Arabic" w:hAnsi="Traditional Arabic" w:cs="Traditional Arabic" w:hint="cs"/>
          <w:b/>
          <w:bCs/>
          <w:rtl/>
        </w:rPr>
        <w:t>(</w:t>
      </w:r>
      <w:r w:rsidRPr="006369D9">
        <w:rPr>
          <w:rStyle w:val="FootnoteReference"/>
          <w:rFonts w:ascii="Traditional Arabic" w:hAnsi="Traditional Arabic"/>
          <w:vertAlign w:val="baseline"/>
        </w:rPr>
        <w:footnoteRef/>
      </w:r>
      <w:r w:rsidRPr="006369D9">
        <w:rPr>
          <w:rFonts w:ascii="Traditional Arabic" w:hAnsi="Traditional Arabic" w:cs="Traditional Arabic" w:hint="cs"/>
          <w:b/>
          <w:bCs/>
          <w:rtl/>
        </w:rPr>
        <w:t xml:space="preserve">) </w:t>
      </w:r>
      <w:r w:rsidRPr="006369D9">
        <w:rPr>
          <w:rFonts w:ascii="Traditional Arabic" w:hAnsi="Traditional Arabic" w:cs="Traditional Arabic"/>
          <w:b/>
          <w:bCs/>
          <w:rtl/>
        </w:rPr>
        <w:t xml:space="preserve"> </w:t>
      </w:r>
      <w:r w:rsidRPr="006369D9">
        <w:rPr>
          <w:rFonts w:ascii="Traditional Arabic" w:hAnsi="Traditional Arabic" w:cs="Traditional Arabic"/>
          <w:b/>
          <w:bCs/>
          <w:color w:val="000000"/>
          <w:u w:val="single"/>
          <w:rtl/>
        </w:rPr>
        <w:t>المنهاج شرح صحيح مسلم بن الحجاج</w:t>
      </w:r>
      <w:r w:rsidRPr="006369D9">
        <w:rPr>
          <w:rFonts w:ascii="Traditional Arabic" w:hAnsi="Traditional Arabic" w:cs="Traditional Arabic" w:hint="cs"/>
          <w:rtl/>
        </w:rPr>
        <w:t xml:space="preserve"> [المجلد الخاس/ص:19].</w:t>
      </w:r>
    </w:p>
  </w:footnote>
  <w:footnote w:id="7">
    <w:p w:rsidR="00567887" w:rsidRPr="006369D9" w:rsidRDefault="00567887" w:rsidP="00567887">
      <w:pPr>
        <w:pStyle w:val="FootnoteText"/>
        <w:jc w:val="both"/>
        <w:rPr>
          <w:rFonts w:ascii="Traditional Arabic" w:hAnsi="Traditional Arabic" w:cs="Traditional Arabic"/>
          <w:b/>
          <w:bCs/>
        </w:rPr>
      </w:pPr>
      <w:r w:rsidRPr="006369D9">
        <w:rPr>
          <w:rFonts w:ascii="Traditional Arabic" w:hAnsi="Traditional Arabic" w:cs="Traditional Arabic" w:hint="cs"/>
          <w:b/>
          <w:bCs/>
          <w:rtl/>
        </w:rPr>
        <w:t>(</w:t>
      </w:r>
      <w:r w:rsidRPr="006369D9">
        <w:rPr>
          <w:rStyle w:val="FootnoteReference"/>
          <w:rFonts w:ascii="Traditional Arabic" w:hAnsi="Traditional Arabic"/>
          <w:vertAlign w:val="baseline"/>
        </w:rPr>
        <w:footnoteRef/>
      </w:r>
      <w:r w:rsidRPr="006369D9">
        <w:rPr>
          <w:rFonts w:ascii="Traditional Arabic" w:hAnsi="Traditional Arabic" w:cs="Traditional Arabic" w:hint="cs"/>
          <w:b/>
          <w:bCs/>
          <w:rtl/>
        </w:rPr>
        <w:t xml:space="preserve">) </w:t>
      </w:r>
      <w:r w:rsidRPr="006369D9">
        <w:rPr>
          <w:rFonts w:ascii="Traditional Arabic" w:hAnsi="Traditional Arabic" w:cs="Traditional Arabic"/>
          <w:b/>
          <w:bCs/>
          <w:u w:val="single"/>
          <w:rtl/>
        </w:rPr>
        <w:t xml:space="preserve">الاستذكار </w:t>
      </w:r>
      <w:r w:rsidRPr="006369D9">
        <w:rPr>
          <w:rFonts w:ascii="Traditional Arabic" w:hAnsi="Traditional Arabic" w:cs="Traditional Arabic" w:hint="cs"/>
          <w:rtl/>
        </w:rPr>
        <w:t>[المجلد الرابع/ص: 272 ]</w:t>
      </w:r>
      <w:r w:rsidRPr="006369D9">
        <w:rPr>
          <w:rFonts w:ascii="Traditional Arabic" w:hAnsi="Traditional Arabic" w:cs="Traditional Arabic"/>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Heading1"/>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74DE36B4"/>
    <w:multiLevelType w:val="hybridMultilevel"/>
    <w:tmpl w:val="797CF458"/>
    <w:lvl w:ilvl="0" w:tplc="6B5E4BCE">
      <w:start w:val="1"/>
      <w:numFmt w:val="decimal"/>
      <w:lvlText w:val="%1-"/>
      <w:lvlJc w:val="left"/>
      <w:pPr>
        <w:ind w:left="1080" w:hanging="720"/>
      </w:pPr>
      <w:rPr>
        <w:rFonts w:hint="default"/>
        <w:b w:val="0"/>
        <w:bCs w:val="0"/>
        <w:i w:val="0"/>
        <w:iCs w:val="0"/>
        <w:color w:val="000000" w:themeColor="text1"/>
        <w:sz w:val="22"/>
        <w:szCs w:val="22"/>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footnotePr>
    <w:footnote w:id="-1"/>
    <w:footnote w:id="0"/>
  </w:footnotePr>
  <w:endnotePr>
    <w:endnote w:id="-1"/>
    <w:endnote w:id="0"/>
  </w:endnotePr>
  <w:compat/>
  <w:rsids>
    <w:rsidRoot w:val="008B22AF"/>
    <w:rsid w:val="00032AB3"/>
    <w:rsid w:val="00033AE2"/>
    <w:rsid w:val="0008093E"/>
    <w:rsid w:val="00264671"/>
    <w:rsid w:val="003E395A"/>
    <w:rsid w:val="004900EA"/>
    <w:rsid w:val="004E1F2A"/>
    <w:rsid w:val="00542F04"/>
    <w:rsid w:val="00567887"/>
    <w:rsid w:val="00624AAF"/>
    <w:rsid w:val="006369D9"/>
    <w:rsid w:val="006F029F"/>
    <w:rsid w:val="00750D88"/>
    <w:rsid w:val="008556D7"/>
    <w:rsid w:val="008B22AF"/>
    <w:rsid w:val="009D4045"/>
    <w:rsid w:val="00B80671"/>
    <w:rsid w:val="00BD79A3"/>
    <w:rsid w:val="00D84B91"/>
    <w:rsid w:val="00EE6383"/>
    <w:rsid w:val="00F41EF8"/>
    <w:rsid w:val="00F73BF3"/>
    <w:rsid w:val="00FA7E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AF"/>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8B22AF"/>
    <w:pPr>
      <w:keepNext/>
      <w:keepLines/>
      <w:numPr>
        <w:numId w:val="1"/>
      </w:numPr>
      <w:tabs>
        <w:tab w:val="left" w:pos="216"/>
        <w:tab w:val="left" w:pos="283"/>
        <w:tab w:val="left" w:pos="340"/>
        <w:tab w:val="left" w:pos="397"/>
      </w:tabs>
      <w:spacing w:before="160" w:after="80"/>
      <w:outlineLvl w:val="0"/>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2AF"/>
    <w:rPr>
      <w:rFonts w:ascii="Times New Roman" w:eastAsia="SimSun" w:hAnsi="Times New Roman" w:cs="Times New Roman"/>
      <w:smallCaps/>
      <w:sz w:val="20"/>
      <w:szCs w:val="20"/>
    </w:rPr>
  </w:style>
  <w:style w:type="paragraph" w:customStyle="1" w:styleId="Affiliation">
    <w:name w:val="Affiliation"/>
    <w:rsid w:val="008B22A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keywords">
    <w:name w:val="key words"/>
    <w:rsid w:val="008B22AF"/>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8B22AF"/>
    <w:pPr>
      <w:suppressAutoHyphens/>
      <w:spacing w:after="120" w:line="240" w:lineRule="auto"/>
      <w:jc w:val="center"/>
    </w:pPr>
    <w:rPr>
      <w:rFonts w:ascii="Times New Roman" w:eastAsia="MS Mincho" w:hAnsi="Times New Roman" w:cs="Times New Roman"/>
      <w:sz w:val="28"/>
      <w:szCs w:val="28"/>
    </w:rPr>
  </w:style>
  <w:style w:type="character" w:styleId="FootnoteReference">
    <w:name w:val="footnote reference"/>
    <w:basedOn w:val="DefaultParagraphFont"/>
    <w:uiPriority w:val="99"/>
    <w:unhideWhenUsed/>
    <w:rsid w:val="008B22AF"/>
    <w:rPr>
      <w:vertAlign w:val="superscript"/>
    </w:rPr>
  </w:style>
  <w:style w:type="paragraph" w:styleId="FootnoteText">
    <w:name w:val="footnote text"/>
    <w:basedOn w:val="Normal"/>
    <w:link w:val="FootnoteTextChar"/>
    <w:uiPriority w:val="99"/>
    <w:unhideWhenUsed/>
    <w:rsid w:val="008B22AF"/>
    <w:pPr>
      <w:suppressAutoHyphens w:val="0"/>
      <w:bidi/>
      <w:jc w:val="left"/>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8B22AF"/>
    <w:rPr>
      <w:sz w:val="20"/>
      <w:szCs w:val="20"/>
    </w:rPr>
  </w:style>
  <w:style w:type="paragraph" w:styleId="BodyText">
    <w:name w:val="Body Text"/>
    <w:basedOn w:val="Normal"/>
    <w:link w:val="BodyTextChar"/>
    <w:uiPriority w:val="99"/>
    <w:semiHidden/>
    <w:unhideWhenUsed/>
    <w:rsid w:val="008B22AF"/>
    <w:pPr>
      <w:spacing w:after="120"/>
    </w:pPr>
  </w:style>
  <w:style w:type="character" w:customStyle="1" w:styleId="BodyTextChar">
    <w:name w:val="Body Text Char"/>
    <w:basedOn w:val="DefaultParagraphFont"/>
    <w:link w:val="BodyText"/>
    <w:uiPriority w:val="99"/>
    <w:semiHidden/>
    <w:rsid w:val="008B22AF"/>
    <w:rPr>
      <w:rFonts w:ascii="Times New Roman" w:eastAsia="SimSun" w:hAnsi="Times New Roman" w:cs="Times New Roman"/>
      <w:sz w:val="20"/>
      <w:szCs w:val="20"/>
      <w:lang w:eastAsia="zh-CN"/>
    </w:rPr>
  </w:style>
  <w:style w:type="paragraph" w:styleId="ListParagraph">
    <w:name w:val="List Paragraph"/>
    <w:basedOn w:val="Normal"/>
    <w:uiPriority w:val="34"/>
    <w:qFormat/>
    <w:rsid w:val="00FA7EA3"/>
    <w:pPr>
      <w:suppressAutoHyphens w:val="0"/>
      <w:bidi/>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2708-7B3F-4B46-B5E4-A8E4163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612</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المقدمة</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Perosnal</dc:creator>
  <cp:lastModifiedBy>Perosnal</cp:lastModifiedBy>
  <cp:revision>5</cp:revision>
  <dcterms:created xsi:type="dcterms:W3CDTF">2013-06-06T06:41:00Z</dcterms:created>
  <dcterms:modified xsi:type="dcterms:W3CDTF">2013-06-07T15:01:00Z</dcterms:modified>
</cp:coreProperties>
</file>