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B52F3A" w:rsidP="00A373E5">
      <w:pPr>
        <w:spacing w:after="0" w:line="240" w:lineRule="auto"/>
        <w:jc w:val="center"/>
        <w:rPr>
          <w:rFonts w:asciiTheme="majorBidi" w:eastAsia="Calibri" w:hAnsiTheme="majorBidi" w:cstheme="majorBidi"/>
          <w:b/>
          <w:bCs/>
          <w:sz w:val="48"/>
          <w:szCs w:val="48"/>
          <w:rtl/>
        </w:rPr>
      </w:pPr>
      <w:r w:rsidRPr="00B52F3A">
        <w:rPr>
          <w:rFonts w:asciiTheme="majorBidi" w:eastAsia="Calibri" w:hAnsiTheme="majorBidi" w:cstheme="majorBidi"/>
          <w:b/>
          <w:bCs/>
          <w:sz w:val="48"/>
          <w:szCs w:val="48"/>
          <w:rtl/>
        </w:rPr>
        <w:t>التعريف</w:t>
      </w:r>
      <w:r w:rsidR="00A373E5">
        <w:rPr>
          <w:rFonts w:asciiTheme="majorBidi" w:eastAsia="Calibri" w:hAnsiTheme="majorBidi" w:cstheme="majorBidi"/>
          <w:b/>
          <w:bCs/>
          <w:sz w:val="48"/>
          <w:szCs w:val="48"/>
          <w:rtl/>
        </w:rPr>
        <w:t xml:space="preserve"> الأول الذي ذكره الإمام الرازي</w:t>
      </w:r>
    </w:p>
    <w:p w:rsidR="00B52F3A" w:rsidRPr="00426F7E" w:rsidRDefault="00B52F3A" w:rsidP="00E45971">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w:t>
      </w:r>
      <w:proofErr w:type="spellStart"/>
      <w:r w:rsidRPr="00426F7E">
        <w:rPr>
          <w:rFonts w:asciiTheme="majorBidi" w:hAnsiTheme="majorBidi" w:cstheme="majorBidi"/>
          <w:sz w:val="18"/>
          <w:szCs w:val="18"/>
          <w:rtl/>
        </w:rPr>
        <w:t>فى</w:t>
      </w:r>
      <w:proofErr w:type="spellEnd"/>
      <w:r w:rsidRPr="00426F7E">
        <w:rPr>
          <w:rFonts w:asciiTheme="majorBidi" w:hAnsiTheme="majorBidi" w:cstheme="majorBidi"/>
          <w:sz w:val="18"/>
          <w:szCs w:val="18"/>
          <w:rtl/>
        </w:rPr>
        <w:t xml:space="preserve"> </w:t>
      </w:r>
      <w:r>
        <w:rPr>
          <w:rFonts w:asciiTheme="majorBidi" w:hAnsiTheme="majorBidi" w:cstheme="majorBidi" w:hint="cs"/>
          <w:sz w:val="18"/>
          <w:szCs w:val="18"/>
          <w:rtl/>
        </w:rPr>
        <w:t>أصول الفقه</w:t>
      </w:r>
    </w:p>
    <w:p w:rsidR="00B52F3A" w:rsidRPr="00426F7E" w:rsidRDefault="00B52F3A" w:rsidP="00A373E5">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A373E5" w:rsidRPr="00A373E5">
        <w:rPr>
          <w:rFonts w:asciiTheme="majorBidi" w:hAnsiTheme="majorBidi" w:cstheme="majorBidi" w:hint="cs"/>
          <w:i/>
          <w:iCs/>
          <w:sz w:val="18"/>
          <w:szCs w:val="18"/>
          <w:rtl/>
        </w:rPr>
        <w:t>د. وليد علي الطنطاوي</w:t>
      </w:r>
    </w:p>
    <w:p w:rsidR="00B52F3A" w:rsidRPr="00426F7E" w:rsidRDefault="00B52F3A" w:rsidP="00E45971">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B52F3A" w:rsidRPr="00426F7E" w:rsidRDefault="00B52F3A" w:rsidP="00E45971">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B52F3A" w:rsidRPr="00426F7E" w:rsidRDefault="00B52F3A" w:rsidP="00E45971">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B52F3A" w:rsidRDefault="00A373E5" w:rsidP="00A373E5">
      <w:pPr>
        <w:tabs>
          <w:tab w:val="left" w:pos="4050"/>
        </w:tabs>
        <w:spacing w:after="0" w:line="240" w:lineRule="auto"/>
        <w:jc w:val="center"/>
        <w:rPr>
          <w:rFonts w:asciiTheme="majorBidi" w:hAnsiTheme="majorBidi" w:cstheme="majorBidi"/>
          <w:b/>
          <w:bCs/>
          <w:sz w:val="18"/>
          <w:szCs w:val="18"/>
          <w:rtl/>
          <w:lang w:bidi="ar-EG"/>
        </w:rPr>
      </w:pPr>
      <w:r w:rsidRPr="00A373E5">
        <w:rPr>
          <w:rFonts w:asciiTheme="majorBidi" w:hAnsiTheme="majorBidi" w:cstheme="majorBidi"/>
          <w:b/>
          <w:bCs/>
          <w:i/>
          <w:iCs/>
          <w:sz w:val="18"/>
          <w:szCs w:val="18"/>
          <w:lang w:bidi="ar-EG"/>
        </w:rPr>
        <w:t>waleed.eltantawy@mediu.edu.my</w:t>
      </w:r>
    </w:p>
    <w:p w:rsidR="00B52F3A" w:rsidRPr="00426F7E" w:rsidRDefault="00B52F3A" w:rsidP="00E45971">
      <w:pPr>
        <w:tabs>
          <w:tab w:val="left" w:pos="4050"/>
        </w:tabs>
        <w:spacing w:after="0" w:line="240" w:lineRule="auto"/>
        <w:jc w:val="center"/>
        <w:rPr>
          <w:rFonts w:asciiTheme="majorBidi" w:hAnsiTheme="majorBidi" w:cstheme="majorBidi"/>
          <w:b/>
          <w:bCs/>
          <w:sz w:val="18"/>
          <w:szCs w:val="18"/>
          <w:lang w:bidi="ar-EG"/>
        </w:rPr>
      </w:pPr>
    </w:p>
    <w:p w:rsidR="00B52F3A" w:rsidRDefault="00B52F3A" w:rsidP="00E45971">
      <w:pPr>
        <w:spacing w:before="240" w:after="0" w:line="240" w:lineRule="auto"/>
        <w:jc w:val="center"/>
        <w:rPr>
          <w:rFonts w:asciiTheme="majorBidi" w:hAnsiTheme="majorBidi" w:cstheme="majorBidi"/>
          <w:b/>
          <w:bCs/>
          <w:sz w:val="18"/>
          <w:szCs w:val="18"/>
          <w:rtl/>
        </w:rPr>
        <w:sectPr w:rsidR="00B52F3A" w:rsidSect="00B52F3A">
          <w:pgSz w:w="11906" w:h="16838"/>
          <w:pgMar w:top="709" w:right="991" w:bottom="567" w:left="709" w:header="708" w:footer="708" w:gutter="0"/>
          <w:cols w:space="708"/>
          <w:bidi/>
          <w:rtlGutter/>
          <w:docGrid w:linePitch="360"/>
        </w:sectPr>
      </w:pPr>
    </w:p>
    <w:p w:rsidR="00B52F3A" w:rsidRPr="00B52F3A" w:rsidRDefault="00B52F3A" w:rsidP="00E45971">
      <w:pPr>
        <w:spacing w:before="240" w:after="0" w:line="240" w:lineRule="auto"/>
        <w:jc w:val="center"/>
        <w:rPr>
          <w:rFonts w:asciiTheme="majorBidi" w:eastAsia="Calibri" w:hAnsiTheme="majorBidi" w:cstheme="majorBidi"/>
          <w:b/>
          <w:bCs/>
          <w:sz w:val="18"/>
          <w:szCs w:val="18"/>
          <w:rtl/>
        </w:rPr>
      </w:pPr>
      <w:r w:rsidRPr="00B52F3A">
        <w:rPr>
          <w:rFonts w:asciiTheme="majorBidi" w:hAnsiTheme="majorBidi" w:cstheme="majorBidi"/>
          <w:b/>
          <w:bCs/>
          <w:sz w:val="18"/>
          <w:szCs w:val="18"/>
          <w:rtl/>
        </w:rPr>
        <w:lastRenderedPageBreak/>
        <w:t xml:space="preserve">الخلاصة – هذا البحث يبحث فى </w:t>
      </w:r>
      <w:r w:rsidRPr="00B52F3A">
        <w:rPr>
          <w:rFonts w:asciiTheme="majorBidi" w:eastAsia="Calibri" w:hAnsiTheme="majorBidi" w:cstheme="majorBidi"/>
          <w:b/>
          <w:bCs/>
          <w:sz w:val="18"/>
          <w:szCs w:val="18"/>
          <w:rtl/>
        </w:rPr>
        <w:t>التعريف الأول الذي ذكره الإمام الرازي، والتعريف الثاني الذي اختاره</w:t>
      </w:r>
    </w:p>
    <w:p w:rsidR="00B52F3A" w:rsidRPr="00B52F3A" w:rsidRDefault="00B52F3A" w:rsidP="00E45971">
      <w:pPr>
        <w:spacing w:before="240" w:after="0" w:line="240" w:lineRule="auto"/>
        <w:rPr>
          <w:rFonts w:asciiTheme="majorBidi" w:eastAsia="Calibri" w:hAnsiTheme="majorBidi" w:cstheme="majorBidi"/>
          <w:b/>
          <w:bCs/>
          <w:sz w:val="18"/>
          <w:szCs w:val="18"/>
          <w:rtl/>
        </w:rPr>
      </w:pPr>
      <w:r w:rsidRPr="00B52F3A">
        <w:rPr>
          <w:rFonts w:asciiTheme="majorBidi" w:eastAsia="Calibri" w:hAnsiTheme="majorBidi" w:cstheme="majorBidi"/>
          <w:b/>
          <w:bCs/>
          <w:sz w:val="18"/>
          <w:szCs w:val="18"/>
          <w:rtl/>
        </w:rPr>
        <w:t xml:space="preserve">الكلمات المفتاحية – </w:t>
      </w:r>
      <w:r w:rsidRPr="00B52F3A">
        <w:rPr>
          <w:rFonts w:asciiTheme="majorBidi" w:eastAsia="Calibri" w:hAnsiTheme="majorBidi" w:cstheme="majorBidi" w:hint="cs"/>
          <w:b/>
          <w:bCs/>
          <w:sz w:val="18"/>
          <w:szCs w:val="18"/>
          <w:rtl/>
        </w:rPr>
        <w:t>الاول، التعريف، الامام</w:t>
      </w:r>
    </w:p>
    <w:p w:rsidR="00B52F3A" w:rsidRPr="00B52F3A" w:rsidRDefault="00B52F3A" w:rsidP="00E45971">
      <w:pPr>
        <w:numPr>
          <w:ilvl w:val="0"/>
          <w:numId w:val="2"/>
        </w:numPr>
        <w:spacing w:after="0" w:line="240" w:lineRule="auto"/>
        <w:ind w:left="643" w:hanging="90"/>
        <w:jc w:val="center"/>
        <w:rPr>
          <w:rFonts w:asciiTheme="majorBidi" w:hAnsiTheme="majorBidi" w:cstheme="majorBidi"/>
          <w:b/>
          <w:bCs/>
          <w:sz w:val="18"/>
          <w:szCs w:val="18"/>
          <w:rtl/>
        </w:rPr>
      </w:pPr>
      <w:r w:rsidRPr="00B52F3A">
        <w:rPr>
          <w:rFonts w:asciiTheme="majorBidi" w:hAnsiTheme="majorBidi" w:cstheme="majorBidi"/>
          <w:b/>
          <w:bCs/>
          <w:sz w:val="18"/>
          <w:szCs w:val="18"/>
          <w:rtl/>
        </w:rPr>
        <w:t>.المقدمة</w:t>
      </w:r>
    </w:p>
    <w:p w:rsidR="00B52F3A" w:rsidRPr="00B52F3A" w:rsidRDefault="00B52F3A" w:rsidP="00E45971">
      <w:pPr>
        <w:spacing w:after="0" w:line="240" w:lineRule="auto"/>
        <w:jc w:val="center"/>
        <w:rPr>
          <w:rFonts w:asciiTheme="majorBidi" w:eastAsia="Calibri" w:hAnsiTheme="majorBidi" w:cstheme="majorBidi"/>
          <w:b/>
          <w:bCs/>
          <w:sz w:val="18"/>
          <w:szCs w:val="18"/>
          <w:rtl/>
        </w:rPr>
      </w:pPr>
      <w:r w:rsidRPr="00B52F3A">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B52F3A">
        <w:rPr>
          <w:rFonts w:asciiTheme="majorBidi" w:eastAsia="Calibri" w:hAnsiTheme="majorBidi" w:cstheme="majorBidi"/>
          <w:b/>
          <w:bCs/>
          <w:sz w:val="18"/>
          <w:szCs w:val="18"/>
          <w:rtl/>
        </w:rPr>
        <w:t>التعريف الأول الذي ذكره الإمام الرازي، والتعريف الثاني الذي اختاره</w:t>
      </w:r>
    </w:p>
    <w:p w:rsidR="00B52F3A" w:rsidRPr="00B52F3A" w:rsidRDefault="00B52F3A" w:rsidP="00E45971">
      <w:pPr>
        <w:numPr>
          <w:ilvl w:val="0"/>
          <w:numId w:val="3"/>
        </w:numPr>
        <w:spacing w:after="0" w:line="240" w:lineRule="auto"/>
        <w:ind w:left="733" w:hanging="90"/>
        <w:jc w:val="center"/>
        <w:rPr>
          <w:rFonts w:asciiTheme="majorBidi" w:hAnsiTheme="majorBidi" w:cstheme="majorBidi"/>
          <w:b/>
          <w:bCs/>
          <w:sz w:val="18"/>
          <w:szCs w:val="18"/>
          <w:rtl/>
        </w:rPr>
      </w:pPr>
      <w:r w:rsidRPr="00B52F3A">
        <w:rPr>
          <w:rFonts w:asciiTheme="majorBidi" w:hAnsiTheme="majorBidi" w:cstheme="majorBidi"/>
          <w:b/>
          <w:bCs/>
          <w:sz w:val="18"/>
          <w:szCs w:val="18"/>
          <w:rtl/>
        </w:rPr>
        <w:t>.عنوان المقال</w:t>
      </w:r>
    </w:p>
    <w:p w:rsidR="00B52F3A" w:rsidRPr="00B52F3A" w:rsidRDefault="00B52F3A" w:rsidP="00E45971">
      <w:pPr>
        <w:pStyle w:val="a3"/>
        <w:bidi/>
        <w:spacing w:before="0" w:beforeAutospacing="0" w:after="0" w:afterAutospacing="0"/>
        <w:jc w:val="lowKashida"/>
        <w:rPr>
          <w:rFonts w:cs="AL-Hotham"/>
          <w:b/>
          <w:bCs/>
          <w:sz w:val="18"/>
          <w:szCs w:val="18"/>
          <w:rtl/>
          <w:lang w:bidi="ar-EG"/>
        </w:rPr>
      </w:pPr>
      <w:r w:rsidRPr="00B52F3A">
        <w:rPr>
          <w:rFonts w:cs="AL-Hotham"/>
          <w:b/>
          <w:bCs/>
          <w:sz w:val="18"/>
          <w:szCs w:val="18"/>
          <w:rtl/>
        </w:rPr>
        <w:t>التعريف الأول الذي ذكره الإمام الرازي:</w:t>
      </w:r>
    </w:p>
    <w:p w:rsidR="00B52F3A" w:rsidRPr="00B52F3A" w:rsidRDefault="00B52F3A" w:rsidP="00E45971">
      <w:pPr>
        <w:pStyle w:val="a3"/>
        <w:bidi/>
        <w:spacing w:before="0" w:beforeAutospacing="0" w:after="0" w:afterAutospacing="0"/>
        <w:jc w:val="lowKashida"/>
        <w:rPr>
          <w:rFonts w:cs="AL-Hotham"/>
          <w:b/>
          <w:bCs/>
          <w:sz w:val="18"/>
          <w:szCs w:val="18"/>
          <w:rtl/>
        </w:rPr>
      </w:pPr>
      <w:r w:rsidRPr="00B52F3A">
        <w:rPr>
          <w:rFonts w:cs="AL-Hotham"/>
          <w:b/>
          <w:bCs/>
          <w:sz w:val="18"/>
          <w:szCs w:val="18"/>
          <w:rtl/>
        </w:rPr>
        <w:t>عقد الإمام الرازي في كتابه (المحصول) فصلًا عن القياس؛ فقال: الكلام في القياس، وهو مرتبٌ على مقدمة وأربعة أقسام.</w:t>
      </w:r>
    </w:p>
    <w:p w:rsidR="00B52F3A" w:rsidRPr="00B52F3A" w:rsidRDefault="00B52F3A" w:rsidP="00E45971">
      <w:pPr>
        <w:pStyle w:val="a3"/>
        <w:bidi/>
        <w:spacing w:before="0" w:beforeAutospacing="0" w:after="0" w:afterAutospacing="0"/>
        <w:jc w:val="lowKashida"/>
        <w:rPr>
          <w:rFonts w:cs="AL-Hotham"/>
          <w:b/>
          <w:bCs/>
          <w:sz w:val="18"/>
          <w:szCs w:val="18"/>
        </w:rPr>
      </w:pPr>
      <w:r w:rsidRPr="00B52F3A">
        <w:rPr>
          <w:rFonts w:cs="AL-Hotham"/>
          <w:b/>
          <w:bCs/>
          <w:sz w:val="18"/>
          <w:szCs w:val="18"/>
          <w:rtl/>
        </w:rPr>
        <w:t>أما المقدمة ففيها مسائل:</w:t>
      </w:r>
    </w:p>
    <w:p w:rsidR="00B52F3A" w:rsidRPr="00B52F3A" w:rsidRDefault="00B52F3A" w:rsidP="00E45971">
      <w:pPr>
        <w:pStyle w:val="a3"/>
        <w:bidi/>
        <w:spacing w:before="0" w:beforeAutospacing="0" w:after="0" w:afterAutospacing="0"/>
        <w:jc w:val="lowKashida"/>
        <w:rPr>
          <w:rFonts w:cs="AL-Hotham"/>
          <w:b/>
          <w:bCs/>
          <w:sz w:val="18"/>
          <w:szCs w:val="18"/>
        </w:rPr>
      </w:pPr>
      <w:r w:rsidRPr="00B52F3A">
        <w:rPr>
          <w:rFonts w:cs="AL-Hotham"/>
          <w:b/>
          <w:bCs/>
          <w:sz w:val="18"/>
          <w:szCs w:val="18"/>
          <w:rtl/>
        </w:rPr>
        <w:t>المسألة الأولى: في حد</w:t>
      </w:r>
      <w:r w:rsidRPr="00B52F3A">
        <w:rPr>
          <w:rFonts w:cs="AL-Hotham" w:hint="cs"/>
          <w:b/>
          <w:bCs/>
          <w:sz w:val="18"/>
          <w:szCs w:val="18"/>
          <w:rtl/>
        </w:rPr>
        <w:t>ِّ</w:t>
      </w:r>
      <w:r w:rsidRPr="00B52F3A">
        <w:rPr>
          <w:rFonts w:cs="AL-Hotham"/>
          <w:b/>
          <w:bCs/>
          <w:sz w:val="18"/>
          <w:szCs w:val="18"/>
          <w:rtl/>
        </w:rPr>
        <w:t xml:space="preserve"> القياس</w:t>
      </w:r>
      <w:r w:rsidRPr="00B52F3A">
        <w:rPr>
          <w:rFonts w:cs="AL-Hotham" w:hint="cs"/>
          <w:b/>
          <w:bCs/>
          <w:sz w:val="18"/>
          <w:szCs w:val="18"/>
          <w:rtl/>
        </w:rPr>
        <w:t>.</w:t>
      </w:r>
      <w:r w:rsidRPr="00B52F3A">
        <w:rPr>
          <w:rFonts w:cs="AL-Hotham"/>
          <w:b/>
          <w:bCs/>
          <w:sz w:val="18"/>
          <w:szCs w:val="18"/>
          <w:rtl/>
        </w:rPr>
        <w:t xml:space="preserve"> أسد</w:t>
      </w:r>
      <w:r w:rsidRPr="00B52F3A">
        <w:rPr>
          <w:rFonts w:cs="AL-Hotham" w:hint="cs"/>
          <w:b/>
          <w:bCs/>
          <w:sz w:val="18"/>
          <w:szCs w:val="18"/>
          <w:rtl/>
        </w:rPr>
        <w:t>ُّ</w:t>
      </w:r>
      <w:r w:rsidRPr="00B52F3A">
        <w:rPr>
          <w:rFonts w:cs="AL-Hotham"/>
          <w:b/>
          <w:bCs/>
          <w:sz w:val="18"/>
          <w:szCs w:val="18"/>
          <w:rtl/>
        </w:rPr>
        <w:t xml:space="preserve"> ما قيل في هذا الباب تلخيصًا وجهان: </w:t>
      </w:r>
    </w:p>
    <w:p w:rsidR="00B52F3A" w:rsidRPr="00B52F3A" w:rsidRDefault="00B52F3A" w:rsidP="00E45971">
      <w:pPr>
        <w:pStyle w:val="a3"/>
        <w:bidi/>
        <w:spacing w:before="0" w:beforeAutospacing="0" w:after="0" w:afterAutospacing="0"/>
        <w:jc w:val="lowKashida"/>
        <w:rPr>
          <w:rFonts w:cs="AL-Hotham"/>
          <w:b/>
          <w:bCs/>
          <w:sz w:val="18"/>
          <w:szCs w:val="18"/>
          <w:rtl/>
          <w:lang w:bidi="ar-EG"/>
        </w:rPr>
      </w:pPr>
      <w:r w:rsidRPr="00B52F3A">
        <w:rPr>
          <w:rFonts w:cs="AL-Hotham"/>
          <w:b/>
          <w:bCs/>
          <w:sz w:val="18"/>
          <w:szCs w:val="18"/>
          <w:rtl/>
        </w:rPr>
        <w:t>الأول: ما ذكره القاضي أبو بكر واختاره جمهور المحققين منا</w:t>
      </w:r>
      <w:r w:rsidRPr="00B52F3A">
        <w:rPr>
          <w:rFonts w:cs="AL-Hotham" w:hint="cs"/>
          <w:b/>
          <w:bCs/>
          <w:sz w:val="18"/>
          <w:szCs w:val="18"/>
          <w:rtl/>
        </w:rPr>
        <w:t>,</w:t>
      </w:r>
      <w:r w:rsidRPr="00B52F3A">
        <w:rPr>
          <w:rFonts w:cs="AL-Hotham"/>
          <w:b/>
          <w:bCs/>
          <w:sz w:val="18"/>
          <w:szCs w:val="18"/>
          <w:rtl/>
        </w:rPr>
        <w:t xml:space="preserve"> أنه</w:t>
      </w:r>
      <w:r w:rsidRPr="00B52F3A">
        <w:rPr>
          <w:rFonts w:cs="AL-Hotham" w:hint="cs"/>
          <w:b/>
          <w:bCs/>
          <w:sz w:val="18"/>
          <w:szCs w:val="18"/>
          <w:rtl/>
        </w:rPr>
        <w:t>:</w:t>
      </w:r>
      <w:r w:rsidRPr="00B52F3A">
        <w:rPr>
          <w:rFonts w:cs="AL-Hotham"/>
          <w:b/>
          <w:bCs/>
          <w:sz w:val="18"/>
          <w:szCs w:val="18"/>
          <w:rtl/>
        </w:rPr>
        <w:t xml:space="preserve"> حمل معلومٍ على معلومٍ في إثبات حكمٍ لهما، أو نفيه عنهما بأمرٍ جامعٍ بينهما من إثبات حكمٍ أو صفة</w:t>
      </w:r>
      <w:r w:rsidRPr="00B52F3A">
        <w:rPr>
          <w:rFonts w:cs="AL-Hotham" w:hint="cs"/>
          <w:b/>
          <w:bCs/>
          <w:sz w:val="18"/>
          <w:szCs w:val="18"/>
          <w:rtl/>
        </w:rPr>
        <w:t>ٍ</w:t>
      </w:r>
      <w:r w:rsidRPr="00B52F3A">
        <w:rPr>
          <w:rFonts w:cs="AL-Hotham"/>
          <w:b/>
          <w:bCs/>
          <w:sz w:val="18"/>
          <w:szCs w:val="18"/>
          <w:rtl/>
        </w:rPr>
        <w:t xml:space="preserve"> أو نفيهما عنهما</w:t>
      </w:r>
      <w:r w:rsidRPr="00B52F3A">
        <w:rPr>
          <w:rFonts w:cs="AL-Hotham" w:hint="cs"/>
          <w:b/>
          <w:bCs/>
          <w:sz w:val="18"/>
          <w:szCs w:val="18"/>
          <w:rtl/>
        </w:rPr>
        <w:t>.</w:t>
      </w:r>
      <w:r w:rsidRPr="00B52F3A">
        <w:rPr>
          <w:rFonts w:cs="AL-Hotham"/>
          <w:b/>
          <w:bCs/>
          <w:sz w:val="18"/>
          <w:szCs w:val="18"/>
          <w:rtl/>
        </w:rPr>
        <w:t xml:space="preserve"> وإنما ذكرنا لفظ</w:t>
      </w:r>
      <w:r w:rsidRPr="00B52F3A">
        <w:rPr>
          <w:rFonts w:cs="AL-Hotham" w:hint="cs"/>
          <w:b/>
          <w:bCs/>
          <w:sz w:val="18"/>
          <w:szCs w:val="18"/>
          <w:rtl/>
        </w:rPr>
        <w:t>َ</w:t>
      </w:r>
      <w:r w:rsidRPr="00B52F3A">
        <w:rPr>
          <w:rFonts w:cs="AL-Hotham"/>
          <w:b/>
          <w:bCs/>
          <w:sz w:val="18"/>
          <w:szCs w:val="18"/>
          <w:rtl/>
        </w:rPr>
        <w:t xml:space="preserve"> المعلوم ليتناول الموجود المعدوم، فإن القياس يجري فيهما جميعًا، ولو ذكرنا الشيء لاختص بالموجود على مذهبنا </w:t>
      </w:r>
      <w:r w:rsidRPr="00B52F3A">
        <w:rPr>
          <w:rFonts w:cs="Traditional Arabic"/>
          <w:b/>
          <w:bCs/>
          <w:sz w:val="18"/>
          <w:szCs w:val="18"/>
          <w:rtl/>
        </w:rPr>
        <w:t>-</w:t>
      </w:r>
      <w:r w:rsidRPr="00B52F3A">
        <w:rPr>
          <w:rFonts w:cs="AL-Hotham"/>
          <w:b/>
          <w:bCs/>
          <w:sz w:val="18"/>
          <w:szCs w:val="18"/>
          <w:rtl/>
        </w:rPr>
        <w:t>أي: على مذهب أهل السُّنة</w:t>
      </w:r>
      <w:r w:rsidRPr="00B52F3A">
        <w:rPr>
          <w:rFonts w:cs="Traditional Arabic" w:hint="cs"/>
          <w:b/>
          <w:bCs/>
          <w:sz w:val="18"/>
          <w:szCs w:val="18"/>
          <w:rtl/>
        </w:rPr>
        <w:t>؛</w:t>
      </w:r>
      <w:r w:rsidRPr="00B52F3A">
        <w:rPr>
          <w:rFonts w:cs="AL-Hotham"/>
          <w:b/>
          <w:bCs/>
          <w:sz w:val="18"/>
          <w:szCs w:val="18"/>
          <w:rtl/>
        </w:rPr>
        <w:t xml:space="preserve"> لأن الشيء عند أهل السُّنَّة هو الموجود مطلقًا</w:t>
      </w:r>
      <w:r w:rsidRPr="00B52F3A">
        <w:rPr>
          <w:rFonts w:cs="AL-Hotham" w:hint="cs"/>
          <w:b/>
          <w:bCs/>
          <w:sz w:val="18"/>
          <w:szCs w:val="18"/>
          <w:rtl/>
        </w:rPr>
        <w:t>,</w:t>
      </w:r>
      <w:r w:rsidRPr="00B52F3A">
        <w:rPr>
          <w:rFonts w:cs="AL-Hotham"/>
          <w:b/>
          <w:bCs/>
          <w:sz w:val="18"/>
          <w:szCs w:val="18"/>
          <w:rtl/>
        </w:rPr>
        <w:t xml:space="preserve"> سواءٌ كان واجبًا أو ممكنًا بخلافه عند المعتزلة، فإنهم يقولون: هو الممكن سواءٌ كان موجودًا أو معدومًا</w:t>
      </w:r>
      <w:r w:rsidRPr="00B52F3A">
        <w:rPr>
          <w:rFonts w:cs="AL-Hotham" w:hint="cs"/>
          <w:b/>
          <w:bCs/>
          <w:sz w:val="18"/>
          <w:szCs w:val="18"/>
          <w:rtl/>
        </w:rPr>
        <w:t>-</w:t>
      </w:r>
      <w:r w:rsidRPr="00B52F3A">
        <w:rPr>
          <w:rFonts w:cs="AL-Hotham"/>
          <w:b/>
          <w:bCs/>
          <w:sz w:val="18"/>
          <w:szCs w:val="18"/>
          <w:rtl/>
        </w:rPr>
        <w:t xml:space="preserve"> ولو ذكرنا الفرع لكان يوهم اختصاصه بالموجود، وأيضًا فلا بد من معلومٍ ثانٍ</w:t>
      </w:r>
      <w:r w:rsidRPr="00B52F3A">
        <w:rPr>
          <w:rFonts w:cs="AL-Hotham" w:hint="cs"/>
          <w:b/>
          <w:bCs/>
          <w:sz w:val="18"/>
          <w:szCs w:val="18"/>
          <w:rtl/>
        </w:rPr>
        <w:t>ٍ</w:t>
      </w:r>
      <w:r w:rsidRPr="00B52F3A">
        <w:rPr>
          <w:rFonts w:cs="AL-Hotham"/>
          <w:b/>
          <w:bCs/>
          <w:sz w:val="18"/>
          <w:szCs w:val="18"/>
          <w:rtl/>
        </w:rPr>
        <w:t xml:space="preserve"> يكون أصلًا، فإن القياس عبارةٌ عن التسوية، وهي لا تتحقق إلا بين أمرين</w:t>
      </w:r>
      <w:r w:rsidRPr="00B52F3A">
        <w:rPr>
          <w:rFonts w:cs="AL-Hotham" w:hint="cs"/>
          <w:b/>
          <w:bCs/>
          <w:sz w:val="18"/>
          <w:szCs w:val="18"/>
          <w:rtl/>
          <w:lang w:bidi="ar-EG"/>
        </w:rPr>
        <w:t>.</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ولأنه لولا الأصل لكان ذلك إثباتًا للشرع بالتحكم، وأيضًا فالحكم قد يكون نفيًا وقد يكون إثباتًا، وأيضًا فالجامع قد يكون أمرًا حقيقيًّا وقد يكون حكمًا شرعيًّا، وكل واحد منهما قد يكون نفيًا وقد يكون إثباتًا</w:t>
      </w:r>
      <w:r w:rsidRPr="00B52F3A">
        <w:rPr>
          <w:rFonts w:cs="AL-Hotham" w:hint="cs"/>
          <w:b/>
          <w:bCs/>
          <w:sz w:val="18"/>
          <w:szCs w:val="18"/>
          <w:rtl/>
        </w:rPr>
        <w:t>.</w:t>
      </w:r>
      <w:r w:rsidRPr="00B52F3A">
        <w:rPr>
          <w:rFonts w:cs="AL-Hotham"/>
          <w:b/>
          <w:bCs/>
          <w:sz w:val="18"/>
          <w:szCs w:val="18"/>
          <w:rtl/>
        </w:rPr>
        <w:t xml:space="preserve"> هذا شرح هذا التعريف عند الإمام الرازي.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hint="cs"/>
          <w:b/>
          <w:bCs/>
          <w:sz w:val="18"/>
          <w:szCs w:val="18"/>
          <w:rtl/>
        </w:rPr>
        <w:t>2</w:t>
      </w:r>
      <w:r w:rsidRPr="00B52F3A">
        <w:rPr>
          <w:rFonts w:cs="Traditional Arabic" w:hint="cs"/>
          <w:b/>
          <w:bCs/>
          <w:sz w:val="18"/>
          <w:szCs w:val="18"/>
          <w:rtl/>
        </w:rPr>
        <w:t>.</w:t>
      </w:r>
      <w:r w:rsidRPr="00B52F3A">
        <w:rPr>
          <w:rFonts w:cs="AL-Hotham"/>
          <w:b/>
          <w:bCs/>
          <w:sz w:val="18"/>
          <w:szCs w:val="18"/>
          <w:rtl/>
        </w:rPr>
        <w:t xml:space="preserve"> الاعتراضات التي وج</w:t>
      </w:r>
      <w:r w:rsidRPr="00B52F3A">
        <w:rPr>
          <w:rFonts w:cs="AL-Hotham" w:hint="cs"/>
          <w:b/>
          <w:bCs/>
          <w:sz w:val="18"/>
          <w:szCs w:val="18"/>
          <w:rtl/>
        </w:rPr>
        <w:t>َّ</w:t>
      </w:r>
      <w:r w:rsidRPr="00B52F3A">
        <w:rPr>
          <w:rFonts w:cs="AL-Hotham"/>
          <w:b/>
          <w:bCs/>
          <w:sz w:val="18"/>
          <w:szCs w:val="18"/>
          <w:rtl/>
        </w:rPr>
        <w:t>ه</w:t>
      </w:r>
      <w:r w:rsidRPr="00B52F3A">
        <w:rPr>
          <w:rFonts w:cs="AL-Hotham" w:hint="cs"/>
          <w:b/>
          <w:bCs/>
          <w:sz w:val="18"/>
          <w:szCs w:val="18"/>
          <w:rtl/>
        </w:rPr>
        <w:t>َ</w:t>
      </w:r>
      <w:r w:rsidRPr="00B52F3A">
        <w:rPr>
          <w:rFonts w:cs="AL-Hotham"/>
          <w:b/>
          <w:bCs/>
          <w:sz w:val="18"/>
          <w:szCs w:val="18"/>
          <w:rtl/>
        </w:rPr>
        <w:t>ه</w:t>
      </w:r>
      <w:r w:rsidRPr="00B52F3A">
        <w:rPr>
          <w:rFonts w:cs="AL-Hotham" w:hint="cs"/>
          <w:b/>
          <w:bCs/>
          <w:sz w:val="18"/>
          <w:szCs w:val="18"/>
          <w:rtl/>
        </w:rPr>
        <w:t>َ</w:t>
      </w:r>
      <w:r w:rsidRPr="00B52F3A">
        <w:rPr>
          <w:rFonts w:cs="AL-Hotham"/>
          <w:b/>
          <w:bCs/>
          <w:sz w:val="18"/>
          <w:szCs w:val="18"/>
          <w:rtl/>
        </w:rPr>
        <w:t>ا الإمام</w:t>
      </w:r>
      <w:r w:rsidRPr="00B52F3A">
        <w:rPr>
          <w:rFonts w:cs="AL-Hotham" w:hint="cs"/>
          <w:b/>
          <w:bCs/>
          <w:sz w:val="18"/>
          <w:szCs w:val="18"/>
          <w:rtl/>
        </w:rPr>
        <w:t>ُ</w:t>
      </w:r>
      <w:r w:rsidRPr="00B52F3A">
        <w:rPr>
          <w:rFonts w:cs="AL-Hotham"/>
          <w:b/>
          <w:bCs/>
          <w:sz w:val="18"/>
          <w:szCs w:val="18"/>
          <w:rtl/>
        </w:rPr>
        <w:t xml:space="preserve"> الرازي</w:t>
      </w:r>
      <w:r w:rsidRPr="00B52F3A">
        <w:rPr>
          <w:rFonts w:cs="AL-Hotham" w:hint="cs"/>
          <w:b/>
          <w:bCs/>
          <w:sz w:val="18"/>
          <w:szCs w:val="18"/>
          <w:rtl/>
        </w:rPr>
        <w:t>ُّ</w:t>
      </w:r>
      <w:r w:rsidRPr="00B52F3A">
        <w:rPr>
          <w:rFonts w:cs="AL-Hotham"/>
          <w:b/>
          <w:bCs/>
          <w:sz w:val="18"/>
          <w:szCs w:val="18"/>
          <w:rtl/>
        </w:rPr>
        <w:t xml:space="preserve"> على هذا التعريف:</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يقول </w:t>
      </w:r>
      <w:r w:rsidRPr="00B52F3A">
        <w:rPr>
          <w:rFonts w:cs="Traditional Arabic"/>
          <w:b/>
          <w:bCs/>
          <w:sz w:val="18"/>
          <w:szCs w:val="18"/>
          <w:rtl/>
        </w:rPr>
        <w:t>-</w:t>
      </w:r>
      <w:r w:rsidRPr="00B52F3A">
        <w:rPr>
          <w:rFonts w:cs="AL-Hotham"/>
          <w:b/>
          <w:bCs/>
          <w:sz w:val="18"/>
          <w:szCs w:val="18"/>
          <w:rtl/>
        </w:rPr>
        <w:t>رحمه الله</w:t>
      </w:r>
      <w:r w:rsidRPr="00B52F3A">
        <w:rPr>
          <w:rFonts w:cs="Traditional Arabic"/>
          <w:b/>
          <w:bCs/>
          <w:sz w:val="18"/>
          <w:szCs w:val="18"/>
          <w:rtl/>
        </w:rPr>
        <w:t>-</w:t>
      </w:r>
      <w:r w:rsidRPr="00B52F3A">
        <w:rPr>
          <w:rFonts w:cs="AL-Hotham"/>
          <w:b/>
          <w:bCs/>
          <w:sz w:val="18"/>
          <w:szCs w:val="18"/>
          <w:rtl/>
        </w:rPr>
        <w:t>: والاعتراض عليه من وجوه:</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hint="cs"/>
          <w:b/>
          <w:bCs/>
          <w:sz w:val="18"/>
          <w:szCs w:val="18"/>
          <w:rtl/>
        </w:rPr>
        <w:t xml:space="preserve">أحدها: </w:t>
      </w:r>
      <w:r w:rsidRPr="00B52F3A">
        <w:rPr>
          <w:rFonts w:cs="AL-Hotham"/>
          <w:b/>
          <w:bCs/>
          <w:sz w:val="18"/>
          <w:szCs w:val="18"/>
          <w:rtl/>
        </w:rPr>
        <w:t>أن نقول</w:t>
      </w:r>
      <w:r w:rsidRPr="00B52F3A">
        <w:rPr>
          <w:rFonts w:cs="AL-Hotham" w:hint="cs"/>
          <w:b/>
          <w:bCs/>
          <w:sz w:val="18"/>
          <w:szCs w:val="18"/>
          <w:rtl/>
        </w:rPr>
        <w:t>:</w:t>
      </w:r>
      <w:r w:rsidRPr="00B52F3A">
        <w:rPr>
          <w:rFonts w:cs="AL-Hotham"/>
          <w:b/>
          <w:bCs/>
          <w:sz w:val="18"/>
          <w:szCs w:val="18"/>
          <w:rtl/>
        </w:rPr>
        <w:t xml:space="preserve"> إن أردت بحمل أحد المعلومين على الآخر إثبات مثل حكم أحدهما للآخر، فقولك بعد ذلك في إثبات حكمٍ لهما أو نفيه عنهما إعادة لعين ذلك، فيكون ذلك تكريرًا من غير فائدة، وإن كان شيئًا آخر فلا بد من بيانه، وأيضًا فبتقدير أن يكون المراد منه شيئًا آخر، لكن لا يجوز ذكره في تعريف القياس؛ لأن ماهية القياس تتم بإثبات مثل معلومٍ لمعلومٍ آخر بأمرٍ جامعٍ، وإذا تمت الماهية بهذا القدر وكان ذلك المعلوم الزائد خارجًا فلا يجوز ذكره. </w:t>
      </w:r>
    </w:p>
    <w:p w:rsidR="00B52F3A" w:rsidRPr="00B52F3A" w:rsidRDefault="00B52F3A" w:rsidP="00E45971">
      <w:pPr>
        <w:pStyle w:val="a3"/>
        <w:bidi/>
        <w:spacing w:before="240" w:beforeAutospacing="0" w:after="0" w:afterAutospacing="0"/>
        <w:jc w:val="lowKashida"/>
        <w:rPr>
          <w:rFonts w:cs="AL-Hotham"/>
          <w:b/>
          <w:bCs/>
          <w:sz w:val="18"/>
          <w:szCs w:val="18"/>
          <w:rtl/>
          <w:lang w:bidi="ar-EG"/>
        </w:rPr>
      </w:pPr>
      <w:r w:rsidRPr="00B52F3A">
        <w:rPr>
          <w:rFonts w:cs="AL-Hotham" w:hint="cs"/>
          <w:b/>
          <w:bCs/>
          <w:sz w:val="18"/>
          <w:szCs w:val="18"/>
          <w:rtl/>
        </w:rPr>
        <w:t xml:space="preserve">وثانيها: أن </w:t>
      </w:r>
      <w:r w:rsidRPr="00B52F3A">
        <w:rPr>
          <w:rFonts w:cs="AL-Hotham"/>
          <w:b/>
          <w:bCs/>
          <w:sz w:val="18"/>
          <w:szCs w:val="18"/>
          <w:rtl/>
        </w:rPr>
        <w:t>قوله</w:t>
      </w:r>
      <w:r w:rsidRPr="00B52F3A">
        <w:rPr>
          <w:rFonts w:cs="AL-Hotham" w:hint="cs"/>
          <w:b/>
          <w:bCs/>
          <w:sz w:val="18"/>
          <w:szCs w:val="18"/>
          <w:rtl/>
        </w:rPr>
        <w:t>:</w:t>
      </w:r>
      <w:r w:rsidRPr="00B52F3A">
        <w:rPr>
          <w:rFonts w:cs="AL-Hotham"/>
          <w:b/>
          <w:bCs/>
          <w:sz w:val="18"/>
          <w:szCs w:val="18"/>
          <w:rtl/>
        </w:rPr>
        <w:t xml:space="preserve"> "في إثبات حكم لهما" مُشعِرٌ بأن الحكم في الأصل</w:t>
      </w:r>
      <w:r w:rsidRPr="00B52F3A">
        <w:rPr>
          <w:rFonts w:cs="AL-Hotham" w:hint="cs"/>
          <w:b/>
          <w:bCs/>
          <w:sz w:val="18"/>
          <w:szCs w:val="18"/>
          <w:rtl/>
        </w:rPr>
        <w:t>,</w:t>
      </w:r>
      <w:r w:rsidRPr="00B52F3A">
        <w:rPr>
          <w:rFonts w:cs="AL-Hotham"/>
          <w:b/>
          <w:bCs/>
          <w:sz w:val="18"/>
          <w:szCs w:val="18"/>
          <w:rtl/>
        </w:rPr>
        <w:t xml:space="preserve"> والفرع مثبتٌ بالقياس، وهو باطل</w:t>
      </w:r>
      <w:r w:rsidRPr="00B52F3A">
        <w:rPr>
          <w:rFonts w:cs="AL-Hotham" w:hint="cs"/>
          <w:b/>
          <w:bCs/>
          <w:sz w:val="18"/>
          <w:szCs w:val="18"/>
          <w:rtl/>
        </w:rPr>
        <w:t>؛</w:t>
      </w:r>
      <w:r w:rsidRPr="00B52F3A">
        <w:rPr>
          <w:rFonts w:cs="AL-Hotham"/>
          <w:b/>
          <w:bCs/>
          <w:sz w:val="18"/>
          <w:szCs w:val="18"/>
          <w:rtl/>
        </w:rPr>
        <w:t xml:space="preserve"> ف</w:t>
      </w:r>
      <w:r w:rsidRPr="00B52F3A">
        <w:rPr>
          <w:rFonts w:cs="AL-Hotham" w:hint="cs"/>
          <w:b/>
          <w:bCs/>
          <w:sz w:val="18"/>
          <w:szCs w:val="18"/>
          <w:rtl/>
        </w:rPr>
        <w:t xml:space="preserve">إن </w:t>
      </w:r>
      <w:r w:rsidRPr="00B52F3A">
        <w:rPr>
          <w:rFonts w:cs="AL-Hotham"/>
          <w:b/>
          <w:bCs/>
          <w:sz w:val="18"/>
          <w:szCs w:val="18"/>
          <w:rtl/>
        </w:rPr>
        <w:t xml:space="preserve">القياس فرعٌ على ثبوت الحكم في الأصل، فلو كان ثبوت الحكم </w:t>
      </w:r>
      <w:r w:rsidRPr="00B52F3A">
        <w:rPr>
          <w:rFonts w:cs="AL-Hotham" w:hint="cs"/>
          <w:b/>
          <w:bCs/>
          <w:sz w:val="18"/>
          <w:szCs w:val="18"/>
          <w:rtl/>
        </w:rPr>
        <w:t xml:space="preserve">في الأصل </w:t>
      </w:r>
      <w:r w:rsidRPr="00B52F3A">
        <w:rPr>
          <w:rFonts w:cs="AL-Hotham"/>
          <w:b/>
          <w:bCs/>
          <w:sz w:val="18"/>
          <w:szCs w:val="18"/>
          <w:rtl/>
        </w:rPr>
        <w:t>فرعًا على القياس للزم.</w:t>
      </w:r>
    </w:p>
    <w:p w:rsidR="00B52F3A" w:rsidRPr="00B52F3A" w:rsidRDefault="00B52F3A" w:rsidP="00E45971">
      <w:pPr>
        <w:pStyle w:val="a3"/>
        <w:bidi/>
        <w:spacing w:before="240" w:beforeAutospacing="0" w:after="0" w:afterAutospacing="0"/>
        <w:jc w:val="lowKashida"/>
        <w:rPr>
          <w:rFonts w:cs="AL-Hotham"/>
          <w:b/>
          <w:bCs/>
          <w:sz w:val="18"/>
          <w:szCs w:val="18"/>
          <w:rtl/>
        </w:rPr>
      </w:pPr>
      <w:r w:rsidRPr="00B52F3A">
        <w:rPr>
          <w:rFonts w:cs="AL-Hotham" w:hint="cs"/>
          <w:b/>
          <w:bCs/>
          <w:sz w:val="18"/>
          <w:szCs w:val="18"/>
          <w:rtl/>
        </w:rPr>
        <w:t xml:space="preserve">وثالثها: </w:t>
      </w:r>
      <w:r w:rsidRPr="00B52F3A">
        <w:rPr>
          <w:rFonts w:cs="AL-Hotham"/>
          <w:b/>
          <w:bCs/>
          <w:sz w:val="18"/>
          <w:szCs w:val="18"/>
          <w:rtl/>
        </w:rPr>
        <w:t>أنه كما يثبت الحكم بالقياس فقد تثبت الصفة أيضًا بالقياس، كقولنا: "الله عالم"، فيكون له علم قياسًا على الشاهد، ولا نزاع في أنه قياس؛ لأن القياس أعم من القياس الشرعي والقياس العقلي</w:t>
      </w:r>
      <w:r w:rsidRPr="00B52F3A">
        <w:rPr>
          <w:rFonts w:cs="AL-Hotham" w:hint="cs"/>
          <w:b/>
          <w:bCs/>
          <w:sz w:val="18"/>
          <w:szCs w:val="18"/>
          <w:rtl/>
        </w:rPr>
        <w:t>.</w:t>
      </w:r>
    </w:p>
    <w:p w:rsidR="00B52F3A" w:rsidRPr="00B52F3A" w:rsidRDefault="00B52F3A" w:rsidP="00E45971">
      <w:pPr>
        <w:pStyle w:val="a3"/>
        <w:bidi/>
        <w:spacing w:before="240" w:beforeAutospacing="0" w:after="0" w:afterAutospacing="0"/>
        <w:jc w:val="lowKashida"/>
        <w:rPr>
          <w:rFonts w:cs="AL-Hotham"/>
          <w:b/>
          <w:bCs/>
          <w:sz w:val="18"/>
          <w:szCs w:val="18"/>
          <w:rtl/>
        </w:rPr>
      </w:pPr>
      <w:r w:rsidRPr="00B52F3A">
        <w:rPr>
          <w:rFonts w:cs="AL-Hotham"/>
          <w:b/>
          <w:bCs/>
          <w:sz w:val="18"/>
          <w:szCs w:val="18"/>
          <w:rtl/>
        </w:rPr>
        <w:t>وإذا كان كذلك فنقول: إما أن تكون الصفة مندرجة في الحكم أو لا تكون، فإن كان الأول كان قوله</w:t>
      </w:r>
      <w:r w:rsidRPr="00B52F3A">
        <w:rPr>
          <w:rFonts w:cs="AL-Hotham" w:hint="cs"/>
          <w:b/>
          <w:bCs/>
          <w:sz w:val="18"/>
          <w:szCs w:val="18"/>
          <w:rtl/>
        </w:rPr>
        <w:t>:</w:t>
      </w:r>
      <w:r w:rsidRPr="00B52F3A">
        <w:rPr>
          <w:rFonts w:cs="AL-Hotham"/>
          <w:b/>
          <w:bCs/>
          <w:sz w:val="18"/>
          <w:szCs w:val="18"/>
          <w:rtl/>
        </w:rPr>
        <w:t xml:space="preserve"> بأمرٍ جامعٍ بينهما من حكمٍ أو صفةٍ أو نفيهما</w:t>
      </w:r>
      <w:r w:rsidRPr="00B52F3A">
        <w:rPr>
          <w:rFonts w:cs="AL-Hotham" w:hint="cs"/>
          <w:b/>
          <w:bCs/>
          <w:sz w:val="18"/>
          <w:szCs w:val="18"/>
          <w:rtl/>
        </w:rPr>
        <w:t xml:space="preserve"> عنه</w:t>
      </w:r>
      <w:r w:rsidRPr="00B52F3A">
        <w:rPr>
          <w:rFonts w:cs="AL-Hotham"/>
          <w:b/>
          <w:bCs/>
          <w:sz w:val="18"/>
          <w:szCs w:val="18"/>
          <w:rtl/>
        </w:rPr>
        <w:t xml:space="preserve"> تكرارًا؛ لأن الصفة لما كانت أحد أقسام الحكم كان ذكر الصفة بعد ذكر الحكم تكرارًا</w:t>
      </w:r>
      <w:r w:rsidRPr="00B52F3A">
        <w:rPr>
          <w:rFonts w:cs="AL-Hotham" w:hint="cs"/>
          <w:b/>
          <w:bCs/>
          <w:sz w:val="18"/>
          <w:szCs w:val="18"/>
          <w:rtl/>
        </w:rPr>
        <w:t>.</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وإن كان الثاني كان التعريف ناقصًا؛ لأنه ذكر ما إذا كان المطلوب ثبوت الحكم أو عدمه</w:t>
      </w:r>
      <w:r w:rsidRPr="00B52F3A">
        <w:rPr>
          <w:rFonts w:cs="AL-Hotham" w:hint="cs"/>
          <w:b/>
          <w:bCs/>
          <w:sz w:val="18"/>
          <w:szCs w:val="18"/>
          <w:rtl/>
        </w:rPr>
        <w:t>,</w:t>
      </w:r>
      <w:r w:rsidRPr="00B52F3A">
        <w:rPr>
          <w:rFonts w:cs="AL-Hotham"/>
          <w:b/>
          <w:bCs/>
          <w:sz w:val="18"/>
          <w:szCs w:val="18"/>
          <w:rtl/>
        </w:rPr>
        <w:t xml:space="preserve"> ولم يذكر ما إذا كان المطلوب وجود الصفة أو عدمها، فهذا التعريف إما زائدٌ أو ناقصٌ.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hint="cs"/>
          <w:b/>
          <w:bCs/>
          <w:sz w:val="18"/>
          <w:szCs w:val="18"/>
          <w:rtl/>
        </w:rPr>
        <w:lastRenderedPageBreak/>
        <w:t>رابعها:</w:t>
      </w:r>
      <w:r w:rsidRPr="00B52F3A">
        <w:rPr>
          <w:rFonts w:cs="AL-Hotham"/>
          <w:b/>
          <w:bCs/>
          <w:sz w:val="18"/>
          <w:szCs w:val="18"/>
          <w:rtl/>
        </w:rPr>
        <w:t xml:space="preserve"> أن المعتبر في ماهية القياس إثبات مثل حكم معلومٍ لمعلومٍ آخر بأمرٍ جامعٍ، فأمّا أن ذلك الجامع تارة يكون</w:t>
      </w:r>
      <w:r w:rsidRPr="00B52F3A">
        <w:rPr>
          <w:rFonts w:cs="AL-Hotham" w:hint="cs"/>
          <w:b/>
          <w:bCs/>
          <w:sz w:val="18"/>
          <w:szCs w:val="18"/>
          <w:rtl/>
        </w:rPr>
        <w:t xml:space="preserve"> حكمًا</w:t>
      </w:r>
      <w:r w:rsidRPr="00B52F3A">
        <w:rPr>
          <w:rFonts w:cs="AL-Hotham"/>
          <w:b/>
          <w:bCs/>
          <w:sz w:val="18"/>
          <w:szCs w:val="18"/>
          <w:rtl/>
        </w:rPr>
        <w:t>، وتارة يكون صفة، وتارة يكون نفيًا للحكم، وتارة يكون نفيًا للصفة، فذ</w:t>
      </w:r>
      <w:r w:rsidRPr="00B52F3A">
        <w:rPr>
          <w:rFonts w:cs="AL-Hotham" w:hint="cs"/>
          <w:b/>
          <w:bCs/>
          <w:sz w:val="18"/>
          <w:szCs w:val="18"/>
          <w:rtl/>
        </w:rPr>
        <w:t>ا</w:t>
      </w:r>
      <w:r w:rsidRPr="00B52F3A">
        <w:rPr>
          <w:rFonts w:cs="AL-Hotham"/>
          <w:b/>
          <w:bCs/>
          <w:sz w:val="18"/>
          <w:szCs w:val="18"/>
          <w:rtl/>
        </w:rPr>
        <w:t>ك إشارة إلى ذكر أقسام الجامع</w:t>
      </w:r>
      <w:r w:rsidRPr="00B52F3A">
        <w:rPr>
          <w:rFonts w:cs="AL-Hotham" w:hint="cs"/>
          <w:b/>
          <w:bCs/>
          <w:sz w:val="18"/>
          <w:szCs w:val="18"/>
          <w:rtl/>
        </w:rPr>
        <w:t>،</w:t>
      </w:r>
      <w:r w:rsidRPr="00B52F3A">
        <w:rPr>
          <w:rFonts w:cs="AL-Hotham"/>
          <w:b/>
          <w:bCs/>
          <w:sz w:val="18"/>
          <w:szCs w:val="18"/>
          <w:rtl/>
        </w:rPr>
        <w:t xml:space="preserve"> والمعتبر في تحقق ماهية القياس الجامع من حيث إنه جامع لا أقسام الجامع</w:t>
      </w:r>
      <w:r w:rsidRPr="00B52F3A">
        <w:rPr>
          <w:rFonts w:cs="AL-Hotham" w:hint="cs"/>
          <w:b/>
          <w:bCs/>
          <w:sz w:val="18"/>
          <w:szCs w:val="18"/>
          <w:rtl/>
        </w:rPr>
        <w:t>,</w:t>
      </w:r>
      <w:r w:rsidRPr="00B52F3A">
        <w:rPr>
          <w:rFonts w:cs="AL-Hotham"/>
          <w:b/>
          <w:bCs/>
          <w:sz w:val="18"/>
          <w:szCs w:val="18"/>
          <w:rtl/>
        </w:rPr>
        <w:t xml:space="preserve"> بدليل أمرين:</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الأول: أن ماهية القياس قد توجد منفكة عن كلِّ واحد</w:t>
      </w:r>
      <w:r w:rsidRPr="00B52F3A">
        <w:rPr>
          <w:rFonts w:cs="AL-Hotham" w:hint="cs"/>
          <w:b/>
          <w:bCs/>
          <w:sz w:val="18"/>
          <w:szCs w:val="18"/>
          <w:rtl/>
        </w:rPr>
        <w:t>ٍ</w:t>
      </w:r>
      <w:r w:rsidRPr="00B52F3A">
        <w:rPr>
          <w:rFonts w:cs="AL-Hotham"/>
          <w:b/>
          <w:bCs/>
          <w:sz w:val="18"/>
          <w:szCs w:val="18"/>
          <w:rtl/>
        </w:rPr>
        <w:t xml:space="preserve"> من أقسا</w:t>
      </w:r>
      <w:r w:rsidRPr="00B52F3A">
        <w:rPr>
          <w:rFonts w:cs="AL-Hotham" w:hint="cs"/>
          <w:b/>
          <w:bCs/>
          <w:sz w:val="18"/>
          <w:szCs w:val="18"/>
          <w:rtl/>
        </w:rPr>
        <w:t>م</w:t>
      </w:r>
      <w:r w:rsidRPr="00B52F3A">
        <w:rPr>
          <w:rFonts w:cs="AL-Hotham"/>
          <w:b/>
          <w:bCs/>
          <w:sz w:val="18"/>
          <w:szCs w:val="18"/>
          <w:rtl/>
        </w:rPr>
        <w:t xml:space="preserve"> الجامع بعينه، وإن كان لا بد لها من قسم ما، وما ينفك عن الماهية لا يكون معتبرًا في تحقق الماهية.</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hint="cs"/>
          <w:b/>
          <w:bCs/>
          <w:sz w:val="18"/>
          <w:szCs w:val="18"/>
          <w:rtl/>
        </w:rPr>
        <w:t>و</w:t>
      </w:r>
      <w:r w:rsidRPr="00B52F3A">
        <w:rPr>
          <w:rFonts w:cs="AL-Hotham"/>
          <w:b/>
          <w:bCs/>
          <w:sz w:val="18"/>
          <w:szCs w:val="18"/>
          <w:rtl/>
        </w:rPr>
        <w:t>الثاني: أن الجامع كما ينقسم إلى الحكم والصفة ونفيهما</w:t>
      </w:r>
      <w:r w:rsidRPr="00B52F3A">
        <w:rPr>
          <w:rFonts w:cs="AL-Hotham" w:hint="cs"/>
          <w:b/>
          <w:bCs/>
          <w:sz w:val="18"/>
          <w:szCs w:val="18"/>
          <w:rtl/>
        </w:rPr>
        <w:t>,</w:t>
      </w:r>
      <w:r w:rsidRPr="00B52F3A">
        <w:rPr>
          <w:rFonts w:cs="AL-Hotham"/>
          <w:b/>
          <w:bCs/>
          <w:sz w:val="18"/>
          <w:szCs w:val="18"/>
          <w:rtl/>
        </w:rPr>
        <w:t xml:space="preserve"> فكذا الحكم ينقسم إلى الوجوب والح</w:t>
      </w:r>
      <w:r w:rsidRPr="00B52F3A">
        <w:rPr>
          <w:rFonts w:cs="AL-Hotham" w:hint="cs"/>
          <w:b/>
          <w:bCs/>
          <w:sz w:val="18"/>
          <w:szCs w:val="18"/>
          <w:rtl/>
        </w:rPr>
        <w:t>ظ</w:t>
      </w:r>
      <w:r w:rsidRPr="00B52F3A">
        <w:rPr>
          <w:rFonts w:cs="AL-Hotham"/>
          <w:b/>
          <w:bCs/>
          <w:sz w:val="18"/>
          <w:szCs w:val="18"/>
          <w:rtl/>
        </w:rPr>
        <w:t>ر وغيرهما، والوجوب ينقسم إلى الموسع والمضيق والمخير والمعين، وغيرها، فلو لزم من اعتبار الجامع في ماهية القياس ذِكر أقسامه، لوجب من ذِكر كلِّ واحدٍ من تلك الأقسام ذِكر ما لكلِّ واحدٍ من الأقسام.</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وخامسها: أن كلمة "أو" للإبهام، وماهية كل شيء معينة، والإبهام ينافي التعيين، فإن قلت: كونه بحيث يلزمه أحد هذه الأمور حكم معين، قلت: فالمعتبر إذن في الماهية ملزوم هذه الأمور، وهو كونه جامعًا من حيث إنه جامعٌ، فيكون ذكر هذه الزوائد لغوًا. </w:t>
      </w:r>
    </w:p>
    <w:p w:rsidR="00B52F3A" w:rsidRPr="00B52F3A" w:rsidRDefault="00B52F3A" w:rsidP="00E45971">
      <w:pPr>
        <w:pStyle w:val="a3"/>
        <w:bidi/>
        <w:spacing w:before="240" w:beforeAutospacing="0" w:after="0" w:afterAutospacing="0"/>
        <w:jc w:val="lowKashida"/>
        <w:rPr>
          <w:rFonts w:cs="AL-Hotham"/>
          <w:b/>
          <w:bCs/>
          <w:sz w:val="18"/>
          <w:szCs w:val="18"/>
          <w:rtl/>
        </w:rPr>
      </w:pPr>
      <w:r w:rsidRPr="00B52F3A">
        <w:rPr>
          <w:rFonts w:cs="AL-Hotham"/>
          <w:b/>
          <w:bCs/>
          <w:sz w:val="18"/>
          <w:szCs w:val="18"/>
          <w:rtl/>
        </w:rPr>
        <w:t>وسادسها: هو أن القياس الفاسد قياس، وهو خارج عن التعريف</w:t>
      </w:r>
      <w:r w:rsidRPr="00B52F3A">
        <w:rPr>
          <w:rFonts w:cs="AL-Hotham" w:hint="cs"/>
          <w:b/>
          <w:bCs/>
          <w:sz w:val="18"/>
          <w:szCs w:val="18"/>
          <w:rtl/>
        </w:rPr>
        <w:t>.</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أما الأول </w:t>
      </w:r>
      <w:r w:rsidRPr="00B52F3A">
        <w:rPr>
          <w:rFonts w:cs="Traditional Arabic"/>
          <w:b/>
          <w:bCs/>
          <w:sz w:val="18"/>
          <w:szCs w:val="18"/>
          <w:rtl/>
        </w:rPr>
        <w:t>-</w:t>
      </w:r>
      <w:r w:rsidRPr="00B52F3A">
        <w:rPr>
          <w:rFonts w:cs="AL-Hotham"/>
          <w:b/>
          <w:bCs/>
          <w:sz w:val="18"/>
          <w:szCs w:val="18"/>
          <w:rtl/>
        </w:rPr>
        <w:t xml:space="preserve">أي: </w:t>
      </w:r>
      <w:r w:rsidRPr="00B52F3A">
        <w:rPr>
          <w:rFonts w:cs="AL-Hotham" w:hint="cs"/>
          <w:b/>
          <w:bCs/>
          <w:sz w:val="18"/>
          <w:szCs w:val="18"/>
          <w:rtl/>
        </w:rPr>
        <w:t>إ</w:t>
      </w:r>
      <w:r w:rsidRPr="00B52F3A">
        <w:rPr>
          <w:rFonts w:cs="AL-Hotham"/>
          <w:b/>
          <w:bCs/>
          <w:sz w:val="18"/>
          <w:szCs w:val="18"/>
          <w:rtl/>
        </w:rPr>
        <w:t>نه قياس</w:t>
      </w:r>
      <w:r w:rsidRPr="00B52F3A">
        <w:rPr>
          <w:rFonts w:cs="Traditional Arabic"/>
          <w:b/>
          <w:bCs/>
          <w:sz w:val="18"/>
          <w:szCs w:val="18"/>
          <w:rtl/>
        </w:rPr>
        <w:t>-</w:t>
      </w:r>
      <w:r w:rsidRPr="00B52F3A">
        <w:rPr>
          <w:rFonts w:cs="AL-Hotham"/>
          <w:b/>
          <w:bCs/>
          <w:sz w:val="18"/>
          <w:szCs w:val="18"/>
          <w:rtl/>
        </w:rPr>
        <w:t xml:space="preserve"> فلأن القياس الفاسد قياس مع كيفية، فيكون قياسًا، وأما الثاني </w:t>
      </w:r>
      <w:r w:rsidRPr="00B52F3A">
        <w:rPr>
          <w:rFonts w:cs="Traditional Arabic"/>
          <w:b/>
          <w:bCs/>
          <w:sz w:val="18"/>
          <w:szCs w:val="18"/>
          <w:rtl/>
        </w:rPr>
        <w:t>-</w:t>
      </w:r>
      <w:r w:rsidRPr="00B52F3A">
        <w:rPr>
          <w:rFonts w:cs="AL-Hotham"/>
          <w:b/>
          <w:bCs/>
          <w:sz w:val="18"/>
          <w:szCs w:val="18"/>
          <w:rtl/>
        </w:rPr>
        <w:t>وهو كونه خارجًا عن التعريف</w:t>
      </w:r>
      <w:r w:rsidRPr="00B52F3A">
        <w:rPr>
          <w:rFonts w:cs="Traditional Arabic"/>
          <w:b/>
          <w:bCs/>
          <w:sz w:val="18"/>
          <w:szCs w:val="18"/>
          <w:rtl/>
        </w:rPr>
        <w:t>-</w:t>
      </w:r>
      <w:r w:rsidRPr="00B52F3A">
        <w:rPr>
          <w:rFonts w:cs="AL-Hotham"/>
          <w:b/>
          <w:bCs/>
          <w:sz w:val="18"/>
          <w:szCs w:val="18"/>
          <w:rtl/>
        </w:rPr>
        <w:t xml:space="preserve"> فلأن قوله: "بأمرٍ جامعٍ" دليلٌ على أن هذا القائل يعتبر في حد القياس حصول الجامع، ومتى حصل الجامع كان القياس صحيحًا، فيكون القياس الفاسد خارجًا عنه، وإنه غير جائز، بل يجب أن يقال: بأمرٍ جامعٍ في ظن المجتهد، فإن القياس الفاسد حصل فيه الجا</w:t>
      </w:r>
      <w:r w:rsidRPr="00B52F3A">
        <w:rPr>
          <w:rFonts w:cs="AL-Hotham" w:hint="cs"/>
          <w:b/>
          <w:bCs/>
          <w:sz w:val="18"/>
          <w:szCs w:val="18"/>
          <w:rtl/>
        </w:rPr>
        <w:t>هل</w:t>
      </w:r>
      <w:r w:rsidRPr="00B52F3A">
        <w:rPr>
          <w:rFonts w:cs="AL-Hotham"/>
          <w:b/>
          <w:bCs/>
          <w:sz w:val="18"/>
          <w:szCs w:val="18"/>
          <w:rtl/>
        </w:rPr>
        <w:t xml:space="preserve"> في ظن المجتهد، وإن لم يحصل في نفس الأمر.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hint="cs"/>
          <w:b/>
          <w:bCs/>
          <w:sz w:val="18"/>
          <w:szCs w:val="18"/>
          <w:rtl/>
        </w:rPr>
        <w:t>3</w:t>
      </w:r>
      <w:r w:rsidRPr="00B52F3A">
        <w:rPr>
          <w:rFonts w:cs="Traditional Arabic" w:hint="cs"/>
          <w:b/>
          <w:bCs/>
          <w:sz w:val="18"/>
          <w:szCs w:val="18"/>
          <w:rtl/>
        </w:rPr>
        <w:t>.</w:t>
      </w:r>
      <w:r w:rsidRPr="00B52F3A">
        <w:rPr>
          <w:rFonts w:cs="AL-Hotham"/>
          <w:b/>
          <w:bCs/>
          <w:sz w:val="18"/>
          <w:szCs w:val="18"/>
          <w:rtl/>
        </w:rPr>
        <w:t xml:space="preserve"> التعريف الثاني الذي ذكره الإمام الرازي واختاره:</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هو ما ذكره أبو الحسين البصري، وهو: أنه تحصيل حكم الأصل في الفرع</w:t>
      </w:r>
      <w:r w:rsidRPr="00B52F3A">
        <w:rPr>
          <w:rFonts w:cs="AL-Hotham" w:hint="cs"/>
          <w:b/>
          <w:bCs/>
          <w:sz w:val="18"/>
          <w:szCs w:val="18"/>
          <w:rtl/>
        </w:rPr>
        <w:t>؛</w:t>
      </w:r>
      <w:r w:rsidRPr="00B52F3A">
        <w:rPr>
          <w:rFonts w:cs="AL-Hotham"/>
          <w:b/>
          <w:bCs/>
          <w:sz w:val="18"/>
          <w:szCs w:val="18"/>
          <w:rtl/>
        </w:rPr>
        <w:t xml:space="preserve"> لاشتباههما في علة الحكم عند المجتهد، وهو قريبٌ، وأظهر منه أن يقال: إثبات مثل حكم معلومٍ لمعلومٍ آخر</w:t>
      </w:r>
      <w:r w:rsidRPr="00B52F3A">
        <w:rPr>
          <w:rFonts w:cs="AL-Hotham" w:hint="cs"/>
          <w:b/>
          <w:bCs/>
          <w:sz w:val="18"/>
          <w:szCs w:val="18"/>
          <w:rtl/>
        </w:rPr>
        <w:t>؛</w:t>
      </w:r>
      <w:r w:rsidRPr="00B52F3A">
        <w:rPr>
          <w:rFonts w:cs="AL-Hotham"/>
          <w:b/>
          <w:bCs/>
          <w:sz w:val="18"/>
          <w:szCs w:val="18"/>
          <w:rtl/>
        </w:rPr>
        <w:t xml:space="preserve"> لأجل اشتباههما في علة الحكم عند المثبت</w:t>
      </w:r>
      <w:r w:rsidRPr="00B52F3A">
        <w:rPr>
          <w:rFonts w:cs="AL-Hotham" w:hint="cs"/>
          <w:b/>
          <w:bCs/>
          <w:sz w:val="18"/>
          <w:szCs w:val="18"/>
          <w:rtl/>
        </w:rPr>
        <w:t>.</w:t>
      </w:r>
      <w:r w:rsidRPr="00B52F3A">
        <w:rPr>
          <w:rFonts w:cs="AL-Hotham"/>
          <w:b/>
          <w:bCs/>
          <w:sz w:val="18"/>
          <w:szCs w:val="18"/>
          <w:rtl/>
        </w:rPr>
        <w:t xml:space="preserve">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أما الإثبات: فالمراد منه القدر المشترك بين العلم والاعتقاد والظن، سواءٌ تعلقت هذه الثلاثة بثبوت الحكم أو بعدمه، وقد يُطلق لفظ الإثبات ويراد به الخبر باللسان</w:t>
      </w:r>
      <w:r w:rsidRPr="00B52F3A">
        <w:rPr>
          <w:rFonts w:cs="AL-Hotham" w:hint="cs"/>
          <w:b/>
          <w:bCs/>
          <w:sz w:val="18"/>
          <w:szCs w:val="18"/>
          <w:rtl/>
        </w:rPr>
        <w:t>؛</w:t>
      </w:r>
      <w:r w:rsidRPr="00B52F3A">
        <w:rPr>
          <w:rFonts w:cs="AL-Hotham"/>
          <w:b/>
          <w:bCs/>
          <w:sz w:val="18"/>
          <w:szCs w:val="18"/>
          <w:rtl/>
        </w:rPr>
        <w:t xml:space="preserve"> لدلالته على الحكم الذهن</w:t>
      </w:r>
      <w:r w:rsidRPr="00B52F3A">
        <w:rPr>
          <w:rFonts w:cs="AL-Hotham" w:hint="cs"/>
          <w:b/>
          <w:bCs/>
          <w:sz w:val="18"/>
          <w:szCs w:val="18"/>
          <w:rtl/>
        </w:rPr>
        <w:t>ي</w:t>
      </w:r>
      <w:r w:rsidRPr="00B52F3A">
        <w:rPr>
          <w:rFonts w:cs="AL-Hotham"/>
          <w:b/>
          <w:bCs/>
          <w:sz w:val="18"/>
          <w:szCs w:val="18"/>
          <w:rtl/>
        </w:rPr>
        <w:t xml:space="preserve">. </w:t>
      </w:r>
    </w:p>
    <w:p w:rsidR="00B52F3A" w:rsidRPr="00B52F3A" w:rsidRDefault="00B52F3A" w:rsidP="00E45971">
      <w:pPr>
        <w:pStyle w:val="a3"/>
        <w:bidi/>
        <w:spacing w:before="240" w:beforeAutospacing="0" w:after="0" w:afterAutospacing="0"/>
        <w:jc w:val="lowKashida"/>
        <w:rPr>
          <w:rFonts w:cs="AL-Hotham"/>
          <w:b/>
          <w:bCs/>
          <w:sz w:val="18"/>
          <w:szCs w:val="18"/>
          <w:rtl/>
        </w:rPr>
      </w:pPr>
      <w:r w:rsidRPr="00B52F3A">
        <w:rPr>
          <w:rFonts w:cs="AL-Hotham"/>
          <w:b/>
          <w:bCs/>
          <w:sz w:val="18"/>
          <w:szCs w:val="18"/>
          <w:rtl/>
        </w:rPr>
        <w:t>وأما المثل فتصوره بدهي؛ لأن كل عاقل يعلم بالضرورة كون الحار م</w:t>
      </w:r>
      <w:r w:rsidRPr="00B52F3A">
        <w:rPr>
          <w:rFonts w:cs="AL-Hotham" w:hint="cs"/>
          <w:b/>
          <w:bCs/>
          <w:sz w:val="18"/>
          <w:szCs w:val="18"/>
          <w:rtl/>
        </w:rPr>
        <w:t>ِ</w:t>
      </w:r>
      <w:r w:rsidRPr="00B52F3A">
        <w:rPr>
          <w:rFonts w:cs="AL-Hotham"/>
          <w:b/>
          <w:bCs/>
          <w:sz w:val="18"/>
          <w:szCs w:val="18"/>
          <w:rtl/>
        </w:rPr>
        <w:t xml:space="preserve">ثلًا للحار </w:t>
      </w:r>
      <w:r w:rsidRPr="00B52F3A">
        <w:rPr>
          <w:rFonts w:cs="AL-Hotham" w:hint="cs"/>
          <w:b/>
          <w:bCs/>
          <w:sz w:val="18"/>
          <w:szCs w:val="18"/>
          <w:rtl/>
        </w:rPr>
        <w:t xml:space="preserve">في </w:t>
      </w:r>
      <w:r w:rsidRPr="00B52F3A">
        <w:rPr>
          <w:rFonts w:cs="AL-Hotham"/>
          <w:b/>
          <w:bCs/>
          <w:sz w:val="18"/>
          <w:szCs w:val="18"/>
          <w:rtl/>
        </w:rPr>
        <w:t>كونه حار</w:t>
      </w:r>
      <w:r w:rsidRPr="00B52F3A">
        <w:rPr>
          <w:rFonts w:cs="AL-Hotham" w:hint="cs"/>
          <w:b/>
          <w:bCs/>
          <w:sz w:val="18"/>
          <w:szCs w:val="18"/>
          <w:rtl/>
        </w:rPr>
        <w:t>ّ</w:t>
      </w:r>
      <w:r w:rsidRPr="00B52F3A">
        <w:rPr>
          <w:rFonts w:cs="AL-Hotham"/>
          <w:b/>
          <w:bCs/>
          <w:sz w:val="18"/>
          <w:szCs w:val="18"/>
          <w:rtl/>
        </w:rPr>
        <w:t xml:space="preserve">ًا، ومخالفًا للبارد في كونه باردًا، </w:t>
      </w:r>
      <w:r w:rsidRPr="00B52F3A">
        <w:rPr>
          <w:rFonts w:cs="AL-Hotham" w:hint="cs"/>
          <w:b/>
          <w:bCs/>
          <w:sz w:val="18"/>
          <w:szCs w:val="18"/>
          <w:rtl/>
        </w:rPr>
        <w:t>و</w:t>
      </w:r>
      <w:r w:rsidRPr="00B52F3A">
        <w:rPr>
          <w:rFonts w:cs="AL-Hotham"/>
          <w:b/>
          <w:bCs/>
          <w:sz w:val="18"/>
          <w:szCs w:val="18"/>
          <w:rtl/>
        </w:rPr>
        <w:t>لو لم يحصل تصور ماهية التماثل والاختلاف إلا بالاكتساب لكان الخالي عن ذلك الاكتساب خاليًا عن ذلك التصور، فكان خاليًا عن هذا التصديق</w:t>
      </w:r>
      <w:r w:rsidRPr="00B52F3A">
        <w:rPr>
          <w:rFonts w:cs="AL-Hotham" w:hint="cs"/>
          <w:b/>
          <w:bCs/>
          <w:sz w:val="18"/>
          <w:szCs w:val="18"/>
          <w:rtl/>
        </w:rPr>
        <w:t>.</w:t>
      </w:r>
    </w:p>
    <w:p w:rsidR="00B52F3A" w:rsidRPr="00B52F3A" w:rsidRDefault="00B52F3A" w:rsidP="00E45971">
      <w:pPr>
        <w:pStyle w:val="a3"/>
        <w:bidi/>
        <w:spacing w:before="240" w:beforeAutospacing="0" w:after="0" w:afterAutospacing="0"/>
        <w:jc w:val="lowKashida"/>
        <w:rPr>
          <w:rFonts w:cs="AL-Hotham"/>
          <w:b/>
          <w:bCs/>
          <w:sz w:val="18"/>
          <w:szCs w:val="18"/>
          <w:rtl/>
        </w:rPr>
      </w:pPr>
      <w:r w:rsidRPr="00B52F3A">
        <w:rPr>
          <w:rFonts w:cs="AL-Hotham"/>
          <w:b/>
          <w:bCs/>
          <w:sz w:val="18"/>
          <w:szCs w:val="18"/>
          <w:rtl/>
        </w:rPr>
        <w:t>ولما علمنا أننا قبل كل اكتساب نعلم بالضرورة هذا التصديق المتوقف على ذلك التصور</w:t>
      </w:r>
      <w:r w:rsidRPr="00B52F3A">
        <w:rPr>
          <w:rFonts w:cs="AL-Hotham" w:hint="cs"/>
          <w:b/>
          <w:bCs/>
          <w:sz w:val="18"/>
          <w:szCs w:val="18"/>
          <w:rtl/>
        </w:rPr>
        <w:t>...</w:t>
      </w:r>
    </w:p>
    <w:p w:rsidR="00B52F3A" w:rsidRPr="00B52F3A" w:rsidRDefault="00B52F3A" w:rsidP="00E45971">
      <w:pPr>
        <w:pStyle w:val="a3"/>
        <w:bidi/>
        <w:spacing w:before="240" w:beforeAutospacing="0" w:after="0" w:afterAutospacing="0"/>
        <w:jc w:val="lowKashida"/>
        <w:rPr>
          <w:rFonts w:cs="AL-Hotham"/>
          <w:b/>
          <w:bCs/>
          <w:sz w:val="18"/>
          <w:szCs w:val="18"/>
          <w:rtl/>
        </w:rPr>
      </w:pPr>
      <w:r w:rsidRPr="00B52F3A">
        <w:rPr>
          <w:rFonts w:cs="AL-Hotham" w:hint="cs"/>
          <w:b/>
          <w:bCs/>
          <w:sz w:val="18"/>
          <w:szCs w:val="18"/>
          <w:rtl/>
        </w:rPr>
        <w:t>و</w:t>
      </w:r>
      <w:r w:rsidRPr="00B52F3A">
        <w:rPr>
          <w:rFonts w:cs="AL-Hotham"/>
          <w:b/>
          <w:bCs/>
          <w:sz w:val="18"/>
          <w:szCs w:val="18"/>
          <w:rtl/>
        </w:rPr>
        <w:t>أما المعلوم فلسنا نعني به مطلق متعلق العلم فقط</w:t>
      </w:r>
      <w:r w:rsidRPr="00B52F3A">
        <w:rPr>
          <w:rFonts w:cs="AL-Hotham" w:hint="cs"/>
          <w:b/>
          <w:bCs/>
          <w:sz w:val="18"/>
          <w:szCs w:val="18"/>
          <w:rtl/>
        </w:rPr>
        <w:t>,</w:t>
      </w:r>
      <w:r w:rsidRPr="00B52F3A">
        <w:rPr>
          <w:rFonts w:cs="AL-Hotham"/>
          <w:b/>
          <w:bCs/>
          <w:sz w:val="18"/>
          <w:szCs w:val="18"/>
          <w:rtl/>
        </w:rPr>
        <w:t xml:space="preserve"> بل ومتعلق الاعتقاد والظن</w:t>
      </w:r>
      <w:r w:rsidRPr="00B52F3A">
        <w:rPr>
          <w:rFonts w:cs="AL-Hotham" w:hint="cs"/>
          <w:b/>
          <w:bCs/>
          <w:sz w:val="18"/>
          <w:szCs w:val="18"/>
          <w:rtl/>
        </w:rPr>
        <w:t>؛</w:t>
      </w:r>
      <w:r w:rsidRPr="00B52F3A">
        <w:rPr>
          <w:rFonts w:cs="AL-Hotham"/>
          <w:b/>
          <w:bCs/>
          <w:sz w:val="18"/>
          <w:szCs w:val="18"/>
          <w:rtl/>
        </w:rPr>
        <w:t xml:space="preserve"> لأن الفقهاء يُطلقون لفظ المعلوم على هذه الأمور</w:t>
      </w:r>
      <w:r w:rsidRPr="00B52F3A">
        <w:rPr>
          <w:rFonts w:cs="AL-Hotham" w:hint="cs"/>
          <w:b/>
          <w:bCs/>
          <w:sz w:val="18"/>
          <w:szCs w:val="18"/>
          <w:rtl/>
        </w:rPr>
        <w:t xml:space="preserve">, </w:t>
      </w:r>
      <w:r w:rsidRPr="00B52F3A">
        <w:rPr>
          <w:rFonts w:cs="AL-Hotham"/>
          <w:b/>
          <w:bCs/>
          <w:sz w:val="18"/>
          <w:szCs w:val="18"/>
          <w:rtl/>
        </w:rPr>
        <w:t xml:space="preserve">وأما العلة فسيأتي تفسيرها </w:t>
      </w:r>
      <w:r w:rsidRPr="00B52F3A">
        <w:rPr>
          <w:rFonts w:cs="Traditional Arabic"/>
          <w:b/>
          <w:bCs/>
          <w:sz w:val="18"/>
          <w:szCs w:val="18"/>
          <w:rtl/>
        </w:rPr>
        <w:t>-</w:t>
      </w:r>
      <w:r w:rsidRPr="00B52F3A">
        <w:rPr>
          <w:rFonts w:cs="AL-Hotham"/>
          <w:b/>
          <w:bCs/>
          <w:sz w:val="18"/>
          <w:szCs w:val="18"/>
          <w:rtl/>
        </w:rPr>
        <w:t>إن شاء الله تعالى</w:t>
      </w:r>
      <w:r w:rsidRPr="00B52F3A">
        <w:rPr>
          <w:rFonts w:cs="AL-Hotham" w:hint="cs"/>
          <w:b/>
          <w:bCs/>
          <w:sz w:val="18"/>
          <w:szCs w:val="18"/>
          <w:rtl/>
        </w:rPr>
        <w:t>.</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وقولنا عند المثبت ذكرناه هنا</w:t>
      </w:r>
      <w:r w:rsidRPr="00B52F3A">
        <w:rPr>
          <w:rFonts w:cs="AL-Hotham" w:hint="cs"/>
          <w:b/>
          <w:bCs/>
          <w:sz w:val="18"/>
          <w:szCs w:val="18"/>
          <w:rtl/>
        </w:rPr>
        <w:t>؛</w:t>
      </w:r>
      <w:r w:rsidRPr="00B52F3A">
        <w:rPr>
          <w:rFonts w:cs="AL-Hotham"/>
          <w:b/>
          <w:bCs/>
          <w:sz w:val="18"/>
          <w:szCs w:val="18"/>
          <w:rtl/>
        </w:rPr>
        <w:t xml:space="preserve"> ليدخل فيه القياس الصحيح والقياس الفاسد</w:t>
      </w:r>
      <w:r w:rsidRPr="00B52F3A">
        <w:rPr>
          <w:rFonts w:cs="AL-Hotham" w:hint="cs"/>
          <w:b/>
          <w:bCs/>
          <w:sz w:val="18"/>
          <w:szCs w:val="18"/>
          <w:rtl/>
        </w:rPr>
        <w:t>.</w:t>
      </w:r>
      <w:r w:rsidRPr="00B52F3A">
        <w:rPr>
          <w:rFonts w:cs="AL-Hotham"/>
          <w:b/>
          <w:bCs/>
          <w:sz w:val="18"/>
          <w:szCs w:val="18"/>
          <w:rtl/>
        </w:rPr>
        <w:t xml:space="preserve"> هذا ما ذكره الإمام الرازي </w:t>
      </w:r>
      <w:r w:rsidRPr="00B52F3A">
        <w:rPr>
          <w:rFonts w:cs="Traditional Arabic"/>
          <w:b/>
          <w:bCs/>
          <w:sz w:val="18"/>
          <w:szCs w:val="18"/>
          <w:rtl/>
        </w:rPr>
        <w:t>-</w:t>
      </w:r>
      <w:r w:rsidRPr="00B52F3A">
        <w:rPr>
          <w:rFonts w:cs="AL-Hotham"/>
          <w:b/>
          <w:bCs/>
          <w:sz w:val="18"/>
          <w:szCs w:val="18"/>
          <w:rtl/>
        </w:rPr>
        <w:t>رحمه الله</w:t>
      </w:r>
      <w:r w:rsidRPr="00B52F3A">
        <w:rPr>
          <w:rFonts w:cs="Traditional Arabic"/>
          <w:b/>
          <w:bCs/>
          <w:sz w:val="18"/>
          <w:szCs w:val="18"/>
          <w:rtl/>
        </w:rPr>
        <w:t>-</w:t>
      </w:r>
      <w:r w:rsidRPr="00B52F3A">
        <w:rPr>
          <w:rFonts w:cs="AL-Hotham"/>
          <w:b/>
          <w:bCs/>
          <w:sz w:val="18"/>
          <w:szCs w:val="18"/>
          <w:rtl/>
        </w:rPr>
        <w:t xml:space="preserve"> من تعريفين للقياس. </w:t>
      </w:r>
    </w:p>
    <w:p w:rsidR="00B52F3A" w:rsidRPr="00B52F3A" w:rsidRDefault="00B52F3A" w:rsidP="00E45971">
      <w:pPr>
        <w:pStyle w:val="a3"/>
        <w:bidi/>
        <w:spacing w:before="240" w:beforeAutospacing="0" w:after="0" w:afterAutospacing="0"/>
        <w:jc w:val="lowKashida"/>
        <w:rPr>
          <w:rFonts w:cs="AL-Hotham"/>
          <w:b/>
          <w:bCs/>
          <w:sz w:val="18"/>
          <w:szCs w:val="18"/>
          <w:rtl/>
        </w:rPr>
      </w:pPr>
      <w:r w:rsidRPr="00B52F3A">
        <w:rPr>
          <w:rFonts w:cs="AL-Hotham" w:hint="cs"/>
          <w:b/>
          <w:bCs/>
          <w:sz w:val="18"/>
          <w:szCs w:val="18"/>
          <w:rtl/>
        </w:rPr>
        <w:t xml:space="preserve">4. </w:t>
      </w:r>
      <w:r w:rsidRPr="00B52F3A">
        <w:rPr>
          <w:rFonts w:cs="AL-Hotham"/>
          <w:b/>
          <w:bCs/>
          <w:sz w:val="18"/>
          <w:szCs w:val="18"/>
          <w:rtl/>
        </w:rPr>
        <w:t>الاعتراضات الواردة على التعريف الأول للإمام الرازي</w:t>
      </w:r>
      <w:r w:rsidRPr="00B52F3A">
        <w:rPr>
          <w:rFonts w:cs="AL-Hotham" w:hint="cs"/>
          <w:b/>
          <w:bCs/>
          <w:sz w:val="18"/>
          <w:szCs w:val="18"/>
          <w:rtl/>
        </w:rPr>
        <w:t>:</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lastRenderedPageBreak/>
        <w:t>ولنرجع الآن إلى شرح الاعتراضات على كلام القاضي</w:t>
      </w:r>
      <w:r w:rsidRPr="00B52F3A">
        <w:rPr>
          <w:rFonts w:cs="AL-Hotham" w:hint="cs"/>
          <w:b/>
          <w:bCs/>
          <w:sz w:val="18"/>
          <w:szCs w:val="18"/>
          <w:rtl/>
        </w:rPr>
        <w:t>,</w:t>
      </w:r>
      <w:r w:rsidRPr="00B52F3A">
        <w:rPr>
          <w:rFonts w:cs="AL-Hotham"/>
          <w:b/>
          <w:bCs/>
          <w:sz w:val="18"/>
          <w:szCs w:val="18"/>
          <w:rtl/>
        </w:rPr>
        <w:t xml:space="preserve"> فنقول: تلك الاعتراضات واضحة، وقد تصدى للجواب عنها جمعٌ من الأفاضل، فلنذكر أجوبتهم عنها، وننظر فيها، ونبين وجه صحة الجواب أو الاعتراض إن كان صحيحًا. </w:t>
      </w:r>
    </w:p>
    <w:p w:rsidR="00B52F3A" w:rsidRPr="00B52F3A" w:rsidRDefault="00B52F3A" w:rsidP="00E45971">
      <w:pPr>
        <w:pStyle w:val="a3"/>
        <w:bidi/>
        <w:spacing w:before="240" w:beforeAutospacing="0" w:after="0" w:afterAutospacing="0"/>
        <w:jc w:val="lowKashida"/>
        <w:rPr>
          <w:rFonts w:cs="AL-Hotham"/>
          <w:b/>
          <w:bCs/>
          <w:sz w:val="18"/>
          <w:szCs w:val="18"/>
          <w:rtl/>
        </w:rPr>
      </w:pPr>
      <w:r w:rsidRPr="00B52F3A">
        <w:rPr>
          <w:rFonts w:cs="AL-Hotham"/>
          <w:b/>
          <w:bCs/>
          <w:sz w:val="18"/>
          <w:szCs w:val="18"/>
          <w:rtl/>
        </w:rPr>
        <w:t>الاعتراض الأول</w:t>
      </w:r>
      <w:r w:rsidRPr="00B52F3A">
        <w:rPr>
          <w:rFonts w:cs="AL-Hotham" w:hint="cs"/>
          <w:b/>
          <w:bCs/>
          <w:sz w:val="18"/>
          <w:szCs w:val="18"/>
          <w:rtl/>
        </w:rPr>
        <w:t>:</w:t>
      </w:r>
      <w:r w:rsidRPr="00B52F3A">
        <w:rPr>
          <w:rFonts w:cs="AL-Hotham"/>
          <w:b/>
          <w:bCs/>
          <w:sz w:val="18"/>
          <w:szCs w:val="18"/>
          <w:rtl/>
        </w:rPr>
        <w:t xml:space="preserve"> حاصله الاستفسار، وهو أن نقول: ما المراد بلفظ "الحمل"؟ </w:t>
      </w:r>
      <w:r w:rsidRPr="00B52F3A">
        <w:rPr>
          <w:rFonts w:cs="AL-Hotham" w:hint="cs"/>
          <w:b/>
          <w:bCs/>
          <w:sz w:val="18"/>
          <w:szCs w:val="18"/>
          <w:rtl/>
        </w:rPr>
        <w:t xml:space="preserve">فإن كان </w:t>
      </w:r>
      <w:r w:rsidRPr="00B52F3A">
        <w:rPr>
          <w:rFonts w:cs="AL-Hotham"/>
          <w:b/>
          <w:bCs/>
          <w:sz w:val="18"/>
          <w:szCs w:val="18"/>
          <w:rtl/>
        </w:rPr>
        <w:t>اصطلاحًا خاص</w:t>
      </w:r>
      <w:r w:rsidRPr="00B52F3A">
        <w:rPr>
          <w:rFonts w:cs="AL-Hotham" w:hint="cs"/>
          <w:b/>
          <w:bCs/>
          <w:sz w:val="18"/>
          <w:szCs w:val="18"/>
          <w:rtl/>
        </w:rPr>
        <w:t>ًّ</w:t>
      </w:r>
      <w:r w:rsidRPr="00B52F3A">
        <w:rPr>
          <w:rFonts w:cs="AL-Hotham"/>
          <w:b/>
          <w:bCs/>
          <w:sz w:val="18"/>
          <w:szCs w:val="18"/>
          <w:rtl/>
        </w:rPr>
        <w:t>ا أو وضعًا لغوي</w:t>
      </w:r>
      <w:r w:rsidRPr="00B52F3A">
        <w:rPr>
          <w:rFonts w:cs="AL-Hotham" w:hint="cs"/>
          <w:b/>
          <w:bCs/>
          <w:sz w:val="18"/>
          <w:szCs w:val="18"/>
          <w:rtl/>
        </w:rPr>
        <w:t>ًّ</w:t>
      </w:r>
      <w:r w:rsidRPr="00B52F3A">
        <w:rPr>
          <w:rFonts w:cs="AL-Hotham"/>
          <w:b/>
          <w:bCs/>
          <w:sz w:val="18"/>
          <w:szCs w:val="18"/>
          <w:rtl/>
        </w:rPr>
        <w:t xml:space="preserve">ا </w:t>
      </w:r>
      <w:r w:rsidRPr="00B52F3A">
        <w:rPr>
          <w:rFonts w:cs="AL-Hotham" w:hint="cs"/>
          <w:b/>
          <w:bCs/>
          <w:sz w:val="18"/>
          <w:szCs w:val="18"/>
          <w:rtl/>
        </w:rPr>
        <w:t xml:space="preserve">فهو </w:t>
      </w:r>
      <w:r w:rsidRPr="00B52F3A">
        <w:rPr>
          <w:rFonts w:cs="AL-Hotham"/>
          <w:b/>
          <w:bCs/>
          <w:sz w:val="18"/>
          <w:szCs w:val="18"/>
          <w:rtl/>
        </w:rPr>
        <w:t>غير مراد هنا</w:t>
      </w:r>
      <w:r w:rsidRPr="00B52F3A">
        <w:rPr>
          <w:rFonts w:cs="AL-Hotham" w:hint="cs"/>
          <w:b/>
          <w:bCs/>
          <w:sz w:val="18"/>
          <w:szCs w:val="18"/>
          <w:rtl/>
        </w:rPr>
        <w:t>؛</w:t>
      </w:r>
      <w:r w:rsidRPr="00B52F3A">
        <w:rPr>
          <w:rFonts w:cs="AL-Hotham"/>
          <w:b/>
          <w:bCs/>
          <w:sz w:val="18"/>
          <w:szCs w:val="18"/>
          <w:rtl/>
        </w:rPr>
        <w:t xml:space="preserve"> </w:t>
      </w:r>
      <w:r w:rsidRPr="00B52F3A">
        <w:rPr>
          <w:rFonts w:cs="AL-Hotham" w:hint="cs"/>
          <w:b/>
          <w:bCs/>
          <w:sz w:val="18"/>
          <w:szCs w:val="18"/>
          <w:rtl/>
        </w:rPr>
        <w:t>لأ</w:t>
      </w:r>
      <w:r w:rsidRPr="00B52F3A">
        <w:rPr>
          <w:rFonts w:cs="AL-Hotham"/>
          <w:b/>
          <w:bCs/>
          <w:sz w:val="18"/>
          <w:szCs w:val="18"/>
          <w:rtl/>
        </w:rPr>
        <w:t>نه لا يستقيم حمل اللفظ عليه، وحينئذٍ نقول: إما أن تريد به الإثبات، وهو إثبات مثل أحد المعلو</w:t>
      </w:r>
      <w:r w:rsidRPr="00B52F3A">
        <w:rPr>
          <w:rFonts w:cs="AL-Hotham" w:hint="cs"/>
          <w:b/>
          <w:bCs/>
          <w:sz w:val="18"/>
          <w:szCs w:val="18"/>
          <w:rtl/>
        </w:rPr>
        <w:t>م</w:t>
      </w:r>
      <w:r w:rsidRPr="00B52F3A">
        <w:rPr>
          <w:rFonts w:cs="AL-Hotham"/>
          <w:b/>
          <w:bCs/>
          <w:sz w:val="18"/>
          <w:szCs w:val="18"/>
          <w:rtl/>
        </w:rPr>
        <w:t>ين للآخر أو غير</w:t>
      </w:r>
      <w:r w:rsidRPr="00B52F3A">
        <w:rPr>
          <w:rFonts w:cs="AL-Hotham" w:hint="cs"/>
          <w:b/>
          <w:bCs/>
          <w:sz w:val="18"/>
          <w:szCs w:val="18"/>
          <w:rtl/>
        </w:rPr>
        <w:t>ه</w:t>
      </w:r>
      <w:r w:rsidRPr="00B52F3A">
        <w:rPr>
          <w:rFonts w:cs="AL-Hotham"/>
          <w:b/>
          <w:bCs/>
          <w:sz w:val="18"/>
          <w:szCs w:val="18"/>
          <w:rtl/>
        </w:rPr>
        <w:t>، فإن أردت به الأول يلزم التكرار في التعريف، فإنه في التعريف قال: في إثبات حكم لهما، وإن كان المراد غيره، فلا بد من بيانه</w:t>
      </w:r>
      <w:r w:rsidRPr="00B52F3A">
        <w:rPr>
          <w:rFonts w:cs="AL-Hotham" w:hint="cs"/>
          <w:b/>
          <w:bCs/>
          <w:sz w:val="18"/>
          <w:szCs w:val="18"/>
          <w:rtl/>
        </w:rPr>
        <w:t>.</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والجواب عن هذا الاعتراض من وجوه: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أحدها: أن المراد بـ"الحمل": الاعتبار على ما صرح به إمام الحرمين في شرح هذا التعريف، وقد سبق بيانه.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وثانيها: ما قاله صاحب (الإحكام) وهو الإمام الآمدي، </w:t>
      </w:r>
      <w:r w:rsidRPr="00B52F3A">
        <w:rPr>
          <w:rFonts w:cs="AL-Hotham" w:hint="cs"/>
          <w:b/>
          <w:bCs/>
          <w:sz w:val="18"/>
          <w:szCs w:val="18"/>
          <w:rtl/>
        </w:rPr>
        <w:t xml:space="preserve">من </w:t>
      </w:r>
      <w:r w:rsidRPr="00B52F3A">
        <w:rPr>
          <w:rFonts w:cs="AL-Hotham"/>
          <w:b/>
          <w:bCs/>
          <w:sz w:val="18"/>
          <w:szCs w:val="18"/>
          <w:rtl/>
        </w:rPr>
        <w:t>أن المراد بقوله: "حمل المعلوم على المعلوم" إنما هو التشريك بينهما في حكم أحدهما مطلقًا، وقوله بعد ذلك: "في إثبات حكم لهما" تفصيل ذلك الحكم وأقسامه، وهو زائدٌ على نفس التسوية في مفهوم الحكم، فلا يكون تكر</w:t>
      </w:r>
      <w:r w:rsidRPr="00B52F3A">
        <w:rPr>
          <w:rFonts w:cs="AL-Hotham" w:hint="cs"/>
          <w:b/>
          <w:bCs/>
          <w:sz w:val="18"/>
          <w:szCs w:val="18"/>
          <w:rtl/>
        </w:rPr>
        <w:t>ا</w:t>
      </w:r>
      <w:r w:rsidRPr="00B52F3A">
        <w:rPr>
          <w:rFonts w:cs="AL-Hotham"/>
          <w:b/>
          <w:bCs/>
          <w:sz w:val="18"/>
          <w:szCs w:val="18"/>
          <w:rtl/>
        </w:rPr>
        <w:t>ر</w:t>
      </w:r>
      <w:r w:rsidRPr="00B52F3A">
        <w:rPr>
          <w:rFonts w:cs="AL-Hotham" w:hint="cs"/>
          <w:b/>
          <w:bCs/>
          <w:sz w:val="18"/>
          <w:szCs w:val="18"/>
          <w:rtl/>
        </w:rPr>
        <w:t>ًا</w:t>
      </w:r>
      <w:r w:rsidRPr="00B52F3A">
        <w:rPr>
          <w:rFonts w:cs="AL-Hotham"/>
          <w:b/>
          <w:bCs/>
          <w:sz w:val="18"/>
          <w:szCs w:val="18"/>
          <w:rtl/>
        </w:rPr>
        <w:t>.</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وثالثها: </w:t>
      </w:r>
      <w:r w:rsidRPr="00B52F3A">
        <w:rPr>
          <w:rFonts w:cs="AL-Hotham" w:hint="cs"/>
          <w:b/>
          <w:bCs/>
          <w:sz w:val="18"/>
          <w:szCs w:val="18"/>
          <w:rtl/>
        </w:rPr>
        <w:t xml:space="preserve">ما </w:t>
      </w:r>
      <w:r w:rsidRPr="00B52F3A">
        <w:rPr>
          <w:rFonts w:cs="AL-Hotham"/>
          <w:b/>
          <w:bCs/>
          <w:sz w:val="18"/>
          <w:szCs w:val="18"/>
          <w:rtl/>
        </w:rPr>
        <w:t>قاله صاحب (التلخيص)، وهو أن المراد بالحمل التسوية بين معلو</w:t>
      </w:r>
      <w:r w:rsidRPr="00B52F3A">
        <w:rPr>
          <w:rFonts w:cs="AL-Hotham" w:hint="cs"/>
          <w:b/>
          <w:bCs/>
          <w:sz w:val="18"/>
          <w:szCs w:val="18"/>
          <w:rtl/>
        </w:rPr>
        <w:t>م</w:t>
      </w:r>
      <w:r w:rsidRPr="00B52F3A">
        <w:rPr>
          <w:rFonts w:cs="AL-Hotham"/>
          <w:b/>
          <w:bCs/>
          <w:sz w:val="18"/>
          <w:szCs w:val="18"/>
          <w:rtl/>
        </w:rPr>
        <w:t>ين، وهو أعم من التسوية بينهما في حكم شرعي أو عقلي، أو صفة محسوسة أو معقولة، وهو كالجنس</w:t>
      </w:r>
      <w:r w:rsidRPr="00B52F3A">
        <w:rPr>
          <w:rFonts w:cs="AL-Hotham" w:hint="cs"/>
          <w:b/>
          <w:bCs/>
          <w:sz w:val="18"/>
          <w:szCs w:val="18"/>
          <w:rtl/>
        </w:rPr>
        <w:t>،</w:t>
      </w:r>
      <w:r w:rsidRPr="00B52F3A">
        <w:rPr>
          <w:rFonts w:cs="AL-Hotham"/>
          <w:b/>
          <w:bCs/>
          <w:sz w:val="18"/>
          <w:szCs w:val="18"/>
          <w:rtl/>
        </w:rPr>
        <w:t xml:space="preserve"> فاندفع السؤال.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يقول الإمام الأصفهاني: وهذه الأجوبة ضعيفة، فإن المعرف له غنية عن استعمال لفظ الحمل ههنا، فإن حقيقته غير مرادة، فلا يحمل اللفظ عليه بالاتفاق، ومجازه الذي هو الاعتبار أو التسوية أو التشريك أمكن استعماله في التعريف بالتصريح، وذلك بأن يقال: القياس هو التسوية بين معلومين أو التشريك بينهما أو الاعتبار، ولا يرد على هذا استعمال المجاز في التعريف، فقد اتضح أن هذه الأجوبة ضعيفة.</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وقال صاحب (التنقيح): المراد بحمل أحد المعلومين على الآخر: اعتقاد كون</w:t>
      </w:r>
      <w:r w:rsidRPr="00B52F3A">
        <w:rPr>
          <w:rFonts w:cs="AL-Hotham" w:hint="cs"/>
          <w:b/>
          <w:bCs/>
          <w:sz w:val="18"/>
          <w:szCs w:val="18"/>
          <w:rtl/>
        </w:rPr>
        <w:t>ه</w:t>
      </w:r>
      <w:r w:rsidRPr="00B52F3A">
        <w:rPr>
          <w:rFonts w:cs="AL-Hotham"/>
          <w:b/>
          <w:bCs/>
          <w:sz w:val="18"/>
          <w:szCs w:val="18"/>
          <w:rtl/>
        </w:rPr>
        <w:t xml:space="preserve"> مثل الآخر في معناه، فيحتاج إلى تفصيل هذا الإجمال؛ فقال: في إثبات حكم لهما، وهذا الجواب أيضًا ضعيف. </w:t>
      </w:r>
    </w:p>
    <w:p w:rsidR="00B52F3A" w:rsidRPr="00B52F3A" w:rsidRDefault="00B52F3A" w:rsidP="00E45971">
      <w:pPr>
        <w:pStyle w:val="a3"/>
        <w:bidi/>
        <w:spacing w:before="240" w:beforeAutospacing="0" w:after="0" w:afterAutospacing="0"/>
        <w:jc w:val="lowKashida"/>
        <w:rPr>
          <w:rFonts w:cs="AL-Hotham"/>
          <w:b/>
          <w:bCs/>
          <w:spacing w:val="-4"/>
          <w:sz w:val="18"/>
          <w:szCs w:val="18"/>
        </w:rPr>
      </w:pPr>
      <w:r w:rsidRPr="00B52F3A">
        <w:rPr>
          <w:rFonts w:cs="AL-Hotham"/>
          <w:b/>
          <w:bCs/>
          <w:spacing w:val="-4"/>
          <w:sz w:val="18"/>
          <w:szCs w:val="18"/>
          <w:rtl/>
        </w:rPr>
        <w:t>يقول الأصفهاني: ونقول: إما أن يمكن استعمال لفظ الحمل في التعريف مفسرًا بأحد ما ذُكر من الاعتبار أو التشريك أو التسوية بحيث يستقيم التعريف</w:t>
      </w:r>
      <w:r w:rsidRPr="00B52F3A">
        <w:rPr>
          <w:rFonts w:cs="AL-Hotham" w:hint="cs"/>
          <w:b/>
          <w:bCs/>
          <w:spacing w:val="-4"/>
          <w:sz w:val="18"/>
          <w:szCs w:val="18"/>
          <w:rtl/>
        </w:rPr>
        <w:t>,</w:t>
      </w:r>
      <w:r w:rsidRPr="00B52F3A">
        <w:rPr>
          <w:rFonts w:cs="AL-Hotham"/>
          <w:b/>
          <w:bCs/>
          <w:spacing w:val="-4"/>
          <w:sz w:val="18"/>
          <w:szCs w:val="18"/>
          <w:rtl/>
        </w:rPr>
        <w:t xml:space="preserve"> أو لا يمكن</w:t>
      </w:r>
      <w:r w:rsidRPr="00B52F3A">
        <w:rPr>
          <w:rFonts w:cs="AL-Hotham" w:hint="cs"/>
          <w:b/>
          <w:bCs/>
          <w:spacing w:val="-4"/>
          <w:sz w:val="18"/>
          <w:szCs w:val="18"/>
          <w:rtl/>
        </w:rPr>
        <w:t>؛</w:t>
      </w:r>
      <w:r w:rsidRPr="00B52F3A">
        <w:rPr>
          <w:rFonts w:cs="AL-Hotham"/>
          <w:b/>
          <w:bCs/>
          <w:spacing w:val="-4"/>
          <w:sz w:val="18"/>
          <w:szCs w:val="18"/>
          <w:rtl/>
        </w:rPr>
        <w:t xml:space="preserve"> فإن كان الأول وجب حذف لفظ الحمل عن التعريف واستعمال أحد الألفاظ المذكورة، وإن لم يمكن فظاهر، وقد اتضح فساد هذه الأجوبة؛ إذ</w:t>
      </w:r>
      <w:r w:rsidRPr="00B52F3A">
        <w:rPr>
          <w:rFonts w:cs="AL-Hotham" w:hint="cs"/>
          <w:b/>
          <w:bCs/>
          <w:spacing w:val="-4"/>
          <w:sz w:val="18"/>
          <w:szCs w:val="18"/>
          <w:rtl/>
        </w:rPr>
        <w:t>ًا:</w:t>
      </w:r>
      <w:r w:rsidRPr="00B52F3A">
        <w:rPr>
          <w:rFonts w:cs="AL-Hotham"/>
          <w:b/>
          <w:bCs/>
          <w:spacing w:val="-4"/>
          <w:sz w:val="18"/>
          <w:szCs w:val="18"/>
          <w:rtl/>
        </w:rPr>
        <w:t xml:space="preserve"> هذه الأجوبة فاسدة، وبق</w:t>
      </w:r>
      <w:r w:rsidRPr="00B52F3A">
        <w:rPr>
          <w:rFonts w:cs="AL-Hotham" w:hint="cs"/>
          <w:b/>
          <w:bCs/>
          <w:spacing w:val="-4"/>
          <w:sz w:val="18"/>
          <w:szCs w:val="18"/>
          <w:rtl/>
        </w:rPr>
        <w:t>ي</w:t>
      </w:r>
      <w:r w:rsidRPr="00B52F3A">
        <w:rPr>
          <w:rFonts w:cs="AL-Hotham"/>
          <w:b/>
          <w:bCs/>
          <w:spacing w:val="-4"/>
          <w:sz w:val="18"/>
          <w:szCs w:val="18"/>
          <w:rtl/>
        </w:rPr>
        <w:t xml:space="preserve"> الاعتراض قائمًا كما هو. هذا هو الكلام على الاعتراض الأول.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الاعتراض الثاني أجيب عليه من وجوه: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الأول: جواب الإمام الآمدي، وهو أنه قال: لا نسلم أن هذا الكلام يُشعر بأن الحكم في الأصل ثابتٌ في القياس، بل يُشعر أن المثبت للحكم فيهما الوصف الجامع بينهما؛ ولهذا قال: في إثبات حكم لهما بأمرٍ جامعٍ بينهما، فالأمر الجامع هو المثبت للحكم فيهما، وليس الوصف عين القياس بل ركنه، وهذا الجواب ضعيف، فإن إشعاره بما ذُكر ظاهر، فإن لفظ "لهما" بحكم الوضع يتناول كل واحدٍ منهما، وأما ما ذكره من حمل الإثبات بهما على إثبات الحكم بالوصف الجامع بينهما فمستقيم من حيث المعنى، ولكنه عدول عن ظاهر اللفظ، وذلك لا يدفع الإشكال؛ لأن المدّعى أن ظاهر اللفظ يقتضي ما ذكرناه.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الثاني: جواب صاحب (التلخيص)، وهو أن المراد بالإثبات إثبات العلم أو الظن، والعلم والظن بحكم المجموع إنما حصل بالقياس نفيًا كان أو إثباتًا، وهذا الجواب لا يستقيم أيضًا، فإن لفظ "لهما" موضوع لكل واحدٍ منهما، وغلط هذا المجيب في ظنه أنها موضوعة للجميع أو للمجموع، وصرح بذلك في كلامه، وقال: إن التسوية بين الصورتين في الحكم تتأتى من غير معرفة حكم الأصل، وهو محالٌ بطريق القياس.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الثالث: جواب صاحب (التنقيح)، وهو أنه قال: كلامه لا يتضمن ثبوت حكم الأصل بالقياس، فإن الحمل في الإثبات غيّر الإثبات، ويجوز أن يخلو عن الإثبات، فإن المفهوم منه هو التسوية في استحقاق الثبوت لا غير، فإذا دل الإجماع على تحقق الثبوت فيما هو الأصل لزم منه الثبوت فيما هو الفرع وفاءً بمقتضى التسوية، وهذا الجواب ضعيف بعين ما سبق؛ إذ</w:t>
      </w:r>
      <w:r w:rsidRPr="00B52F3A">
        <w:rPr>
          <w:rFonts w:cs="AL-Hotham" w:hint="cs"/>
          <w:b/>
          <w:bCs/>
          <w:sz w:val="18"/>
          <w:szCs w:val="18"/>
          <w:rtl/>
        </w:rPr>
        <w:t>ًا:</w:t>
      </w:r>
      <w:r w:rsidRPr="00B52F3A">
        <w:rPr>
          <w:rFonts w:cs="AL-Hotham"/>
          <w:b/>
          <w:bCs/>
          <w:sz w:val="18"/>
          <w:szCs w:val="18"/>
          <w:rtl/>
        </w:rPr>
        <w:t xml:space="preserve"> الأجوبة على الاعتراض الثاني أيضًا ضعيف</w:t>
      </w:r>
      <w:r w:rsidRPr="00B52F3A">
        <w:rPr>
          <w:rFonts w:cs="AL-Hotham" w:hint="cs"/>
          <w:b/>
          <w:bCs/>
          <w:sz w:val="18"/>
          <w:szCs w:val="18"/>
          <w:rtl/>
        </w:rPr>
        <w:t>ة</w:t>
      </w:r>
      <w:r w:rsidRPr="00B52F3A">
        <w:rPr>
          <w:rFonts w:cs="AL-Hotham"/>
          <w:b/>
          <w:bCs/>
          <w:sz w:val="18"/>
          <w:szCs w:val="18"/>
          <w:rtl/>
        </w:rPr>
        <w:t xml:space="preserve">.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lastRenderedPageBreak/>
        <w:t>الاعتراض الثالث</w:t>
      </w:r>
      <w:r w:rsidRPr="00B52F3A">
        <w:rPr>
          <w:rFonts w:cs="AL-Hotham" w:hint="cs"/>
          <w:b/>
          <w:bCs/>
          <w:sz w:val="18"/>
          <w:szCs w:val="18"/>
          <w:rtl/>
        </w:rPr>
        <w:t>:</w:t>
      </w:r>
      <w:r w:rsidRPr="00B52F3A">
        <w:rPr>
          <w:rFonts w:cs="AL-Hotham"/>
          <w:b/>
          <w:bCs/>
          <w:sz w:val="18"/>
          <w:szCs w:val="18"/>
          <w:rtl/>
        </w:rPr>
        <w:t xml:space="preserve"> يقول الإمام الأصفهاني: فالجواب عنه من وجوه: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الوجه الأول: ما ذكره الآمدي، وهو منع جريان القياس في العقليات ثم تسليمه، وادّعى أن هذا التعريف للقياس الشرعي لا غير، وهذا الجواب ضعيف؛ لأن صاحب هذا التعريف معترفٌ بجريان القياس في العقليات، وعلى أن التعريف المذكور يتناول القياس الجاري في العقليات، فإن لفظة "الحكم" أعم من الحكم الشرعي والعقلي، فإن أريد إخراجه منه فطريقه التقييد بالحكم الشرعي.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الثاني: جواب صاحب (التلخيص)، وهو أن الفقهاء يسمون قياس الشاهد على الغائب قياسًا، وهو ممنوعٌ.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الثالث: جواب صاحب (التنقيح)، وهو أن لفظة "الحكم" تتناول الصفة ولا حاجة إلى ذكرها في الجامع، بل ذُكرت لزيادة الإيضاح، وهذا ليس بجوابٍ على التحقيق، فإن مقصود المعترض القدر الذي اعترف به المجيب. </w:t>
      </w:r>
    </w:p>
    <w:p w:rsidR="00B52F3A" w:rsidRPr="00B52F3A" w:rsidRDefault="00B52F3A" w:rsidP="00E45971">
      <w:pPr>
        <w:pStyle w:val="a3"/>
        <w:bidi/>
        <w:spacing w:before="240" w:beforeAutospacing="0" w:after="0" w:afterAutospacing="0"/>
        <w:jc w:val="lowKashida"/>
        <w:rPr>
          <w:rFonts w:cs="AL-Hotham"/>
          <w:b/>
          <w:bCs/>
          <w:spacing w:val="-4"/>
          <w:sz w:val="18"/>
          <w:szCs w:val="18"/>
        </w:rPr>
      </w:pPr>
      <w:r w:rsidRPr="00B52F3A">
        <w:rPr>
          <w:rFonts w:cs="AL-Hotham"/>
          <w:b/>
          <w:bCs/>
          <w:spacing w:val="-4"/>
          <w:sz w:val="18"/>
          <w:szCs w:val="18"/>
          <w:rtl/>
        </w:rPr>
        <w:t xml:space="preserve">يقول الأصفهاني </w:t>
      </w:r>
      <w:r w:rsidRPr="00B52F3A">
        <w:rPr>
          <w:rFonts w:cs="Traditional Arabic"/>
          <w:b/>
          <w:bCs/>
          <w:spacing w:val="-4"/>
          <w:sz w:val="18"/>
          <w:szCs w:val="18"/>
          <w:rtl/>
        </w:rPr>
        <w:t>-</w:t>
      </w:r>
      <w:r w:rsidRPr="00B52F3A">
        <w:rPr>
          <w:rFonts w:cs="AL-Hotham"/>
          <w:b/>
          <w:bCs/>
          <w:spacing w:val="-4"/>
          <w:sz w:val="18"/>
          <w:szCs w:val="18"/>
          <w:rtl/>
        </w:rPr>
        <w:t>رحمه الله</w:t>
      </w:r>
      <w:r w:rsidRPr="00B52F3A">
        <w:rPr>
          <w:rFonts w:cs="Traditional Arabic"/>
          <w:b/>
          <w:bCs/>
          <w:spacing w:val="-4"/>
          <w:sz w:val="18"/>
          <w:szCs w:val="18"/>
          <w:rtl/>
        </w:rPr>
        <w:t>-</w:t>
      </w:r>
      <w:r w:rsidRPr="00B52F3A">
        <w:rPr>
          <w:rFonts w:cs="AL-Hotham"/>
          <w:b/>
          <w:bCs/>
          <w:spacing w:val="-4"/>
          <w:sz w:val="18"/>
          <w:szCs w:val="18"/>
          <w:rtl/>
        </w:rPr>
        <w:t>: وأما الاعتراض الرابع</w:t>
      </w:r>
      <w:r w:rsidRPr="00B52F3A">
        <w:rPr>
          <w:rFonts w:cs="AL-Hotham" w:hint="cs"/>
          <w:b/>
          <w:bCs/>
          <w:spacing w:val="-4"/>
          <w:sz w:val="18"/>
          <w:szCs w:val="18"/>
          <w:rtl/>
        </w:rPr>
        <w:t>,</w:t>
      </w:r>
      <w:r w:rsidRPr="00B52F3A">
        <w:rPr>
          <w:rFonts w:cs="AL-Hotham"/>
          <w:b/>
          <w:bCs/>
          <w:spacing w:val="-4"/>
          <w:sz w:val="18"/>
          <w:szCs w:val="18"/>
          <w:rtl/>
        </w:rPr>
        <w:t xml:space="preserve"> فقد اعتُرض بأنه لا حاجة في التعريف إلى بيان مسمى الجامع، فمنهم مَنْ قال: إنه لزيادة الكشف والإيضاح، ومنهم مَنْ قال: إنما ذكر دفعًا لل</w:t>
      </w:r>
      <w:r w:rsidRPr="00B52F3A">
        <w:rPr>
          <w:rFonts w:cs="AL-Hotham" w:hint="cs"/>
          <w:b/>
          <w:bCs/>
          <w:spacing w:val="-4"/>
          <w:sz w:val="18"/>
          <w:szCs w:val="18"/>
          <w:rtl/>
        </w:rPr>
        <w:t>َّ</w:t>
      </w:r>
      <w:r w:rsidRPr="00B52F3A">
        <w:rPr>
          <w:rFonts w:cs="AL-Hotham"/>
          <w:b/>
          <w:bCs/>
          <w:spacing w:val="-4"/>
          <w:sz w:val="18"/>
          <w:szCs w:val="18"/>
          <w:rtl/>
        </w:rPr>
        <w:t>ب</w:t>
      </w:r>
      <w:r w:rsidRPr="00B52F3A">
        <w:rPr>
          <w:rFonts w:cs="AL-Hotham" w:hint="cs"/>
          <w:b/>
          <w:bCs/>
          <w:spacing w:val="-4"/>
          <w:sz w:val="18"/>
          <w:szCs w:val="18"/>
          <w:rtl/>
        </w:rPr>
        <w:t>ْ</w:t>
      </w:r>
      <w:r w:rsidRPr="00B52F3A">
        <w:rPr>
          <w:rFonts w:cs="AL-Hotham"/>
          <w:b/>
          <w:bCs/>
          <w:spacing w:val="-4"/>
          <w:sz w:val="18"/>
          <w:szCs w:val="18"/>
          <w:rtl/>
        </w:rPr>
        <w:t>س، فإنه ربما يسبق إلى الذهن انحصار الجمع في قسمٍ واحدٍ، وأجيب عن كلمة "أو" بما سبق من التعرض لبيان الأقسام.</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والحق: أن هذه الاعتراضات قوية، وأجوبتها ضعيفة، وأن التعريف المذكور ضعيف، وكيف يُتوقع أن يكون كاشفًا بما هو خف</w:t>
      </w:r>
      <w:r w:rsidRPr="00B52F3A">
        <w:rPr>
          <w:rFonts w:cs="AL-Hotham" w:hint="cs"/>
          <w:b/>
          <w:bCs/>
          <w:sz w:val="18"/>
          <w:szCs w:val="18"/>
          <w:rtl/>
        </w:rPr>
        <w:t>ي</w:t>
      </w:r>
      <w:r w:rsidRPr="00B52F3A">
        <w:rPr>
          <w:rFonts w:cs="AL-Hotham"/>
          <w:b/>
          <w:bCs/>
          <w:sz w:val="18"/>
          <w:szCs w:val="18"/>
          <w:rtl/>
        </w:rPr>
        <w:t xml:space="preserve"> في نفسه غاية الخفاء، واعلم أن المصنف قال: القياس الفاسد قياس، وهو خارجٌ عن هذا التعريف؛ لأنه اعتبر في التعريف حصول الجامع، ومتى حصل الجامع كان القياس صحيحًا، وهذا ضعيفٌ لتوجه المنع على المقدمتين.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واعلم أن صاحب (الإحكام) قال: يرد على التعريف إشكال لا محيص عنه، وهو أن الحكم في الفرع نفيًا وإثباتًا يتفرع على القياس إجماعًا</w:t>
      </w:r>
      <w:r w:rsidRPr="00B52F3A">
        <w:rPr>
          <w:rFonts w:cs="AL-Hotham" w:hint="cs"/>
          <w:b/>
          <w:bCs/>
          <w:sz w:val="18"/>
          <w:szCs w:val="18"/>
          <w:rtl/>
        </w:rPr>
        <w:t>,</w:t>
      </w:r>
      <w:r w:rsidRPr="00B52F3A">
        <w:rPr>
          <w:rFonts w:cs="AL-Hotham"/>
          <w:b/>
          <w:bCs/>
          <w:sz w:val="18"/>
          <w:szCs w:val="18"/>
          <w:rtl/>
        </w:rPr>
        <w:t xml:space="preserve"> وليس بركنٍ في القياس؛ لأن نتيجة الدليل لا تكون ركنًا في الدليل لما فيه من الدور الممتنع، فيلزم من أخذ إثبات الحكم ونفيه في الرفع في حد القياس أن يكون ركنًا في القياس، وهو ممتنع</w:t>
      </w:r>
      <w:r w:rsidRPr="00B52F3A">
        <w:rPr>
          <w:rFonts w:cs="AL-Hotham" w:hint="cs"/>
          <w:b/>
          <w:bCs/>
          <w:sz w:val="18"/>
          <w:szCs w:val="18"/>
          <w:rtl/>
        </w:rPr>
        <w:t>،</w:t>
      </w:r>
      <w:r w:rsidRPr="00B52F3A">
        <w:rPr>
          <w:rFonts w:cs="AL-Hotham"/>
          <w:b/>
          <w:bCs/>
          <w:sz w:val="18"/>
          <w:szCs w:val="18"/>
          <w:rtl/>
        </w:rPr>
        <w:t xml:space="preserve"> وقد أخذه في حد القياس فإنه قال: في إثبات حكم لهما أو نفي</w:t>
      </w:r>
      <w:r w:rsidRPr="00B52F3A">
        <w:rPr>
          <w:rFonts w:cs="AL-Hotham" w:hint="cs"/>
          <w:b/>
          <w:bCs/>
          <w:sz w:val="18"/>
          <w:szCs w:val="18"/>
          <w:rtl/>
        </w:rPr>
        <w:t>ه</w:t>
      </w:r>
      <w:r w:rsidRPr="00B52F3A">
        <w:rPr>
          <w:rFonts w:cs="AL-Hotham"/>
          <w:b/>
          <w:bCs/>
          <w:sz w:val="18"/>
          <w:szCs w:val="18"/>
          <w:rtl/>
        </w:rPr>
        <w:t xml:space="preserve"> عنهما، ثم قال: والمختار في حد القياس</w:t>
      </w:r>
      <w:r w:rsidRPr="00B52F3A">
        <w:rPr>
          <w:rFonts w:cs="AL-Hotham" w:hint="cs"/>
          <w:b/>
          <w:bCs/>
          <w:sz w:val="18"/>
          <w:szCs w:val="18"/>
          <w:rtl/>
        </w:rPr>
        <w:t>؛</w:t>
      </w:r>
      <w:r w:rsidRPr="00B52F3A">
        <w:rPr>
          <w:rFonts w:cs="AL-Hotham"/>
          <w:b/>
          <w:bCs/>
          <w:sz w:val="18"/>
          <w:szCs w:val="18"/>
          <w:rtl/>
        </w:rPr>
        <w:t xml:space="preserve"> أنه عبارة عن الاستواء بين الأصل والفرع في العلة المستنبطة. </w:t>
      </w:r>
    </w:p>
    <w:p w:rsidR="00B52F3A" w:rsidRPr="00B52F3A" w:rsidRDefault="00B52F3A" w:rsidP="00E45971">
      <w:pPr>
        <w:pStyle w:val="a3"/>
        <w:bidi/>
        <w:spacing w:before="240" w:beforeAutospacing="0" w:after="0" w:afterAutospacing="0"/>
        <w:jc w:val="lowKashida"/>
        <w:rPr>
          <w:rFonts w:cs="AL-Hotham"/>
          <w:b/>
          <w:bCs/>
          <w:sz w:val="18"/>
          <w:szCs w:val="18"/>
        </w:rPr>
      </w:pPr>
      <w:r w:rsidRPr="00B52F3A">
        <w:rPr>
          <w:rFonts w:cs="AL-Hotham"/>
          <w:b/>
          <w:bCs/>
          <w:sz w:val="18"/>
          <w:szCs w:val="18"/>
          <w:rtl/>
        </w:rPr>
        <w:t xml:space="preserve">وقال ابن الحاجب: وأجيب على هذا الإشكال بأن المحدود القياس الذهني، وثبوت حكم الفرع الذهني أو الخارجي ليس فرعًا له، وما ذكره فيه نظر، فإن ثبوت حكم الفرع الذهني فرع القياس الذهني </w:t>
      </w:r>
      <w:r w:rsidRPr="00B52F3A">
        <w:rPr>
          <w:rFonts w:cs="Traditional Arabic"/>
          <w:b/>
          <w:bCs/>
          <w:sz w:val="18"/>
          <w:szCs w:val="18"/>
          <w:rtl/>
        </w:rPr>
        <w:t>-</w:t>
      </w:r>
      <w:r w:rsidRPr="00B52F3A">
        <w:rPr>
          <w:rFonts w:cs="AL-Hotham"/>
          <w:b/>
          <w:bCs/>
          <w:sz w:val="18"/>
          <w:szCs w:val="18"/>
          <w:rtl/>
        </w:rPr>
        <w:t>أي: نتيجته ذهنًا</w:t>
      </w:r>
      <w:r w:rsidRPr="00B52F3A">
        <w:rPr>
          <w:rFonts w:cs="Traditional Arabic"/>
          <w:b/>
          <w:bCs/>
          <w:sz w:val="18"/>
          <w:szCs w:val="18"/>
          <w:rtl/>
        </w:rPr>
        <w:t>-</w:t>
      </w:r>
      <w:r w:rsidRPr="00B52F3A">
        <w:rPr>
          <w:rFonts w:cs="AL-Hotham"/>
          <w:b/>
          <w:bCs/>
          <w:sz w:val="18"/>
          <w:szCs w:val="18"/>
          <w:rtl/>
        </w:rPr>
        <w:t xml:space="preserve"> فإن الذهن متى حكم علمًا أو ظنًّا بأن العلة للحكم الفلاني كذا، وأن كذا موجودٌ في الفرع حصل له العلم أو الظن بأن حكم الأصل ثابتٌ في الفرع، فيكون حكم الثبوت الذهني في الفرع متفرعًا على القياس الذهني، وأما الثبوت الخارج</w:t>
      </w:r>
      <w:r w:rsidRPr="00B52F3A">
        <w:rPr>
          <w:rFonts w:cs="AL-Hotham" w:hint="cs"/>
          <w:b/>
          <w:bCs/>
          <w:sz w:val="18"/>
          <w:szCs w:val="18"/>
          <w:rtl/>
        </w:rPr>
        <w:t>ي</w:t>
      </w:r>
      <w:r w:rsidRPr="00B52F3A">
        <w:rPr>
          <w:rFonts w:cs="AL-Hotham"/>
          <w:b/>
          <w:bCs/>
          <w:sz w:val="18"/>
          <w:szCs w:val="18"/>
          <w:rtl/>
        </w:rPr>
        <w:t xml:space="preserve"> لحكم الفرع، فلا يتفرع على القياس الذهني. </w:t>
      </w:r>
    </w:p>
    <w:p w:rsidR="00B52F3A" w:rsidRPr="00B52F3A" w:rsidRDefault="00B52F3A" w:rsidP="00E45971">
      <w:pPr>
        <w:pStyle w:val="a3"/>
        <w:bidi/>
        <w:spacing w:before="0" w:beforeAutospacing="0" w:after="0" w:afterAutospacing="0"/>
        <w:jc w:val="lowKashida"/>
        <w:rPr>
          <w:rFonts w:cs="AL-Hotham"/>
          <w:b/>
          <w:bCs/>
          <w:sz w:val="18"/>
          <w:szCs w:val="18"/>
        </w:rPr>
      </w:pPr>
      <w:r w:rsidRPr="00B52F3A">
        <w:rPr>
          <w:rFonts w:cs="AL-Hotham"/>
          <w:b/>
          <w:bCs/>
          <w:spacing w:val="-2"/>
          <w:sz w:val="18"/>
          <w:szCs w:val="18"/>
          <w:rtl/>
        </w:rPr>
        <w:t>وعند هذا نقول: يجب التنبه للقياس الذهني والخارجي، وثبوت حكم الفرع ذهنًا وثبوته خارجًا، فنقول: القياس دليلٌ شرعيٌّ، وله وجودٌ ذهنيٌّ ووجودٌ خارجي</w:t>
      </w:r>
      <w:r w:rsidRPr="00B52F3A">
        <w:rPr>
          <w:rFonts w:cs="AL-Hotham" w:hint="cs"/>
          <w:b/>
          <w:bCs/>
          <w:spacing w:val="-2"/>
          <w:sz w:val="18"/>
          <w:szCs w:val="18"/>
          <w:rtl/>
        </w:rPr>
        <w:t>ٌّ</w:t>
      </w:r>
      <w:r w:rsidRPr="00B52F3A">
        <w:rPr>
          <w:rFonts w:cs="AL-Hotham"/>
          <w:b/>
          <w:bCs/>
          <w:spacing w:val="-2"/>
          <w:sz w:val="18"/>
          <w:szCs w:val="18"/>
          <w:rtl/>
        </w:rPr>
        <w:t xml:space="preserve"> ضرورة أن الأدلة الشرعية ليست محض أمور ذهنية لا وجود لها في الخارج، بل له</w:t>
      </w:r>
      <w:r w:rsidRPr="00B52F3A">
        <w:rPr>
          <w:rFonts w:cs="AL-Hotham" w:hint="cs"/>
          <w:b/>
          <w:bCs/>
          <w:spacing w:val="-2"/>
          <w:sz w:val="18"/>
          <w:szCs w:val="18"/>
          <w:rtl/>
        </w:rPr>
        <w:t>ا</w:t>
      </w:r>
      <w:r w:rsidRPr="00B52F3A">
        <w:rPr>
          <w:rFonts w:cs="AL-Hotham"/>
          <w:b/>
          <w:bCs/>
          <w:spacing w:val="-2"/>
          <w:sz w:val="18"/>
          <w:szCs w:val="18"/>
          <w:rtl/>
        </w:rPr>
        <w:t xml:space="preserve"> وجودٌ في الخارج</w:t>
      </w:r>
      <w:r w:rsidRPr="00B52F3A">
        <w:rPr>
          <w:rFonts w:cs="AL-Hotham" w:hint="cs"/>
          <w:b/>
          <w:bCs/>
          <w:spacing w:val="-2"/>
          <w:sz w:val="18"/>
          <w:szCs w:val="18"/>
          <w:rtl/>
          <w:lang w:bidi="ar-EG"/>
        </w:rPr>
        <w:t>.</w:t>
      </w:r>
      <w:r w:rsidR="00E45971">
        <w:rPr>
          <w:rFonts w:cs="AL-Hotham" w:hint="cs"/>
          <w:b/>
          <w:bCs/>
          <w:spacing w:val="-2"/>
          <w:sz w:val="18"/>
          <w:szCs w:val="18"/>
          <w:rtl/>
          <w:lang w:bidi="ar-EG"/>
        </w:rPr>
        <w:t>و</w:t>
      </w:r>
      <w:r w:rsidR="00E45971" w:rsidRPr="00E45971">
        <w:rPr>
          <w:rFonts w:cs="AL-Hotham"/>
          <w:b/>
          <w:bCs/>
          <w:spacing w:val="-2"/>
          <w:sz w:val="18"/>
          <w:szCs w:val="18"/>
          <w:rtl/>
        </w:rPr>
        <w:t xml:space="preserve"> </w:t>
      </w:r>
      <w:r w:rsidR="00E45971" w:rsidRPr="00B52F3A">
        <w:rPr>
          <w:rFonts w:cs="AL-Hotham"/>
          <w:b/>
          <w:bCs/>
          <w:spacing w:val="-2"/>
          <w:sz w:val="18"/>
          <w:szCs w:val="18"/>
          <w:rtl/>
        </w:rPr>
        <w:t>كذا الأحكام الشرعية لها وجود ذهني ووجود في الخارج، والحكم في الفرع كذا</w:t>
      </w:r>
      <w:r w:rsidR="00E45971" w:rsidRPr="00B52F3A">
        <w:rPr>
          <w:rFonts w:cs="AL-Hotham" w:hint="cs"/>
          <w:b/>
          <w:bCs/>
          <w:spacing w:val="-2"/>
          <w:sz w:val="18"/>
          <w:szCs w:val="18"/>
          <w:rtl/>
        </w:rPr>
        <w:t>؛</w:t>
      </w:r>
      <w:r w:rsidR="00E45971" w:rsidRPr="00B52F3A">
        <w:rPr>
          <w:rFonts w:cs="AL-Hotham"/>
          <w:b/>
          <w:bCs/>
          <w:spacing w:val="-2"/>
          <w:sz w:val="18"/>
          <w:szCs w:val="18"/>
          <w:rtl/>
        </w:rPr>
        <w:t xml:space="preserve"> سواء قلنا: كل مجتهد مصيب أو ليس بمصيب، والقياس إما ذهني أو خارجي، ويجب أن يكون التعريف للقياس الخارجي الذي هو دليلٌ واقعٌ دال على حكم الله تعالى في الواقع إثباتًا، فهو ثابت.</w:t>
      </w:r>
    </w:p>
    <w:p w:rsidR="00B52F3A" w:rsidRPr="00B52F3A" w:rsidRDefault="00B52F3A" w:rsidP="00E45971">
      <w:pPr>
        <w:spacing w:before="240" w:after="0" w:line="240" w:lineRule="auto"/>
        <w:jc w:val="center"/>
        <w:rPr>
          <w:rFonts w:asciiTheme="majorBidi" w:hAnsiTheme="majorBidi" w:cstheme="majorBidi"/>
          <w:b/>
          <w:bCs/>
          <w:sz w:val="18"/>
          <w:szCs w:val="18"/>
          <w:rtl/>
        </w:rPr>
      </w:pPr>
      <w:r w:rsidRPr="00B52F3A">
        <w:rPr>
          <w:rFonts w:asciiTheme="majorBidi" w:hAnsiTheme="majorBidi" w:cstheme="majorBidi"/>
          <w:b/>
          <w:bCs/>
          <w:sz w:val="18"/>
          <w:szCs w:val="18"/>
          <w:rtl/>
        </w:rPr>
        <w:t>المراجع والمصادر:</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(إتحاف ذوي البصائر شرح روضة الناظر)</w:t>
      </w:r>
    </w:p>
    <w:p w:rsidR="00B52F3A" w:rsidRPr="00B52F3A" w:rsidRDefault="00B52F3A" w:rsidP="00E45971">
      <w:pPr>
        <w:pStyle w:val="a3"/>
        <w:bidi/>
        <w:spacing w:before="240" w:beforeAutospacing="0" w:after="0" w:afterAutospacing="0"/>
        <w:ind w:left="360" w:firstLine="207"/>
        <w:jc w:val="lowKashida"/>
        <w:rPr>
          <w:rFonts w:asciiTheme="majorBidi" w:eastAsia="Calibri" w:hAnsiTheme="majorBidi" w:cstheme="majorBidi"/>
          <w:b/>
          <w:bCs/>
          <w:sz w:val="18"/>
          <w:szCs w:val="18"/>
          <w:rtl/>
        </w:rPr>
      </w:pPr>
      <w:r w:rsidRPr="00B52F3A">
        <w:rPr>
          <w:rFonts w:asciiTheme="majorBidi" w:eastAsia="Calibri" w:hAnsiTheme="majorBidi" w:cstheme="majorBidi"/>
          <w:b/>
          <w:bCs/>
          <w:sz w:val="18"/>
          <w:szCs w:val="18"/>
          <w:rtl/>
        </w:rPr>
        <w:t>عبد الكريم النملة، الرياض، دار العاصمة، 1996م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(التلويح على التوضيح)</w:t>
      </w:r>
    </w:p>
    <w:p w:rsidR="00B52F3A" w:rsidRPr="00B52F3A" w:rsidRDefault="00B52F3A" w:rsidP="00E45971">
      <w:pPr>
        <w:pStyle w:val="a3"/>
        <w:bidi/>
        <w:spacing w:before="240" w:beforeAutospacing="0" w:after="0" w:afterAutospacing="0"/>
        <w:ind w:left="567"/>
        <w:jc w:val="lowKashida"/>
        <w:rPr>
          <w:rFonts w:asciiTheme="majorBidi" w:eastAsia="Calibri" w:hAnsiTheme="majorBidi" w:cstheme="majorBidi"/>
          <w:b/>
          <w:bCs/>
          <w:sz w:val="18"/>
          <w:szCs w:val="18"/>
          <w:rtl/>
        </w:rPr>
      </w:pPr>
      <w:r w:rsidRPr="00B52F3A">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(الإحكام في أصول الأحكام)</w:t>
      </w:r>
    </w:p>
    <w:p w:rsidR="00B52F3A" w:rsidRPr="00B52F3A" w:rsidRDefault="00B52F3A" w:rsidP="00E45971">
      <w:pPr>
        <w:tabs>
          <w:tab w:val="left" w:pos="472"/>
        </w:tabs>
        <w:spacing w:before="240"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سيف الدين الآمدي، بيروت، دار الكتب العلمية، 1990م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(الإِبهاج في شرح المنهاج للبيضاوي)</w:t>
      </w:r>
    </w:p>
    <w:p w:rsidR="00B52F3A" w:rsidRPr="00B52F3A" w:rsidRDefault="00B52F3A" w:rsidP="00E45971">
      <w:pPr>
        <w:tabs>
          <w:tab w:val="left" w:pos="472"/>
        </w:tabs>
        <w:spacing w:before="240" w:after="0" w:line="240" w:lineRule="auto"/>
        <w:ind w:left="567"/>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lastRenderedPageBreak/>
        <w:t>السبكي علي بن عبد الكافي، تحقيق: شعبان محمد، القاهرة، مكتبة الكليات الأزهرية، 2000م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(أصول السَّرخسي)</w:t>
      </w:r>
    </w:p>
    <w:p w:rsidR="00B52F3A" w:rsidRPr="00B52F3A" w:rsidRDefault="00B52F3A" w:rsidP="00E45971">
      <w:pPr>
        <w:tabs>
          <w:tab w:val="left" w:pos="472"/>
        </w:tabs>
        <w:spacing w:before="240"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السَّرخسي محمد بن أحمد بن أبي سهل، عالم الكتب، 1986م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(البرهان في أصول الفقه)</w:t>
      </w:r>
    </w:p>
    <w:p w:rsidR="00B52F3A" w:rsidRPr="00B52F3A" w:rsidRDefault="00B52F3A" w:rsidP="00E45971">
      <w:pPr>
        <w:tabs>
          <w:tab w:val="left" w:pos="472"/>
        </w:tabs>
        <w:spacing w:before="240" w:after="0" w:line="240" w:lineRule="auto"/>
        <w:ind w:left="72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(سلّم الوصول في شرح نهاية السّول) مطبوع مع (نهاية السّول)</w:t>
      </w:r>
    </w:p>
    <w:p w:rsidR="00B52F3A" w:rsidRPr="00B52F3A" w:rsidRDefault="00B52F3A" w:rsidP="00E45971">
      <w:pPr>
        <w:tabs>
          <w:tab w:val="left" w:pos="472"/>
        </w:tabs>
        <w:spacing w:before="240"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محمد بخيت المطيعي، عالم الكتب، 1994م.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(شرح اللّمع)</w:t>
      </w:r>
    </w:p>
    <w:p w:rsidR="00B52F3A" w:rsidRPr="00B52F3A" w:rsidRDefault="00B52F3A" w:rsidP="00E45971">
      <w:pPr>
        <w:tabs>
          <w:tab w:val="left" w:pos="472"/>
        </w:tabs>
        <w:spacing w:before="240" w:after="0" w:line="240" w:lineRule="auto"/>
        <w:ind w:left="567"/>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(قواطع الأدلة في الأصول)</w:t>
      </w:r>
    </w:p>
    <w:p w:rsidR="00B52F3A" w:rsidRPr="00B52F3A" w:rsidRDefault="00B52F3A" w:rsidP="00E45971">
      <w:pPr>
        <w:tabs>
          <w:tab w:val="left" w:pos="472"/>
        </w:tabs>
        <w:spacing w:before="240" w:after="0" w:line="240" w:lineRule="auto"/>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منصور بن السمعاني، بيروت، دار الكتب العلمية، 1997م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(كشف الأسرار عن أصول فخر الإسلام للبزدوي)</w:t>
      </w:r>
    </w:p>
    <w:p w:rsidR="00B52F3A" w:rsidRPr="00B52F3A" w:rsidRDefault="00B52F3A" w:rsidP="00E45971">
      <w:pPr>
        <w:tabs>
          <w:tab w:val="left" w:pos="472"/>
        </w:tabs>
        <w:spacing w:before="240"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عبد العزيز البخاري، بيروت، دار الكتب العلمية، 1997م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(نفائس الوصول في شرح المحصول)</w:t>
      </w:r>
    </w:p>
    <w:p w:rsidR="00B52F3A" w:rsidRPr="00B52F3A" w:rsidRDefault="00B52F3A" w:rsidP="00E45971">
      <w:pPr>
        <w:tabs>
          <w:tab w:val="left" w:pos="472"/>
        </w:tabs>
        <w:spacing w:before="240"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(شرح الكوكب المنير)</w:t>
      </w:r>
    </w:p>
    <w:p w:rsidR="00B52F3A" w:rsidRPr="00B52F3A" w:rsidRDefault="00B52F3A" w:rsidP="00E45971">
      <w:pPr>
        <w:tabs>
          <w:tab w:val="left" w:pos="472"/>
        </w:tabs>
        <w:spacing w:before="240"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محمد بن أحمد بن عبد العزيز بن النجار، مكتبة العبيكان، 1997م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(إرشاد الفحول إلى تحقيق الحق في علم الأصول)</w:t>
      </w:r>
    </w:p>
    <w:p w:rsidR="00B52F3A" w:rsidRPr="00B52F3A" w:rsidRDefault="00B52F3A" w:rsidP="00E45971">
      <w:pPr>
        <w:tabs>
          <w:tab w:val="left" w:pos="472"/>
        </w:tabs>
        <w:spacing w:before="240"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محمد بن علي الشوكاني، دار الكتب العلمية، 1999م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(أصول الفقه الإسلامي)</w:t>
      </w:r>
    </w:p>
    <w:p w:rsidR="00B52F3A" w:rsidRPr="00B52F3A" w:rsidRDefault="00B52F3A" w:rsidP="00E45971">
      <w:pPr>
        <w:tabs>
          <w:tab w:val="left" w:pos="472"/>
        </w:tabs>
        <w:spacing w:before="240"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زكيّ الدين شعبان، مؤسسة علي الصباح للنشر، 1988م</w:t>
      </w:r>
    </w:p>
    <w:p w:rsidR="00B52F3A" w:rsidRPr="00B52F3A" w:rsidRDefault="00B52F3A" w:rsidP="00E45971">
      <w:pPr>
        <w:numPr>
          <w:ilvl w:val="0"/>
          <w:numId w:val="1"/>
        </w:numPr>
        <w:tabs>
          <w:tab w:val="left" w:pos="472"/>
        </w:tabs>
        <w:spacing w:before="240"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(الوجيز في أصول الفقه)</w:t>
      </w:r>
    </w:p>
    <w:p w:rsidR="00B52F3A" w:rsidRPr="00B52F3A" w:rsidRDefault="00B52F3A" w:rsidP="00E45971">
      <w:pPr>
        <w:tabs>
          <w:tab w:val="left" w:pos="472"/>
        </w:tabs>
        <w:spacing w:before="240"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B52F3A" w:rsidRPr="00B52F3A" w:rsidRDefault="00B52F3A" w:rsidP="00E45971">
      <w:pPr>
        <w:pStyle w:val="a3"/>
        <w:numPr>
          <w:ilvl w:val="0"/>
          <w:numId w:val="1"/>
        </w:numPr>
        <w:tabs>
          <w:tab w:val="left" w:pos="1042"/>
        </w:tabs>
        <w:bidi/>
        <w:spacing w:before="240" w:beforeAutospacing="0" w:after="0" w:afterAutospacing="0"/>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(الموافقات في أصول الشريعة)</w:t>
      </w:r>
    </w:p>
    <w:p w:rsidR="00B52F3A" w:rsidRPr="00B52F3A" w:rsidRDefault="00B52F3A" w:rsidP="00E45971">
      <w:pPr>
        <w:pStyle w:val="a3"/>
        <w:bidi/>
        <w:spacing w:before="240" w:beforeAutospacing="0" w:after="0" w:afterAutospacing="0"/>
        <w:ind w:left="360" w:firstLine="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إبراهيم بن موسى الشاطبي، بيروت، دار الكتب العلمية، 1993م</w:t>
      </w:r>
    </w:p>
    <w:p w:rsidR="00B52F3A" w:rsidRPr="00B52F3A" w:rsidRDefault="00B52F3A" w:rsidP="00E45971">
      <w:pPr>
        <w:spacing w:before="240" w:after="0" w:line="240" w:lineRule="auto"/>
        <w:rPr>
          <w:rFonts w:asciiTheme="majorBidi" w:hAnsiTheme="majorBidi" w:cstheme="majorBidi"/>
          <w:b/>
          <w:bCs/>
          <w:sz w:val="18"/>
          <w:szCs w:val="18"/>
          <w:rtl/>
        </w:rPr>
      </w:pPr>
    </w:p>
    <w:p w:rsidR="00B52F3A" w:rsidRPr="00B52F3A" w:rsidRDefault="00B52F3A" w:rsidP="00E45971">
      <w:pPr>
        <w:spacing w:before="240" w:after="0" w:line="240" w:lineRule="auto"/>
        <w:rPr>
          <w:b/>
          <w:bCs/>
          <w:sz w:val="18"/>
          <w:szCs w:val="18"/>
          <w:rtl/>
        </w:rPr>
      </w:pPr>
    </w:p>
    <w:p w:rsidR="00B52F3A" w:rsidRPr="00B52F3A" w:rsidRDefault="00B52F3A" w:rsidP="00E45971">
      <w:pPr>
        <w:spacing w:before="240" w:after="0" w:line="240" w:lineRule="auto"/>
        <w:jc w:val="center"/>
        <w:rPr>
          <w:rFonts w:asciiTheme="majorBidi" w:eastAsia="Calibri" w:hAnsiTheme="majorBidi" w:cstheme="majorBidi"/>
          <w:b/>
          <w:bCs/>
          <w:sz w:val="18"/>
          <w:szCs w:val="18"/>
        </w:rPr>
      </w:pPr>
    </w:p>
    <w:sectPr w:rsidR="00B52F3A" w:rsidRPr="00B52F3A" w:rsidSect="00B52F3A">
      <w:type w:val="continuous"/>
      <w:pgSz w:w="11906" w:h="16838"/>
      <w:pgMar w:top="709" w:right="991" w:bottom="567" w:left="709"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52F3A"/>
    <w:rsid w:val="00180FDE"/>
    <w:rsid w:val="004168A0"/>
    <w:rsid w:val="004219C3"/>
    <w:rsid w:val="008E1381"/>
    <w:rsid w:val="00A373E5"/>
    <w:rsid w:val="00B52F3A"/>
    <w:rsid w:val="00D867A0"/>
    <w:rsid w:val="00E459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2F3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52F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1948</Words>
  <Characters>11104</Characters>
  <Application>Microsoft Office Word</Application>
  <DocSecurity>0</DocSecurity>
  <Lines>92</Lines>
  <Paragraphs>26</Paragraphs>
  <ScaleCrop>false</ScaleCrop>
  <Company>Fannan</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2013-06-13T18:53:00Z</dcterms:created>
  <dcterms:modified xsi:type="dcterms:W3CDTF">2013-06-17T10:24:00Z</dcterms:modified>
</cp:coreProperties>
</file>