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C0" w:rsidRPr="00B72C08" w:rsidRDefault="00045AC0" w:rsidP="00045A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B72C08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المسلك الأول من مسالك العلة</w:t>
      </w:r>
    </w:p>
    <w:p w:rsidR="00045AC0" w:rsidRDefault="00045AC0" w:rsidP="00045AC0">
      <w:pPr>
        <w:tabs>
          <w:tab w:val="center" w:pos="3401"/>
          <w:tab w:val="left" w:pos="5077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B72C08">
        <w:rPr>
          <w:rFonts w:asciiTheme="majorBidi" w:eastAsia="Calibri" w:hAnsiTheme="majorBidi" w:cstheme="majorBidi"/>
          <w:b/>
          <w:bCs/>
          <w:sz w:val="48"/>
          <w:szCs w:val="48"/>
          <w:rtl/>
        </w:rPr>
        <w:t>فساد الاعتبار</w:t>
      </w: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2</w:t>
      </w:r>
    </w:p>
    <w:p w:rsidR="00045AC0" w:rsidRPr="00426F7E" w:rsidRDefault="00045AC0" w:rsidP="00045AC0">
      <w:pPr>
        <w:spacing w:after="0" w:line="240" w:lineRule="auto"/>
        <w:jc w:val="center"/>
        <w:rPr>
          <w:rFonts w:asciiTheme="majorBidi" w:eastAsia="Calibri" w:hAnsiTheme="majorBidi" w:cstheme="majorBidi"/>
          <w:color w:val="4F81BD"/>
          <w:sz w:val="18"/>
          <w:szCs w:val="18"/>
          <w:rtl/>
          <w:lang w:bidi="ar-EG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>
        <w:rPr>
          <w:rFonts w:asciiTheme="majorBidi" w:hAnsiTheme="majorBidi" w:cstheme="majorBidi" w:hint="cs"/>
          <w:sz w:val="18"/>
          <w:szCs w:val="18"/>
          <w:rtl/>
        </w:rPr>
        <w:t>أصول الفقه</w:t>
      </w:r>
    </w:p>
    <w:p w:rsidR="00045AC0" w:rsidRPr="00426F7E" w:rsidRDefault="00045AC0" w:rsidP="00F90942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  <w:lang w:bidi="ar-EG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 xml:space="preserve">إعداد / </w:t>
      </w:r>
      <w:r w:rsidR="00F90942" w:rsidRPr="00F90942">
        <w:rPr>
          <w:rFonts w:asciiTheme="majorBidi" w:hAnsiTheme="majorBidi" w:cstheme="majorBidi"/>
          <w:i/>
          <w:iCs/>
          <w:rtl/>
          <w:lang w:bidi="ar-EG"/>
        </w:rPr>
        <w:t>محمد سعد حسن</w:t>
      </w:r>
    </w:p>
    <w:p w:rsidR="00045AC0" w:rsidRPr="00426F7E" w:rsidRDefault="00045AC0" w:rsidP="00045AC0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045AC0" w:rsidRPr="00426F7E" w:rsidRDefault="00045AC0" w:rsidP="00045AC0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045AC0" w:rsidRPr="00426F7E" w:rsidRDefault="00045AC0" w:rsidP="00045AC0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045AC0" w:rsidRDefault="00F90942" w:rsidP="00F90942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90942">
        <w:rPr>
          <w:rFonts w:asciiTheme="majorBidi" w:hAnsiTheme="majorBidi" w:cstheme="majorBidi"/>
          <w:i/>
          <w:iCs/>
          <w:lang w:bidi="ar-EG"/>
        </w:rPr>
        <w:t>mohamad.saad@mediu.ws</w:t>
      </w:r>
    </w:p>
    <w:p w:rsidR="00045AC0" w:rsidRDefault="00045AC0" w:rsidP="00045AC0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sectPr w:rsidR="00045AC0" w:rsidSect="00045AC0">
          <w:headerReference w:type="even" r:id="rId7"/>
          <w:pgSz w:w="11906" w:h="16838" w:code="9"/>
          <w:pgMar w:top="993" w:right="1133" w:bottom="709" w:left="993" w:header="709" w:footer="709" w:gutter="0"/>
          <w:cols w:space="708"/>
          <w:titlePg/>
          <w:bidi/>
          <w:rtlGutter/>
          <w:docGrid w:linePitch="360"/>
        </w:sectPr>
      </w:pPr>
    </w:p>
    <w:p w:rsidR="00045AC0" w:rsidRDefault="00045AC0" w:rsidP="00045AC0">
      <w:pPr>
        <w:tabs>
          <w:tab w:val="left" w:pos="4050"/>
        </w:tabs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045AC0" w:rsidRPr="00045AC0" w:rsidRDefault="00045AC0" w:rsidP="00045AC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– هذا البحث يبحث فى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المسلك الأول من مسالك العلة</w:t>
      </w:r>
      <w:r w:rsidRPr="00B72C08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فساد الاعتبار</w:t>
      </w:r>
    </w:p>
    <w:p w:rsidR="00045AC0" w:rsidRPr="00B72C08" w:rsidRDefault="00045AC0" w:rsidP="00045AC0">
      <w:pPr>
        <w:spacing w:before="60" w:after="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Pr="00B72C08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فساد، الاعتبار، المسلك</w:t>
      </w:r>
    </w:p>
    <w:p w:rsidR="00045AC0" w:rsidRPr="00B72C08" w:rsidRDefault="00045AC0" w:rsidP="00045AC0">
      <w:pPr>
        <w:numPr>
          <w:ilvl w:val="0"/>
          <w:numId w:val="13"/>
        </w:numPr>
        <w:spacing w:before="60" w:after="0" w:line="240" w:lineRule="auto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045AC0" w:rsidRPr="00B72C08" w:rsidRDefault="00045AC0" w:rsidP="00045AC0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المسلك الأول من مسالك العلة</w:t>
      </w:r>
      <w:r w:rsidRPr="00B72C08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</w:t>
      </w: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فساد الاعتبار</w:t>
      </w:r>
    </w:p>
    <w:p w:rsidR="00045AC0" w:rsidRPr="00B72C08" w:rsidRDefault="00045AC0" w:rsidP="00045AC0">
      <w:pPr>
        <w:spacing w:before="60"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045AC0" w:rsidRPr="00045AC0" w:rsidRDefault="00045AC0" w:rsidP="00045AC0">
      <w:pPr>
        <w:numPr>
          <w:ilvl w:val="0"/>
          <w:numId w:val="14"/>
        </w:numPr>
        <w:spacing w:after="0" w:line="240" w:lineRule="auto"/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045AC0" w:rsidRPr="00B72C08" w:rsidRDefault="00045AC0" w:rsidP="00045AC0">
      <w:pPr>
        <w:tabs>
          <w:tab w:val="left" w:pos="5246"/>
        </w:tabs>
        <w:spacing w:after="0" w:line="240" w:lineRule="auto"/>
        <w:jc w:val="distribute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البرماوي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وغيره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يحصل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الجواب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بوجوه:</w:t>
      </w:r>
    </w:p>
    <w:p w:rsidR="00045AC0" w:rsidRPr="00B72C08" w:rsidRDefault="00045AC0" w:rsidP="00045AC0">
      <w:pPr>
        <w:tabs>
          <w:tab w:val="left" w:pos="5246"/>
        </w:tabs>
        <w:spacing w:after="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منها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الطعن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ادّعى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خلافه؛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لضعف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إسناده،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دلالته،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المعارضة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آخر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حينئذ.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ومنها: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رجحان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قياسه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معارض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الواحد،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كقولنا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متروك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التسمية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ذبح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أهله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محلّه,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كذبح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ناسي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التسمية,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فيورد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DecoType Thuluth"/>
          <w:b/>
          <w:bCs/>
          <w:sz w:val="18"/>
          <w:szCs w:val="18"/>
          <w:rtl/>
        </w:rPr>
        <w:t>{</w:t>
      </w:r>
      <w:r w:rsidRPr="00B72C08">
        <w:rPr>
          <w:rFonts w:ascii="QCF_P143" w:hAnsi="QCF_P143" w:cs="QCF_P143"/>
          <w:b/>
          <w:bCs/>
          <w:sz w:val="18"/>
          <w:szCs w:val="18"/>
          <w:rtl/>
        </w:rPr>
        <w:t>ﮀ ﮁ ﮂ ﮃ ﮄ ﮅ ﮆ ﮇ ﮈ ﮉ ﮊ</w:t>
      </w:r>
      <w:r w:rsidRPr="00B72C08">
        <w:rPr>
          <w:rFonts w:cs="DecoType Thuluth"/>
          <w:b/>
          <w:bCs/>
          <w:sz w:val="18"/>
          <w:szCs w:val="18"/>
          <w:rtl/>
        </w:rPr>
        <w:t>}</w:t>
      </w:r>
      <w:r w:rsidRPr="00B72C08">
        <w:rPr>
          <w:rFonts w:cs="DecoType Thuluth" w:hint="cs"/>
          <w:b/>
          <w:bCs/>
          <w:sz w:val="18"/>
          <w:szCs w:val="18"/>
          <w:rtl/>
        </w:rPr>
        <w:t xml:space="preserve"> </w:t>
      </w:r>
      <w:r w:rsidRPr="00B72C08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B72C08">
        <w:rPr>
          <w:rFonts w:cs="AL-Hotham"/>
          <w:b/>
          <w:bCs/>
          <w:sz w:val="18"/>
          <w:szCs w:val="18"/>
          <w:rtl/>
        </w:rPr>
        <w:t>[الأنعام: 121]</w:t>
      </w:r>
      <w:r w:rsidRPr="00B72C08">
        <w:rPr>
          <w:rFonts w:cs="AL-Hotham" w:hint="cs"/>
          <w:b/>
          <w:bCs/>
          <w:sz w:val="18"/>
          <w:szCs w:val="18"/>
          <w:rtl/>
        </w:rPr>
        <w:t>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قياسهم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لمعارضته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محمول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تحريم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مذبوح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عَبَدَة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الأوثان،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اسم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غالبٌ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أهل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الشرك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ظهور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دلالته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يلزم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يدّعي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المعارض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مؤول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يرجحه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الظاهر.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ومنها: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بموجبه،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يبقيه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ظاهره,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ويدّعي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مدلوله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ينافي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الطرق.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ثبت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فيناقض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شافعي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الرأس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مسح,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فيسنّ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تكراره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كالاستجمار،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بكراهة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تكرار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الخفّ،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سمّي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الشيء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جعله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هيئة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كيفية،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المحل وتلك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الهيئة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تناسبه؛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الطوفي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فنقول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هنا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اقتضت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المدّعى,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مخالفًا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للحكمة؛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شأن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تناسب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معلولًا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تخالفه،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القوادح: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هيئته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اعتبارها,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واستنتاجه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المحلي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مثال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الحنفية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الهرة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سَبُع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ناب،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سؤره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نجسًا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كالكلب,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السبعية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اعتبرها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الشارع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علّة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للطهارة,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فامتنع،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ودعي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أخرى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سنور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فأجاب،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فقال</w:t>
      </w:r>
      <w:r w:rsidRPr="00B72C08">
        <w:rPr>
          <w:rFonts w:cs="AL-Hotham"/>
          <w:b/>
          <w:bCs/>
          <w:sz w:val="18"/>
          <w:szCs w:val="18"/>
          <w:rtl/>
        </w:rPr>
        <w:t>: ((</w:t>
      </w:r>
      <w:r w:rsidRPr="00B72C08">
        <w:rPr>
          <w:rFonts w:cs="AL-Hotham" w:hint="cs"/>
          <w:b/>
          <w:bCs/>
          <w:sz w:val="18"/>
          <w:szCs w:val="18"/>
          <w:rtl/>
        </w:rPr>
        <w:t>السِّنَّوْر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سَبُع</w:t>
      </w:r>
      <w:r w:rsidRPr="00B72C08">
        <w:rPr>
          <w:rFonts w:cs="AL-Hotham"/>
          <w:b/>
          <w:bCs/>
          <w:sz w:val="18"/>
          <w:szCs w:val="18"/>
          <w:rtl/>
        </w:rPr>
        <w:t xml:space="preserve">)).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ومثال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الشافعية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الرأس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الوضوء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يستحب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تكراره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كالاستجمار,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استحب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الإيتار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لكونه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وترًا،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المسح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يستحب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كتكرار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الاستجمار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إجماعًا,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كجّ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استحباب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تثليثه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الرأس, 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المعتمد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جواب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لبيان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المانع؛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لتعرضه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لتلف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الخف.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خاص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لإثباته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يسنّ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تكرار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الرأس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كالخفّ،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القلب؛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اختلف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أصلهما.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بيّن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مناسبة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يذكر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أصله،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بيّنهما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جهة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دعوى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المستدل,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lastRenderedPageBreak/>
        <w:t>القدح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المناسب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يقدح؛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لجوازه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للوصف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جهتان،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المشتهى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يناسب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حِلّه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لإراحة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القلب،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وتحريمه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لكفّ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النفس</w:t>
      </w:r>
      <w:r w:rsidRPr="00B72C08">
        <w:rPr>
          <w:rFonts w:cs="AL-Hotham"/>
          <w:b/>
          <w:bCs/>
          <w:sz w:val="18"/>
          <w:szCs w:val="18"/>
          <w:rtl/>
        </w:rPr>
        <w:t>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وفسر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محمد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البغدادي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بجعله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دليلًا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منكره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فيمنعه،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وجوابه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بيان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كونه</w:t>
      </w:r>
      <w:r w:rsidRPr="00B72C08">
        <w:rPr>
          <w:rFonts w:cs="AL-Hotham"/>
          <w:b/>
          <w:bCs/>
          <w:sz w:val="18"/>
          <w:szCs w:val="18"/>
          <w:rtl/>
        </w:rPr>
        <w:t xml:space="preserve"> حُجَّة</w:t>
      </w:r>
      <w:r w:rsidRPr="00B72C08">
        <w:rPr>
          <w:rFonts w:cs="AL-Hotham" w:hint="cs"/>
          <w:b/>
          <w:bCs/>
          <w:sz w:val="18"/>
          <w:szCs w:val="18"/>
          <w:rtl/>
        </w:rPr>
        <w:t>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التفسير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السابق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القلب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ومنه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الهيئة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الصالحة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لاعتباره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صالحًا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لضد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نقيضه,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اقتصر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الحاجب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مفلح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وغيرهما؛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خطاب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فقط.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البرماوي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ومن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آخر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اقتصر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الحاجب,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نوعان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لخطاب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الجوامع"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وغيره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جمعتهما</w:t>
      </w:r>
      <w:r w:rsidRPr="00B72C08">
        <w:rPr>
          <w:rFonts w:cs="AL-Hotham"/>
          <w:b/>
          <w:bCs/>
          <w:sz w:val="18"/>
          <w:szCs w:val="18"/>
          <w:rtl/>
        </w:rPr>
        <w:t>.</w:t>
      </w:r>
    </w:p>
    <w:p w:rsidR="00045AC0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سمي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-</w:t>
      </w:r>
      <w:r w:rsidRPr="00B72C08">
        <w:rPr>
          <w:rFonts w:cs="AL-Hotham" w:hint="cs"/>
          <w:b/>
          <w:bCs/>
          <w:sz w:val="18"/>
          <w:szCs w:val="18"/>
          <w:rtl/>
        </w:rPr>
        <w:t>هذا كلامه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-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هيئة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صالحة,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يترتب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المطلوب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إثباته؛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فمتى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كتلقي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التخفيف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التغليظ،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التوسيع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التضييق،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الإثبات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النفي،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أنواع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  <w:lang w:bidi="ar-EG"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المرداوي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وجوابهما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بتقرير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-أي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جواب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نوعي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بتقرير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كذلك-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فيقرر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صالحًا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لاعتباره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عليه،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جهتان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ينظر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المستدل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إحداهما,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الأخرى؛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كالارتفاق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ودفع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الحاجة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مسألة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الزكاة،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ويجاب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الكفارة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القتل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غلّظ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بالقصاص،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يغلظ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بالكفارة</w:t>
      </w:r>
      <w:r w:rsidRPr="00B72C08">
        <w:rPr>
          <w:rFonts w:cs="AL-Hotham" w:hint="cs"/>
          <w:b/>
          <w:bCs/>
          <w:sz w:val="18"/>
          <w:szCs w:val="18"/>
          <w:rtl/>
          <w:lang w:bidi="ar-EG"/>
        </w:rPr>
        <w:t>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المعاطاة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الانعقاد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مرتب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الصيغة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الرضا.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وتقرر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تابعنا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الحاجب؛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الجامع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معتبرًا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تخلّفه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وُجد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نقيضه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لمانع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الخف؛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تكراره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يفسد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تغسيله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المرداوي.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045AC0" w:rsidRPr="00B72C08" w:rsidRDefault="00045AC0" w:rsidP="00045AC0">
      <w:pPr>
        <w:tabs>
          <w:tab w:val="left" w:pos="5246"/>
        </w:tabs>
        <w:spacing w:before="100" w:beforeAutospacing="1" w:after="100" w:afterAutospacing="1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الزركشي: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بقيت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تتمة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الزركشي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الكلام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 كتاب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"البحر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المحيط"،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>: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اعتباره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لمخالفته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والإجماع،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إحدى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مقدماته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كذلك،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إثباته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كإلحاق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المُصَرَّاة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بغيرها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العيوب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وعدمه،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ووجوب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لبنها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الموجود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بالضرع،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تركيبه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مشعرًا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المطلوب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أعم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ينقدح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جعله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اعتراضًا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قلنا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الواحد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الصحيح</w:t>
      </w:r>
      <w:r w:rsidRPr="00B72C08">
        <w:rPr>
          <w:rFonts w:cs="AL-Hotham"/>
          <w:b/>
          <w:bCs/>
          <w:sz w:val="18"/>
          <w:szCs w:val="18"/>
          <w:rtl/>
        </w:rPr>
        <w:t>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طائفة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الحنفية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والمالكية: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القاضي: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وقوف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الاستدلال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بكل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منهما؛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والصحيح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الأول.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وجوابه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للطعن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مستندها ومنع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ظهوره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التأويل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بالموجب،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المعارضة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آخر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ليسلم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يتبين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يصلح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ترجيحه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ترجيحه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النص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بوجوه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الترجيح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الهيئة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الصالحة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لاعتباره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ولاعتباره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أيضًا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ضده،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كالضيق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التوسع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والتخفيف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التغليظ،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والإثبات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النفي،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كقولهم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النكاح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بلفظ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الهبة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لفظ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lastRenderedPageBreak/>
        <w:t>النكاح،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النكاح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كلفظ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الإشارة؛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مناسب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ينعقد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الانعقاد,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وكل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فاسد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ينعكس.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ومنهم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جعلهما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واحدًا،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طريقة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الشيخ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إسحاق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الشيرازي,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البرهان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سيان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المعنى،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الفقهاء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فرّقوا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وقالوا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يعلق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ضدّ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الاعتبار: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يعلق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يقتضيه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وقيل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إظهار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الوصف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ملائمًا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بالإجماع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اتحاد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الجهة.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ومنه: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الاحتراز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تعدد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الجهات؛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لتنزّلها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منزلة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تعدد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الأوصاف،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بمجرد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ملاءمة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الوصف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للنقيض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دلالة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الدليل؛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اتحاد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الجهة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خروجٌ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الوضع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القدح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المناسبة،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وربما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عبر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بتعليق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ضد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المقتضى.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إلكيا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الهراس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تأخرها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عنه،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كالجمع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بينهما،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العكس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للحنفية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جمعتم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محل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فرق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الشرع,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قستم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النفقة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السكنى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وجوبها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للمبتوتة,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تعالى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DecoType Thuluth"/>
          <w:b/>
          <w:bCs/>
          <w:sz w:val="18"/>
          <w:szCs w:val="18"/>
          <w:rtl/>
        </w:rPr>
        <w:t>{</w:t>
      </w:r>
      <w:r w:rsidRPr="00B72C08">
        <w:rPr>
          <w:rFonts w:ascii="QCF_P559" w:hAnsi="QCF_P559" w:cs="QCF_P559"/>
          <w:b/>
          <w:bCs/>
          <w:sz w:val="18"/>
          <w:szCs w:val="18"/>
          <w:rtl/>
        </w:rPr>
        <w:t>ﭑ ﭒ ﭓ ﭔ ﭕ ﭖ</w:t>
      </w:r>
      <w:r w:rsidRPr="00B72C08">
        <w:rPr>
          <w:rFonts w:cs="DecoType Thuluth"/>
          <w:b/>
          <w:bCs/>
          <w:sz w:val="18"/>
          <w:szCs w:val="18"/>
          <w:rtl/>
        </w:rPr>
        <w:t>}</w:t>
      </w:r>
      <w:r w:rsidRPr="00B72C08">
        <w:rPr>
          <w:rFonts w:cs="AL-Hotham"/>
          <w:b/>
          <w:bCs/>
          <w:sz w:val="18"/>
          <w:szCs w:val="18"/>
          <w:rtl/>
        </w:rPr>
        <w:t xml:space="preserve"> [الطلاق: 6]</w:t>
      </w:r>
      <w:r w:rsidRPr="00B72C08">
        <w:rPr>
          <w:rFonts w:cs="AL-Hotham" w:hint="cs"/>
          <w:b/>
          <w:bCs/>
          <w:sz w:val="18"/>
          <w:szCs w:val="18"/>
          <w:rtl/>
        </w:rPr>
        <w:t>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وقوله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تعالى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DecoType Thuluth"/>
          <w:b/>
          <w:bCs/>
          <w:sz w:val="18"/>
          <w:szCs w:val="18"/>
          <w:rtl/>
        </w:rPr>
        <w:t>{</w:t>
      </w:r>
      <w:r w:rsidRPr="00B72C08">
        <w:rPr>
          <w:rFonts w:ascii="QCF_P559" w:hAnsi="QCF_P559" w:cs="QCF_P559"/>
          <w:b/>
          <w:bCs/>
          <w:sz w:val="18"/>
          <w:szCs w:val="18"/>
          <w:rtl/>
        </w:rPr>
        <w:t>ﭜ ﭝ ﭞ ﭟ ﭠ ﭡ ﭢ ﭣ ﭤ</w:t>
      </w:r>
      <w:r w:rsidRPr="00B72C08">
        <w:rPr>
          <w:rFonts w:cs="DecoType Thuluth"/>
          <w:b/>
          <w:bCs/>
          <w:sz w:val="18"/>
          <w:szCs w:val="18"/>
          <w:rtl/>
        </w:rPr>
        <w:t>}</w:t>
      </w:r>
      <w:r w:rsidRPr="00B72C08">
        <w:rPr>
          <w:rFonts w:cs="AL-Hotham"/>
          <w:b/>
          <w:bCs/>
          <w:sz w:val="18"/>
          <w:szCs w:val="18"/>
          <w:rtl/>
        </w:rPr>
        <w:t xml:space="preserve"> [الطلاق: 6].</w:t>
      </w:r>
      <w:r w:rsidRPr="00B72C08">
        <w:rPr>
          <w:rFonts w:cs="AL-Hotham" w:hint="cs"/>
          <w:b/>
          <w:bCs/>
          <w:sz w:val="18"/>
          <w:szCs w:val="18"/>
          <w:rtl/>
        </w:rPr>
        <w:t xml:space="preserve"> 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عدّ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القاضي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الباقلاني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الاعتراض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القطعيات.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زيد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يجري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الشهادة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مجرى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فساد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الأداء".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ابن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السمعاني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"ويمكن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إيراده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الطرود،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ويضطر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المعلل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إظهار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التأثير,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طريق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سلكه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كثير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أصحابنا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المتقدمين,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وأورده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كثير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الأصوليين،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ويرد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اختلاف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والفرع،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اختلاف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موضوع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العلة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والحكم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ذكرنا"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يقول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الزركشي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مثل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النقض؛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يستفيد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طرده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علته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كالشهادة،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يشتغل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بتعديل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الشهادة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صحة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الأداء"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بقيت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فائدة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ذكرها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الإمام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الزركشي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كلامه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الأسئلة؛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قال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"اختلفوا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الأسئلة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-أو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الاعتراضات-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مذاهب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أحدها: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ترتيبها،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حجْر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المعترض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فيما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يورده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اتفق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الثاني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يجب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الترتيب؛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جاوزنا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إيرادها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اتفق؛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لأدى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التناقض,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حيث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يوجد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المعارضة،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يوجد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النقض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المطالبة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قبل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ثم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ممتنع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لِمَا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التسليم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والإنكار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الإقرار...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الثالث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اتحد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جنس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السؤال,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كالنقض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والمطالبة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والمعارضة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الأصل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والفرع،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جاز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إيرادها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غير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تناقض،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بمنزلة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سؤال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واحد...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وقيل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تسليم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وجود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الوصف،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تقديرًا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يسلم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المطالبة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وغيرها؛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وهو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اختيار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الشيخ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أبي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إسحاق.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والمختار</w:t>
      </w:r>
      <w:r w:rsidRPr="00B72C08">
        <w:rPr>
          <w:rFonts w:cs="AL-Hotham"/>
          <w:b/>
          <w:bCs/>
          <w:sz w:val="18"/>
          <w:szCs w:val="18"/>
          <w:rtl/>
        </w:rPr>
        <w:t xml:space="preserve">: </w:t>
      </w:r>
      <w:r w:rsidRPr="00B72C08">
        <w:rPr>
          <w:rFonts w:cs="AL-Hotham" w:hint="cs"/>
          <w:b/>
          <w:bCs/>
          <w:sz w:val="18"/>
          <w:szCs w:val="18"/>
          <w:rtl/>
        </w:rPr>
        <w:t>أنه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الأسئلة,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إذا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تقديم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بعضها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بعض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منع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بعد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التسليم,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فإن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يلزم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ذلك؛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كان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الترتيب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مستحسنًا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لازمًا"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  <w:r w:rsidRPr="00B72C08">
        <w:rPr>
          <w:rFonts w:cs="AL-Hotham" w:hint="cs"/>
          <w:b/>
          <w:bCs/>
          <w:sz w:val="18"/>
          <w:szCs w:val="18"/>
          <w:rtl/>
        </w:rPr>
        <w:t>بهذا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نكون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قد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انتهينا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من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الكلام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الأسئلة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أو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الاعتراضات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الواردة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على</w:t>
      </w:r>
      <w:r w:rsidRPr="00B72C08">
        <w:rPr>
          <w:rFonts w:cs="AL-Hotham"/>
          <w:b/>
          <w:bCs/>
          <w:sz w:val="18"/>
          <w:szCs w:val="18"/>
          <w:rtl/>
        </w:rPr>
        <w:t xml:space="preserve"> </w:t>
      </w:r>
      <w:r w:rsidRPr="00B72C08">
        <w:rPr>
          <w:rFonts w:cs="AL-Hotham" w:hint="cs"/>
          <w:b/>
          <w:bCs/>
          <w:sz w:val="18"/>
          <w:szCs w:val="18"/>
          <w:rtl/>
        </w:rPr>
        <w:t>القياس</w:t>
      </w:r>
      <w:r w:rsidRPr="00B72C08">
        <w:rPr>
          <w:rFonts w:cs="AL-Hotham"/>
          <w:b/>
          <w:bCs/>
          <w:sz w:val="18"/>
          <w:szCs w:val="18"/>
          <w:rtl/>
        </w:rPr>
        <w:t xml:space="preserve">. </w:t>
      </w:r>
    </w:p>
    <w:p w:rsidR="00045AC0" w:rsidRPr="00B72C08" w:rsidRDefault="00045AC0" w:rsidP="00045A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hAnsiTheme="majorBidi" w:cstheme="majorBidi"/>
          <w:b/>
          <w:bCs/>
          <w:sz w:val="18"/>
          <w:szCs w:val="18"/>
          <w:rtl/>
        </w:rPr>
        <w:t>المراجع والمصادر: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(إتحاف ذوي البصائر شرح روضة الناظر)</w:t>
      </w:r>
    </w:p>
    <w:p w:rsidR="00045AC0" w:rsidRPr="00B72C08" w:rsidRDefault="00045AC0" w:rsidP="00045AC0">
      <w:pPr>
        <w:pStyle w:val="a3"/>
        <w:bidi/>
        <w:spacing w:before="0" w:beforeAutospacing="0" w:after="0" w:afterAutospacing="0"/>
        <w:ind w:left="360" w:firstLine="207"/>
        <w:jc w:val="lowKashida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عبد الكريم النملة، الرياض، دار العاصمة، 1996م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(التلويح على التوضيح)</w:t>
      </w:r>
    </w:p>
    <w:p w:rsidR="00045AC0" w:rsidRPr="00B72C08" w:rsidRDefault="00045AC0" w:rsidP="00045AC0">
      <w:pPr>
        <w:pStyle w:val="a3"/>
        <w:bidi/>
        <w:spacing w:before="0" w:beforeAutospacing="0" w:after="0" w:afterAutospacing="0"/>
        <w:ind w:left="567"/>
        <w:jc w:val="lowKashida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72C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سعد الدين التفتازاني، ضبط وتخريج: زكريا عميرات، بيروت، دار الكتب العلمية، 1996م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(الإحكام في أصول الأحكام)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سيف الدين الآمدي، بيروت، دار الكتب العلمية، 1990م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(الإِبهاج في شرح المنهاج للبيضاوي)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السبكي علي بن عبد الكافي، تحقيق: شعبان محمد، القاهرة، مكتبة الكليات الأزهرية، 2000م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(أصول السَّرخسي)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السَّرخسي محمد بن أحمد بن أبي سهل، عالم الكتب، 1986م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(البرهان في أصول الفقه)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72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عبد الملك بن عبد الله بن يوسف الجويني، تحقيق: عبد العظيم الديب، دار الوفاء، 1989م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(سلّم الوصول في شرح نهاية السّول) مطبوع مع (نهاية السّول)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بخيت المطيعي، عالم الكتب، 1994م.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(شرح اللّمع)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567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lastRenderedPageBreak/>
        <w:t>أبو إسحاق إبراهيم بن علي بن يوسف الفيروزآبادي الشيرازي، بيروت، دار الغرب الإسلامي، 1998م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(قواطع الأدلة في الأصول)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منصور بن السمعاني، بيروت، دار الكتب العلمية، 1997م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(كشف الأسرار عن أصول فخر الإسلام للبزدوي)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عبد العزيز البخاري، بيروت، دار الكتب العلمية، 1997م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(نفائس الوصول في شرح المحصول)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أبو العباس أحمد بن إدريس القرافي، مكتبة نزار مصطفى الباز، 1997م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(شرح الكوكب المنير)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بن أحمد بن عبد العزيز بن النجار، مكتبة العبيكان، 1997م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(إرشاد الفحول إلى تحقيق الحق في علم الأصول)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محمد بن علي الشوكاني، دار الكتب العلمية، 1999م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(أصول الفقه الإسلامي)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زكيّ الدين شعبان، مؤسسة علي الصباح للنشر، 1988م</w:t>
      </w:r>
    </w:p>
    <w:p w:rsidR="00045AC0" w:rsidRPr="00B72C08" w:rsidRDefault="00045AC0" w:rsidP="00045AC0">
      <w:pPr>
        <w:numPr>
          <w:ilvl w:val="0"/>
          <w:numId w:val="12"/>
        </w:numPr>
        <w:tabs>
          <w:tab w:val="left" w:pos="472"/>
        </w:tabs>
        <w:spacing w:after="0" w:line="240" w:lineRule="auto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(الوجيز في أصول الفقه)</w:t>
      </w:r>
    </w:p>
    <w:p w:rsidR="00045AC0" w:rsidRPr="00B72C08" w:rsidRDefault="00045AC0" w:rsidP="00045AC0">
      <w:pPr>
        <w:tabs>
          <w:tab w:val="left" w:pos="472"/>
        </w:tabs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</w: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ab/>
        <w:t>عبد الكريم زيدان، مؤسسة الرسالة للطباعة والنشر والتوزيع، 1994م</w:t>
      </w:r>
    </w:p>
    <w:p w:rsidR="00045AC0" w:rsidRPr="00B72C08" w:rsidRDefault="00045AC0" w:rsidP="00045AC0">
      <w:pPr>
        <w:pStyle w:val="a3"/>
        <w:numPr>
          <w:ilvl w:val="0"/>
          <w:numId w:val="12"/>
        </w:numPr>
        <w:tabs>
          <w:tab w:val="left" w:pos="1042"/>
        </w:tabs>
        <w:bidi/>
        <w:spacing w:before="0" w:beforeAutospacing="0" w:after="0" w:afterAutospacing="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(الموافقات في أصول الشريعة)</w:t>
      </w:r>
    </w:p>
    <w:p w:rsidR="00045AC0" w:rsidRPr="00B72C08" w:rsidRDefault="00045AC0" w:rsidP="00045AC0">
      <w:pPr>
        <w:pStyle w:val="a3"/>
        <w:bidi/>
        <w:spacing w:before="0" w:beforeAutospacing="0" w:after="0" w:afterAutospacing="0"/>
        <w:ind w:left="360" w:firstLine="360"/>
        <w:jc w:val="lowKashida"/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</w:pPr>
      <w:r w:rsidRPr="00B72C0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ar-SA"/>
        </w:rPr>
        <w:t>إبراهيم بن موسى الشاطبي، بيروت، دار الكتب العلمية، 1993م</w:t>
      </w:r>
    </w:p>
    <w:p w:rsidR="00045AC0" w:rsidRPr="00B72C08" w:rsidRDefault="00045AC0" w:rsidP="00045AC0">
      <w:p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045AC0" w:rsidRPr="00B72C08" w:rsidRDefault="00045AC0" w:rsidP="00045AC0">
      <w:pPr>
        <w:spacing w:after="0" w:line="240" w:lineRule="auto"/>
        <w:rPr>
          <w:b/>
          <w:bCs/>
          <w:sz w:val="18"/>
          <w:szCs w:val="18"/>
          <w:rtl/>
        </w:rPr>
      </w:pPr>
    </w:p>
    <w:p w:rsidR="00045AC0" w:rsidRPr="00B72C08" w:rsidRDefault="00045AC0" w:rsidP="00045AC0">
      <w:pPr>
        <w:tabs>
          <w:tab w:val="left" w:pos="5246"/>
        </w:tabs>
        <w:spacing w:after="120" w:line="240" w:lineRule="auto"/>
        <w:jc w:val="lowKashida"/>
        <w:rPr>
          <w:rFonts w:cs="AL-Hotham"/>
          <w:b/>
          <w:bCs/>
          <w:sz w:val="18"/>
          <w:szCs w:val="18"/>
          <w:rtl/>
        </w:rPr>
      </w:pPr>
    </w:p>
    <w:p w:rsidR="00045AC0" w:rsidRPr="00B72C08" w:rsidRDefault="00045AC0" w:rsidP="00045AC0">
      <w:pPr>
        <w:pStyle w:val="a3"/>
        <w:bidi/>
        <w:spacing w:before="0" w:beforeAutospacing="0" w:after="120" w:afterAutospacing="0"/>
        <w:jc w:val="lowKashida"/>
        <w:rPr>
          <w:rFonts w:cs="AL-Hotham"/>
          <w:b/>
          <w:bCs/>
          <w:sz w:val="18"/>
          <w:szCs w:val="18"/>
          <w:rtl/>
        </w:rPr>
        <w:sectPr w:rsidR="00045AC0" w:rsidRPr="00B72C08" w:rsidSect="00045AC0">
          <w:type w:val="continuous"/>
          <w:pgSz w:w="11906" w:h="16838" w:code="9"/>
          <w:pgMar w:top="993" w:right="1133" w:bottom="709" w:left="993" w:header="709" w:footer="709" w:gutter="0"/>
          <w:cols w:num="2" w:space="708"/>
          <w:titlePg/>
          <w:bidi/>
          <w:rtlGutter/>
          <w:docGrid w:linePitch="360"/>
        </w:sectPr>
      </w:pPr>
    </w:p>
    <w:p w:rsidR="00045AC0" w:rsidRDefault="00045AC0">
      <w:pPr>
        <w:rPr>
          <w:rtl/>
        </w:rPr>
        <w:sectPr w:rsidR="00045AC0" w:rsidSect="00045AC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4219C3" w:rsidRDefault="004219C3"/>
    <w:sectPr w:rsidR="004219C3" w:rsidSect="00045AC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08" w:rsidRDefault="00672908" w:rsidP="00545BBE">
      <w:pPr>
        <w:spacing w:after="0" w:line="240" w:lineRule="auto"/>
      </w:pPr>
      <w:r>
        <w:separator/>
      </w:r>
    </w:p>
  </w:endnote>
  <w:endnote w:type="continuationSeparator" w:id="1">
    <w:p w:rsidR="00672908" w:rsidRDefault="00672908" w:rsidP="0054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ylotus3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08" w:rsidRDefault="00672908" w:rsidP="00545BBE">
      <w:pPr>
        <w:spacing w:after="0" w:line="240" w:lineRule="auto"/>
      </w:pPr>
      <w:r>
        <w:separator/>
      </w:r>
    </w:p>
  </w:footnote>
  <w:footnote w:type="continuationSeparator" w:id="1">
    <w:p w:rsidR="00672908" w:rsidRDefault="00672908" w:rsidP="0054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C0" w:rsidRDefault="00545BBE">
    <w:pPr>
      <w:pStyle w:val="a5"/>
    </w:pPr>
    <w:r>
      <w:rPr>
        <w:noProof/>
      </w:rPr>
      <w:pict>
        <v:group id="_x0000_s2049" style="position:absolute;left:0;text-align:left;margin-left:3.5pt;margin-top:76.05pt;width:333.5pt;height:619.25pt;z-index:251660288" coordorigin="2622,2230" coordsize="6670,12385">
          <v:line id="_x0000_s2050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2051" inset="0,,0">
              <w:txbxContent>
                <w:p w:rsidR="00045AC0" w:rsidRPr="00907733" w:rsidRDefault="00545BBE" w:rsidP="00EF05F5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045AC0"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045AC0">
                    <w:rPr>
                      <w:rStyle w:val="a7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450</w:t>
                  </w:r>
                  <w:r w:rsidRPr="00907733">
                    <w:rPr>
                      <w:rStyle w:val="a7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group id="_x0000_s2052" style="position:absolute;left:2622;top:2230;width:6670;height:509" coordorigin="2622,2230" coordsize="6670,5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3" type="#_x0000_t32" style="position:absolute;left:4892;top:2497;width:3969;height:0;flip:x" o:connectortype="straight" strokecolor="#95b3d7" strokeweight="1pt">
              <v:shadow type="perspective" color="#243f60" opacity=".5" offset="1pt" offset2="-3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4" type="#_x0000_t136" style="position:absolute;left:2622;top:2278;width:2234;height:397" fillcolor="#369" stroked="f">
              <v:shadow on="t" color="#b2b2b2" opacity="52429f" offset="1pt,0" offset2="-4pt,-4pt"/>
              <v:textpath style="font-family:&quot;Al-Mothnna&quot;;v-text-kern:t" trim="t" fitpath="t" string="أصول الفقه [1]"/>
            </v:shape>
            <v:rect id="_x0000_s2055" style="position:absolute;left:7591;top:2230;width:1701;height:509" fillcolor="#4f81bd" strokecolor="#f2f2f2" strokeweight="1pt">
              <v:fill color2="#243f60" angle="-135" focusposition="1" focussize="" focus="100%" type="gradient"/>
              <v:shadow on="t" type="perspective" color="#b8cce4" opacity=".5" origin=",.5" offset="0,0" matrix=",56756f,,.5"/>
              <v:textbox style="mso-next-textbox:#_x0000_s2055">
                <w:txbxContent>
                  <w:p w:rsidR="00045AC0" w:rsidRPr="00E31343" w:rsidRDefault="00045AC0" w:rsidP="00EF05F5">
                    <w:pPr>
                      <w:rPr>
                        <w:rFonts w:cs="AGA Granada Regular"/>
                        <w:color w:val="FFFFFF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rect>
            <v:shape id="_x0000_s2056" type="#_x0000_t136" style="position:absolute;left:7733;top:2326;width:1417;height:317" stroked="f">
              <v:shadow on="t" color="black" opacity="52429f" offset="1pt,0" offset2="-4pt,-4pt"/>
              <v:textpath style="font-family:&quot;AGA Granada Regular&quot;;v-text-kern:t" trim="t" fitpath="t" string="الدرس الرابع عشر"/>
            </v:shape>
          </v:group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A8"/>
    <w:multiLevelType w:val="hybridMultilevel"/>
    <w:tmpl w:val="C04A4734"/>
    <w:lvl w:ilvl="0" w:tplc="70A6EBB8">
      <w:start w:val="1"/>
      <w:numFmt w:val="arabicAbjad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>
    <w:nsid w:val="0BE21F80"/>
    <w:multiLevelType w:val="hybridMultilevel"/>
    <w:tmpl w:val="F80C7112"/>
    <w:lvl w:ilvl="0" w:tplc="85323D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51E19"/>
    <w:multiLevelType w:val="hybridMultilevel"/>
    <w:tmpl w:val="A7727224"/>
    <w:lvl w:ilvl="0" w:tplc="5A4EC27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238D4"/>
    <w:multiLevelType w:val="hybridMultilevel"/>
    <w:tmpl w:val="81AAE46C"/>
    <w:lvl w:ilvl="0" w:tplc="B8F2D3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B55B6"/>
    <w:multiLevelType w:val="hybridMultilevel"/>
    <w:tmpl w:val="DDC8E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35880"/>
    <w:multiLevelType w:val="hybridMultilevel"/>
    <w:tmpl w:val="010440A6"/>
    <w:lvl w:ilvl="0" w:tplc="3B7C7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L-Hotha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A43EE"/>
    <w:multiLevelType w:val="multilevel"/>
    <w:tmpl w:val="DDC8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45C00A29"/>
    <w:multiLevelType w:val="hybridMultilevel"/>
    <w:tmpl w:val="5A10780C"/>
    <w:lvl w:ilvl="0" w:tplc="9A7C1A5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8E3EE3"/>
    <w:multiLevelType w:val="hybridMultilevel"/>
    <w:tmpl w:val="E2E62F46"/>
    <w:lvl w:ilvl="0" w:tplc="5A004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L-Hotha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EB75C8"/>
    <w:multiLevelType w:val="hybridMultilevel"/>
    <w:tmpl w:val="A05C5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F155A"/>
    <w:multiLevelType w:val="hybridMultilevel"/>
    <w:tmpl w:val="A87E5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F699C"/>
    <w:multiLevelType w:val="hybridMultilevel"/>
    <w:tmpl w:val="B1EC29F0"/>
    <w:lvl w:ilvl="0" w:tplc="957AD2C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45AC0"/>
    <w:rsid w:val="00045AC0"/>
    <w:rsid w:val="004168A0"/>
    <w:rsid w:val="004219C3"/>
    <w:rsid w:val="00545BBE"/>
    <w:rsid w:val="00672908"/>
    <w:rsid w:val="00802EF9"/>
    <w:rsid w:val="009F18F9"/>
    <w:rsid w:val="00F9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C0"/>
    <w:pPr>
      <w:bidi/>
    </w:pPr>
  </w:style>
  <w:style w:type="paragraph" w:styleId="1">
    <w:name w:val="heading 1"/>
    <w:basedOn w:val="a"/>
    <w:next w:val="a"/>
    <w:link w:val="1Char"/>
    <w:qFormat/>
    <w:rsid w:val="00045A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45AC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rsid w:val="00045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45AC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45A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">
    <w:name w:val="رأس صفحة Char"/>
    <w:basedOn w:val="a0"/>
    <w:link w:val="a5"/>
    <w:rsid w:val="00045AC0"/>
    <w:rPr>
      <w:rFonts w:ascii="Times New Roman" w:eastAsia="Times New Roman" w:hAnsi="Times New Roman" w:cs="Simplified Arabic"/>
      <w:sz w:val="28"/>
      <w:szCs w:val="28"/>
    </w:rPr>
  </w:style>
  <w:style w:type="paragraph" w:styleId="a6">
    <w:name w:val="footer"/>
    <w:basedOn w:val="a"/>
    <w:link w:val="Char0"/>
    <w:rsid w:val="00045A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0">
    <w:name w:val="تذييل صفحة Char"/>
    <w:basedOn w:val="a0"/>
    <w:link w:val="a6"/>
    <w:rsid w:val="00045AC0"/>
    <w:rPr>
      <w:rFonts w:ascii="Times New Roman" w:eastAsia="Times New Roman" w:hAnsi="Times New Roman" w:cs="Simplified Arabic"/>
      <w:sz w:val="28"/>
      <w:szCs w:val="28"/>
    </w:rPr>
  </w:style>
  <w:style w:type="paragraph" w:customStyle="1" w:styleId="Style1">
    <w:name w:val="Style1"/>
    <w:basedOn w:val="a"/>
    <w:autoRedefine/>
    <w:rsid w:val="00045AC0"/>
    <w:pPr>
      <w:spacing w:after="0" w:line="240" w:lineRule="auto"/>
      <w:jc w:val="right"/>
    </w:pPr>
    <w:rPr>
      <w:rFonts w:ascii="Times New Roman" w:eastAsia="Times New Roman" w:hAnsi="Times New Roman" w:cs="mylotus3"/>
      <w:sz w:val="24"/>
      <w:szCs w:val="32"/>
    </w:rPr>
  </w:style>
  <w:style w:type="character" w:styleId="a7">
    <w:name w:val="page number"/>
    <w:basedOn w:val="a0"/>
    <w:rsid w:val="00045AC0"/>
  </w:style>
  <w:style w:type="paragraph" w:customStyle="1" w:styleId="MOSTAFA">
    <w:name w:val="MOSTAFA"/>
    <w:basedOn w:val="a8"/>
    <w:rsid w:val="00045AC0"/>
    <w:pPr>
      <w:spacing w:after="200" w:line="276" w:lineRule="auto"/>
    </w:pPr>
    <w:rPr>
      <w:rFonts w:eastAsia="Calibri" w:cs="Simplified Arabic"/>
      <w:color w:val="000080"/>
      <w:szCs w:val="32"/>
    </w:rPr>
  </w:style>
  <w:style w:type="paragraph" w:styleId="a8">
    <w:name w:val="Plain Text"/>
    <w:basedOn w:val="a"/>
    <w:link w:val="Char1"/>
    <w:rsid w:val="00045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1">
    <w:name w:val="نص عادي Char"/>
    <w:basedOn w:val="a0"/>
    <w:link w:val="a8"/>
    <w:rsid w:val="00045AC0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سرد الفقرات"/>
    <w:basedOn w:val="a"/>
    <w:qFormat/>
    <w:rsid w:val="00045AC0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noProof/>
      <w:sz w:val="32"/>
      <w:szCs w:val="32"/>
      <w:lang w:eastAsia="ar-SA"/>
    </w:rPr>
  </w:style>
  <w:style w:type="paragraph" w:styleId="aa">
    <w:name w:val="Body Text"/>
    <w:aliases w:val=" Char"/>
    <w:basedOn w:val="a"/>
    <w:link w:val="Char2"/>
    <w:rsid w:val="00045AC0"/>
    <w:pPr>
      <w:bidi w:val="0"/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Char2">
    <w:name w:val="نص أساسي Char"/>
    <w:aliases w:val=" Char Char"/>
    <w:basedOn w:val="a0"/>
    <w:link w:val="aa"/>
    <w:rsid w:val="00045AC0"/>
    <w:rPr>
      <w:rFonts w:ascii="Times New Roman" w:eastAsia="Times New Roman" w:hAnsi="Times New Roman" w:cs="Times New Roman"/>
    </w:rPr>
  </w:style>
  <w:style w:type="character" w:customStyle="1" w:styleId="CharCharChar1">
    <w:name w:val="Char Char Char1"/>
    <w:basedOn w:val="a0"/>
    <w:rsid w:val="00045AC0"/>
    <w:rPr>
      <w:sz w:val="22"/>
      <w:szCs w:val="22"/>
      <w:lang w:val="en-US" w:eastAsia="en-US" w:bidi="ar-SA"/>
    </w:rPr>
  </w:style>
  <w:style w:type="character" w:styleId="Hyperlink">
    <w:name w:val="Hyperlink"/>
    <w:basedOn w:val="a0"/>
    <w:uiPriority w:val="99"/>
    <w:unhideWhenUsed/>
    <w:rsid w:val="00045A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1346</Words>
  <Characters>7675</Characters>
  <Application>Microsoft Office Word</Application>
  <DocSecurity>0</DocSecurity>
  <Lines>63</Lines>
  <Paragraphs>18</Paragraphs>
  <ScaleCrop>false</ScaleCrop>
  <Company>Fannan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2</cp:revision>
  <dcterms:created xsi:type="dcterms:W3CDTF">2013-06-14T08:50:00Z</dcterms:created>
  <dcterms:modified xsi:type="dcterms:W3CDTF">2013-06-17T10:36:00Z</dcterms:modified>
</cp:coreProperties>
</file>