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06B11" w:rsidP="00906B11">
      <w:pPr>
        <w:spacing w:line="240" w:lineRule="auto"/>
        <w:jc w:val="center"/>
        <w:rPr>
          <w:i/>
          <w:iCs/>
          <w:rtl/>
        </w:rPr>
      </w:pPr>
      <w:r w:rsidRPr="00906B11">
        <w:rPr>
          <w:rFonts w:ascii="Calibri" w:eastAsia="Calibri" w:hAnsi="Calibri" w:cs="AL-Hotham"/>
          <w:i/>
          <w:iCs/>
          <w:sz w:val="48"/>
          <w:szCs w:val="48"/>
          <w:rtl/>
        </w:rPr>
        <w:t>الاستعارة التصريحية</w:t>
      </w:r>
    </w:p>
    <w:p w:rsidR="00906B11" w:rsidRPr="00E87483" w:rsidRDefault="00906B11" w:rsidP="00906B11">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906B11" w:rsidRPr="00E87483" w:rsidRDefault="00906B11" w:rsidP="00581825">
      <w:pPr>
        <w:spacing w:line="240" w:lineRule="auto"/>
        <w:jc w:val="center"/>
        <w:rPr>
          <w:rFonts w:asciiTheme="majorBidi" w:hAnsiTheme="majorBidi" w:cs="AL-Hotham"/>
          <w:lang w:bidi="ar-EG"/>
        </w:rPr>
      </w:pPr>
      <w:r w:rsidRPr="00E87483">
        <w:rPr>
          <w:rFonts w:asciiTheme="majorBidi" w:hAnsiTheme="majorBidi" w:cs="AL-Hotham"/>
          <w:rtl/>
        </w:rPr>
        <w:t xml:space="preserve">إعداد أ/ </w:t>
      </w:r>
      <w:r w:rsidR="00581825" w:rsidRPr="00581825">
        <w:rPr>
          <w:rFonts w:asciiTheme="majorBidi" w:hAnsiTheme="majorBidi" w:cs="AL-Hotham"/>
          <w:rtl/>
          <w:lang w:bidi="ar-EG"/>
        </w:rPr>
        <w:t xml:space="preserve">شيماء عبد المجيد محمد </w:t>
      </w:r>
      <w:proofErr w:type="spellStart"/>
      <w:r w:rsidR="00581825" w:rsidRPr="00581825">
        <w:rPr>
          <w:rFonts w:asciiTheme="majorBidi" w:hAnsiTheme="majorBidi" w:cs="AL-Hotham"/>
          <w:rtl/>
          <w:lang w:bidi="ar-EG"/>
        </w:rPr>
        <w:t>زهران</w:t>
      </w:r>
      <w:proofErr w:type="spellEnd"/>
    </w:p>
    <w:p w:rsidR="00906B11" w:rsidRPr="00E87483" w:rsidRDefault="00906B11" w:rsidP="00906B11">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906B11" w:rsidRPr="00E87483" w:rsidRDefault="00906B11" w:rsidP="00906B11">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906B11" w:rsidRPr="00E87483" w:rsidRDefault="00906B11" w:rsidP="00906B11">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906B11" w:rsidRPr="00E87483" w:rsidRDefault="00581825" w:rsidP="00906B11">
      <w:pPr>
        <w:spacing w:line="240" w:lineRule="auto"/>
        <w:jc w:val="center"/>
        <w:rPr>
          <w:rFonts w:asciiTheme="majorBidi" w:hAnsiTheme="majorBidi" w:cs="AL-Hotham"/>
          <w:i/>
          <w:iCs/>
          <w:sz w:val="20"/>
          <w:szCs w:val="20"/>
        </w:rPr>
      </w:pPr>
      <w:r w:rsidRPr="00581825">
        <w:rPr>
          <w:rFonts w:asciiTheme="majorBidi" w:hAnsiTheme="majorBidi" w:cs="AL-Hotham"/>
          <w:i/>
          <w:iCs/>
          <w:sz w:val="20"/>
          <w:szCs w:val="20"/>
          <w:lang w:bidi="ar-EG"/>
        </w:rPr>
        <w:t>shaimaa.abdelmajeed@mediu.ws</w:t>
      </w:r>
    </w:p>
    <w:p w:rsidR="00906B11" w:rsidRDefault="00906B11" w:rsidP="00906B11">
      <w:pPr>
        <w:spacing w:after="120" w:line="240" w:lineRule="auto"/>
        <w:jc w:val="lowKashida"/>
        <w:rPr>
          <w:rFonts w:asciiTheme="majorBidi" w:hAnsiTheme="majorBidi" w:cs="AL-Hotham"/>
          <w:b/>
          <w:bCs/>
          <w:sz w:val="18"/>
          <w:szCs w:val="18"/>
          <w:rtl/>
        </w:rPr>
        <w:sectPr w:rsidR="00906B11" w:rsidSect="00BF7572">
          <w:pgSz w:w="11906" w:h="16838"/>
          <w:pgMar w:top="964" w:right="1021" w:bottom="964" w:left="1021" w:header="709" w:footer="709" w:gutter="0"/>
          <w:cols w:space="708"/>
          <w:bidi/>
          <w:rtlGutter/>
          <w:docGrid w:linePitch="360"/>
        </w:sectPr>
      </w:pPr>
    </w:p>
    <w:p w:rsidR="00906B11" w:rsidRPr="00906B11" w:rsidRDefault="00906B11" w:rsidP="00906B11">
      <w:pPr>
        <w:spacing w:after="120" w:line="240" w:lineRule="auto"/>
        <w:jc w:val="lowKashida"/>
        <w:rPr>
          <w:rFonts w:asciiTheme="majorBidi" w:hAnsiTheme="majorBidi" w:cs="AL-Hotham"/>
          <w:b/>
          <w:bCs/>
          <w:sz w:val="18"/>
          <w:szCs w:val="18"/>
          <w:rtl/>
        </w:rPr>
      </w:pPr>
      <w:r w:rsidRPr="00906B11">
        <w:rPr>
          <w:rFonts w:asciiTheme="majorBidi" w:hAnsiTheme="majorBidi" w:cs="AL-Hotham"/>
          <w:b/>
          <w:bCs/>
          <w:sz w:val="18"/>
          <w:szCs w:val="18"/>
          <w:rtl/>
        </w:rPr>
        <w:lastRenderedPageBreak/>
        <w:t>خلاصة</w:t>
      </w:r>
      <w:r w:rsidRPr="00906B11">
        <w:rPr>
          <w:rFonts w:asciiTheme="majorBidi" w:hAnsiTheme="majorBidi" w:cs="AL-Hotham" w:hint="cs"/>
          <w:b/>
          <w:bCs/>
          <w:sz w:val="18"/>
          <w:szCs w:val="18"/>
          <w:rtl/>
        </w:rPr>
        <w:t xml:space="preserve"> ـــ</w:t>
      </w:r>
      <w:r w:rsidRPr="00906B11">
        <w:rPr>
          <w:rFonts w:asciiTheme="majorBidi" w:hAnsiTheme="majorBidi" w:cs="AL-Hotham"/>
          <w:b/>
          <w:bCs/>
          <w:sz w:val="18"/>
          <w:szCs w:val="18"/>
          <w:rtl/>
        </w:rPr>
        <w:t xml:space="preserve"> هذا البحث يبحث في </w:t>
      </w:r>
      <w:r w:rsidRPr="00906B11">
        <w:rPr>
          <w:rFonts w:ascii="Calibri" w:eastAsia="Calibri" w:hAnsi="Calibri" w:cs="AL-Hotham"/>
          <w:b/>
          <w:bCs/>
          <w:sz w:val="18"/>
          <w:szCs w:val="18"/>
          <w:rtl/>
        </w:rPr>
        <w:t>الاستعارة التصريحية</w:t>
      </w:r>
    </w:p>
    <w:p w:rsidR="00906B11" w:rsidRPr="00906B11" w:rsidRDefault="00906B11" w:rsidP="00906B11">
      <w:pPr>
        <w:spacing w:after="120" w:line="240" w:lineRule="auto"/>
        <w:jc w:val="lowKashida"/>
        <w:rPr>
          <w:rFonts w:cs="AL-Hotham"/>
          <w:b/>
          <w:bCs/>
          <w:sz w:val="18"/>
          <w:szCs w:val="18"/>
          <w:rtl/>
          <w:lang w:bidi="ar-EG"/>
        </w:rPr>
      </w:pPr>
      <w:r w:rsidRPr="00906B11">
        <w:rPr>
          <w:rFonts w:asciiTheme="majorBidi" w:hAnsiTheme="majorBidi" w:cs="AL-Hotham"/>
          <w:b/>
          <w:bCs/>
          <w:sz w:val="18"/>
          <w:szCs w:val="18"/>
          <w:rtl/>
        </w:rPr>
        <w:t>الكلمات المفتاحية</w:t>
      </w:r>
      <w:r w:rsidRPr="00906B11">
        <w:rPr>
          <w:rFonts w:asciiTheme="majorBidi" w:hAnsiTheme="majorBidi" w:cs="AL-Hotham" w:hint="cs"/>
          <w:b/>
          <w:bCs/>
          <w:sz w:val="18"/>
          <w:szCs w:val="18"/>
          <w:rtl/>
        </w:rPr>
        <w:t xml:space="preserve"> </w:t>
      </w:r>
      <w:r w:rsidRPr="00906B11">
        <w:rPr>
          <w:rFonts w:asciiTheme="majorBidi" w:hAnsiTheme="majorBidi" w:cs="AL-Hotham"/>
          <w:b/>
          <w:bCs/>
          <w:sz w:val="18"/>
          <w:szCs w:val="18"/>
          <w:rtl/>
        </w:rPr>
        <w:t>:</w:t>
      </w:r>
      <w:r w:rsidRPr="00906B11">
        <w:rPr>
          <w:rFonts w:cs="AL-Hotham" w:hint="cs"/>
          <w:b/>
          <w:bCs/>
          <w:sz w:val="18"/>
          <w:szCs w:val="18"/>
          <w:rtl/>
          <w:lang w:bidi="ar-EG"/>
        </w:rPr>
        <w:t xml:space="preserve"> المجاز المرسل</w:t>
      </w:r>
      <w:r w:rsidRPr="00906B11">
        <w:rPr>
          <w:rFonts w:asciiTheme="majorBidi" w:hAnsiTheme="majorBidi" w:cs="AL-Hotham" w:hint="cs"/>
          <w:b/>
          <w:bCs/>
          <w:sz w:val="18"/>
          <w:szCs w:val="18"/>
          <w:rtl/>
        </w:rPr>
        <w:t xml:space="preserve"> ،</w:t>
      </w:r>
      <w:r w:rsidRPr="00906B11">
        <w:rPr>
          <w:rFonts w:cs="AL-Hotham" w:hint="cs"/>
          <w:b/>
          <w:bCs/>
          <w:sz w:val="18"/>
          <w:szCs w:val="18"/>
          <w:rtl/>
          <w:lang w:bidi="ar-EG"/>
        </w:rPr>
        <w:t xml:space="preserve"> اللفظ المستعمل</w:t>
      </w:r>
      <w:r w:rsidRPr="00906B11">
        <w:rPr>
          <w:rFonts w:asciiTheme="majorBidi" w:hAnsiTheme="majorBidi" w:cs="AL-Hotham" w:hint="cs"/>
          <w:b/>
          <w:bCs/>
          <w:sz w:val="18"/>
          <w:szCs w:val="18"/>
          <w:rtl/>
        </w:rPr>
        <w:t xml:space="preserve"> ، </w:t>
      </w:r>
      <w:r w:rsidRPr="00906B11">
        <w:rPr>
          <w:rFonts w:cs="AL-Hotham" w:hint="cs"/>
          <w:b/>
          <w:bCs/>
          <w:sz w:val="18"/>
          <w:szCs w:val="18"/>
          <w:rtl/>
          <w:lang w:bidi="ar-EG"/>
        </w:rPr>
        <w:t>المعنى الأصلي</w:t>
      </w:r>
    </w:p>
    <w:p w:rsidR="00906B11" w:rsidRPr="00906B11" w:rsidRDefault="00906B11" w:rsidP="00906B11">
      <w:pPr>
        <w:pStyle w:val="a4"/>
        <w:numPr>
          <w:ilvl w:val="0"/>
          <w:numId w:val="1"/>
        </w:numPr>
        <w:spacing w:after="120"/>
        <w:jc w:val="center"/>
        <w:rPr>
          <w:rFonts w:asciiTheme="majorBidi" w:hAnsiTheme="majorBidi" w:cs="AL-Hotham"/>
          <w:b/>
          <w:bCs/>
          <w:sz w:val="18"/>
          <w:szCs w:val="18"/>
          <w:rtl/>
        </w:rPr>
      </w:pPr>
      <w:r w:rsidRPr="00906B11">
        <w:rPr>
          <w:rFonts w:asciiTheme="majorBidi" w:hAnsiTheme="majorBidi" w:cs="AL-Hotham"/>
          <w:b/>
          <w:bCs/>
          <w:sz w:val="18"/>
          <w:szCs w:val="18"/>
          <w:rtl/>
        </w:rPr>
        <w:t>المقدمة</w:t>
      </w:r>
    </w:p>
    <w:p w:rsidR="00906B11" w:rsidRPr="00906B11" w:rsidRDefault="00906B11" w:rsidP="00906B11">
      <w:pPr>
        <w:pStyle w:val="a3"/>
        <w:bidi/>
        <w:spacing w:before="0" w:beforeAutospacing="0" w:after="120" w:afterAutospacing="0"/>
        <w:jc w:val="lowKashida"/>
        <w:rPr>
          <w:rFonts w:asciiTheme="majorBidi" w:hAnsiTheme="majorBidi" w:cs="AL-Hotham"/>
          <w:b/>
          <w:bCs/>
          <w:sz w:val="18"/>
          <w:szCs w:val="18"/>
          <w:rtl/>
        </w:rPr>
      </w:pPr>
      <w:r w:rsidRPr="00906B11">
        <w:rPr>
          <w:rFonts w:asciiTheme="majorBidi" w:hAnsiTheme="majorBidi" w:cs="AL-Hotham"/>
          <w:b/>
          <w:bCs/>
          <w:sz w:val="18"/>
          <w:szCs w:val="18"/>
          <w:rtl/>
        </w:rPr>
        <w:t xml:space="preserve"> الحمد لله، والصلاة والسلام على سيدنا رسول الله، وعلى آله وصحبه ومن والاه، سوف نتحدث في هذا المقال عن </w:t>
      </w:r>
      <w:r w:rsidRPr="00906B11">
        <w:rPr>
          <w:rFonts w:ascii="Calibri" w:eastAsia="Calibri" w:hAnsi="Calibri" w:cs="AL-Hotham"/>
          <w:b/>
          <w:bCs/>
          <w:sz w:val="18"/>
          <w:szCs w:val="18"/>
          <w:rtl/>
        </w:rPr>
        <w:t>الاستعارة التصريحية</w:t>
      </w:r>
    </w:p>
    <w:p w:rsidR="00906B11" w:rsidRPr="00906B11" w:rsidRDefault="00906B11" w:rsidP="00906B11">
      <w:pPr>
        <w:pStyle w:val="a3"/>
        <w:numPr>
          <w:ilvl w:val="0"/>
          <w:numId w:val="1"/>
        </w:numPr>
        <w:bidi/>
        <w:spacing w:before="0" w:beforeAutospacing="0" w:after="120" w:afterAutospacing="0"/>
        <w:jc w:val="center"/>
        <w:rPr>
          <w:rFonts w:asciiTheme="majorBidi" w:hAnsiTheme="majorBidi" w:cs="AL-Hotham"/>
          <w:b/>
          <w:bCs/>
          <w:sz w:val="18"/>
          <w:szCs w:val="18"/>
          <w:rtl/>
        </w:rPr>
      </w:pPr>
      <w:r w:rsidRPr="00906B11">
        <w:rPr>
          <w:rFonts w:asciiTheme="majorBidi" w:hAnsiTheme="majorBidi" w:cs="AL-Hotham"/>
          <w:b/>
          <w:bCs/>
          <w:sz w:val="18"/>
          <w:szCs w:val="18"/>
          <w:rtl/>
        </w:rPr>
        <w:t>عنوان المقال</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sz w:val="18"/>
          <w:szCs w:val="18"/>
          <w:rtl/>
          <w:lang w:bidi="ar-EG"/>
        </w:rPr>
        <w:t xml:space="preserve">وبعد أن أنهينا الحديث عن الشق الأول من المجاز، وهو ذلك المسمى بالمجاز المرسل، بقي أن نجول حول الشق الآخر من المجاز، وهو المسمى بالاستعارة، وهي تختلف عن المجاز المرسل، في أن العلاقة فيها بين المعنيين الأصلي الذي وضع له اللفظ ، والمجازي الذي استعمل فيه، هي علاقة مشابهة، ولك أن تعرف الاستعارة بالمعنى الاسمي، فتقول: هي اللفظ المستعمل في غير ما وضع له لعلاقة مشابهة مع قرينة مانعة من إرادة المعنى الأصلي. </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sz w:val="18"/>
          <w:szCs w:val="18"/>
          <w:rtl/>
          <w:lang w:bidi="ar-EG"/>
        </w:rPr>
        <w:t>ولك أن تعرفها بالمعنى المصدري، فتقول: هي استعمال اللفظ في غير ما وُضع له لعلاقة المشابهة مع قرينة مانعة من إرادة المعنى الأصلي.</w:t>
      </w:r>
    </w:p>
    <w:p w:rsidR="00906B11" w:rsidRPr="00906B11" w:rsidRDefault="00906B11" w:rsidP="00906B11">
      <w:pPr>
        <w:spacing w:before="100" w:beforeAutospacing="1" w:after="100" w:afterAutospacing="1" w:line="240" w:lineRule="auto"/>
        <w:jc w:val="lowKashida"/>
        <w:rPr>
          <w:rFonts w:cs="AL-Hotham"/>
          <w:b/>
          <w:bCs/>
          <w:color w:val="000080"/>
          <w:sz w:val="18"/>
          <w:szCs w:val="18"/>
          <w:rtl/>
          <w:lang w:bidi="ar-EG"/>
        </w:rPr>
      </w:pPr>
      <w:r w:rsidRPr="00906B11">
        <w:rPr>
          <w:rFonts w:cs="AL-Hotham" w:hint="cs"/>
          <w:b/>
          <w:bCs/>
          <w:color w:val="000080"/>
          <w:sz w:val="18"/>
          <w:szCs w:val="18"/>
          <w:rtl/>
          <w:lang w:bidi="ar-EG"/>
        </w:rPr>
        <w:t xml:space="preserve">أركان الاستعارة: </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color w:val="000080"/>
          <w:sz w:val="18"/>
          <w:szCs w:val="18"/>
          <w:rtl/>
          <w:lang w:bidi="ar-EG"/>
        </w:rPr>
        <w:t>الركن الأول:</w:t>
      </w:r>
      <w:r w:rsidRPr="00906B11">
        <w:rPr>
          <w:rFonts w:cs="AL-Hotham" w:hint="cs"/>
          <w:b/>
          <w:bCs/>
          <w:sz w:val="18"/>
          <w:szCs w:val="18"/>
          <w:rtl/>
          <w:lang w:bidi="ar-EG"/>
        </w:rPr>
        <w:t xml:space="preserve"> اللفظ المستعار. </w:t>
      </w:r>
    </w:p>
    <w:p w:rsidR="00906B11" w:rsidRPr="00906B11" w:rsidRDefault="00906B11" w:rsidP="00906B11">
      <w:pPr>
        <w:spacing w:before="100" w:beforeAutospacing="1" w:after="100" w:afterAutospacing="1" w:line="240" w:lineRule="auto"/>
        <w:jc w:val="lowKashida"/>
        <w:rPr>
          <w:rFonts w:cs="AL-Hotham"/>
          <w:b/>
          <w:bCs/>
          <w:color w:val="000080"/>
          <w:sz w:val="18"/>
          <w:szCs w:val="18"/>
          <w:rtl/>
          <w:lang w:bidi="ar-EG"/>
        </w:rPr>
      </w:pPr>
      <w:r w:rsidRPr="00906B11">
        <w:rPr>
          <w:rFonts w:cs="AL-Hotham" w:hint="cs"/>
          <w:b/>
          <w:bCs/>
          <w:color w:val="000080"/>
          <w:sz w:val="18"/>
          <w:szCs w:val="18"/>
          <w:rtl/>
          <w:lang w:bidi="ar-EG"/>
        </w:rPr>
        <w:t xml:space="preserve">الركن الثاني: المتكلم المستعير. </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color w:val="000080"/>
          <w:sz w:val="18"/>
          <w:szCs w:val="18"/>
          <w:rtl/>
          <w:lang w:bidi="ar-EG"/>
        </w:rPr>
        <w:t>الركن الثالث:</w:t>
      </w:r>
      <w:r w:rsidRPr="00906B11">
        <w:rPr>
          <w:rFonts w:cs="AL-Hotham" w:hint="cs"/>
          <w:b/>
          <w:bCs/>
          <w:sz w:val="18"/>
          <w:szCs w:val="18"/>
          <w:rtl/>
          <w:lang w:bidi="ar-EG"/>
        </w:rPr>
        <w:t xml:space="preserve"> المعنى المستعار منه، وهو المشبه به. </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color w:val="000080"/>
          <w:sz w:val="18"/>
          <w:szCs w:val="18"/>
          <w:rtl/>
          <w:lang w:bidi="ar-EG"/>
        </w:rPr>
        <w:t>الركن الرابع:</w:t>
      </w:r>
      <w:r w:rsidRPr="00906B11">
        <w:rPr>
          <w:rFonts w:cs="AL-Hotham" w:hint="cs"/>
          <w:b/>
          <w:bCs/>
          <w:sz w:val="18"/>
          <w:szCs w:val="18"/>
          <w:rtl/>
          <w:lang w:bidi="ar-EG"/>
        </w:rPr>
        <w:t xml:space="preserve"> المعنى المستعار له، وهو المشبه. </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sz w:val="18"/>
          <w:szCs w:val="18"/>
          <w:rtl/>
          <w:lang w:bidi="ar-EG"/>
        </w:rPr>
        <w:t xml:space="preserve">ومن شواهدها قول الله تبارك وتعالى في شأن المنافقين: </w:t>
      </w:r>
      <w:r w:rsidRPr="00906B11">
        <w:rPr>
          <w:rFonts w:cs="DecoType Thuluth" w:hint="cs"/>
          <w:b/>
          <w:bCs/>
          <w:color w:val="008000"/>
          <w:sz w:val="18"/>
          <w:szCs w:val="18"/>
          <w:rtl/>
        </w:rPr>
        <w:t>{</w:t>
      </w:r>
      <w:r w:rsidRPr="00906B11">
        <w:rPr>
          <w:rFonts w:ascii="QCF_P003" w:hAnsi="QCF_P003" w:cs="QCF_P003"/>
          <w:b/>
          <w:bCs/>
          <w:color w:val="008000"/>
          <w:sz w:val="18"/>
          <w:szCs w:val="18"/>
          <w:rtl/>
        </w:rPr>
        <w:t>ﮃ ﮄ ﮅ ﮆ ﮇ ﮈ</w:t>
      </w:r>
      <w:r w:rsidRPr="00906B11">
        <w:rPr>
          <w:rFonts w:ascii="QCF_P003" w:hAnsi="QCF_P003" w:cs="DecoType Thuluth"/>
          <w:b/>
          <w:bCs/>
          <w:color w:val="008000"/>
          <w:sz w:val="18"/>
          <w:szCs w:val="18"/>
          <w:rtl/>
        </w:rPr>
        <w:t>}</w:t>
      </w:r>
      <w:r w:rsidRPr="00906B11">
        <w:rPr>
          <w:rFonts w:cs="AL-Hotham" w:hint="cs"/>
          <w:b/>
          <w:bCs/>
          <w:color w:val="008000"/>
          <w:sz w:val="18"/>
          <w:szCs w:val="18"/>
          <w:rtl/>
        </w:rPr>
        <w:t xml:space="preserve"> </w:t>
      </w:r>
      <w:r w:rsidRPr="00906B11">
        <w:rPr>
          <w:rFonts w:cs="AL-Hotham" w:hint="cs"/>
          <w:b/>
          <w:bCs/>
          <w:sz w:val="18"/>
          <w:szCs w:val="18"/>
          <w:rtl/>
        </w:rPr>
        <w:t>[البقرة: 10]؛</w:t>
      </w:r>
      <w:r w:rsidRPr="00906B11">
        <w:rPr>
          <w:rFonts w:cs="AL-Hotham" w:hint="cs"/>
          <w:b/>
          <w:bCs/>
          <w:sz w:val="18"/>
          <w:szCs w:val="18"/>
          <w:rtl/>
          <w:lang w:bidi="ar-EG"/>
        </w:rPr>
        <w:t xml:space="preserve"> حيث استعير لفظ المرض من العلة الجسمانية للنفاق، والعلاقة هي المشابهة الحاصلة بين المرض والنفاق؛ لأن كلًّا منهما يُفسد ما يتصل به، فالمرض يفسد الأجساد، والنفاق يفسد القلوب، والقرينة المانعة من إرادة المرض الجسماني، هي أن الآية الكريمة مسوقة لذم المنافقين الذين أبطنوا الكفر، وأظهروا الإسلام، ولا معنى لأن يكون الذم في وصفهم بالمرض الجسماني، بل المراد ذمهم بفساد قلوبهم، والعدول عن الحقيقة إلى المجاز في الآية الكريمة، ينبئ بتمكن النفاق واستحكامه واستقراره في قلوب المنافقين، حتى صار مرضًا مازج دماءهم واستشرى فيها. </w:t>
      </w:r>
    </w:p>
    <w:p w:rsidR="00906B11" w:rsidRPr="00906B11" w:rsidRDefault="00906B11" w:rsidP="00906B11">
      <w:pPr>
        <w:tabs>
          <w:tab w:val="center" w:pos="3401"/>
        </w:tabs>
        <w:spacing w:after="120" w:line="240" w:lineRule="auto"/>
        <w:jc w:val="lowKashida"/>
        <w:rPr>
          <w:rFonts w:cs="AL-Hotham"/>
          <w:b/>
          <w:bCs/>
          <w:sz w:val="18"/>
          <w:szCs w:val="18"/>
        </w:rPr>
      </w:pPr>
      <w:r w:rsidRPr="00906B11">
        <w:rPr>
          <w:rFonts w:cs="AL-Hotham" w:hint="cs"/>
          <w:b/>
          <w:bCs/>
          <w:sz w:val="18"/>
          <w:szCs w:val="18"/>
          <w:rtl/>
          <w:lang w:bidi="ar-EG"/>
        </w:rPr>
        <w:t>ومن ذلك قول زهير:</w:t>
      </w:r>
      <w:r w:rsidRPr="00906B11">
        <w:rPr>
          <w:rFonts w:cs="AL-Hotham" w:hint="cs"/>
          <w:b/>
          <w:bCs/>
          <w:sz w:val="18"/>
          <w:szCs w:val="18"/>
          <w:rtl/>
        </w:rPr>
        <w:t xml:space="preserve"> </w:t>
      </w:r>
      <w:r w:rsidRPr="00906B11">
        <w:rPr>
          <w:rFonts w:cs="AL-Hotham"/>
          <w:b/>
          <w:bCs/>
          <w:sz w:val="18"/>
          <w:szCs w:val="18"/>
          <w:rtl/>
        </w:rPr>
        <w:tab/>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8"/>
        <w:gridCol w:w="564"/>
        <w:gridCol w:w="2112"/>
      </w:tblGrid>
      <w:tr w:rsidR="00906B11" w:rsidRPr="00906B11" w:rsidTr="00145F11">
        <w:trPr>
          <w:trHeight w:hRule="exact" w:val="510"/>
          <w:jc w:val="center"/>
        </w:trPr>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cs"/>
                <w:b/>
                <w:bCs/>
                <w:sz w:val="18"/>
                <w:szCs w:val="18"/>
                <w:rtl/>
                <w:lang w:bidi="ar-EG"/>
              </w:rPr>
              <w:t>لدى أسد شاك السلاح مقذف</w:t>
            </w:r>
            <w:r w:rsidRPr="00906B11">
              <w:rPr>
                <w:rFonts w:cs="AGA Furat Regular"/>
                <w:b/>
                <w:bCs/>
                <w:sz w:val="18"/>
                <w:szCs w:val="18"/>
                <w:rtl/>
              </w:rPr>
              <w:br/>
            </w:r>
          </w:p>
        </w:tc>
        <w:tc>
          <w:tcPr>
            <w:tcW w:w="709" w:type="dxa"/>
            <w:shd w:val="clear" w:color="auto" w:fill="auto"/>
            <w:vAlign w:val="center"/>
          </w:tcPr>
          <w:p w:rsidR="00906B11" w:rsidRPr="00906B11" w:rsidRDefault="00906B11" w:rsidP="00906B11">
            <w:pPr>
              <w:spacing w:after="120"/>
              <w:jc w:val="center"/>
              <w:rPr>
                <w:rFonts w:cs="AL-Hotham"/>
                <w:b/>
                <w:bCs/>
                <w:sz w:val="18"/>
                <w:szCs w:val="18"/>
                <w:rtl/>
              </w:rPr>
            </w:pPr>
            <w:r w:rsidRPr="00906B11">
              <w:rPr>
                <w:rFonts w:cs="AL-Hotham" w:hint="cs"/>
                <w:b/>
                <w:bCs/>
                <w:sz w:val="18"/>
                <w:szCs w:val="18"/>
                <w:rtl/>
              </w:rPr>
              <w:t>*</w:t>
            </w:r>
          </w:p>
        </w:tc>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cs"/>
                <w:b/>
                <w:bCs/>
                <w:sz w:val="18"/>
                <w:szCs w:val="18"/>
                <w:rtl/>
                <w:lang w:bidi="ar-EG"/>
              </w:rPr>
              <w:t>له لبد أظفاره لم تقلم</w:t>
            </w:r>
            <w:r w:rsidRPr="00906B11">
              <w:rPr>
                <w:rFonts w:cs="AGA Furat Regular"/>
                <w:b/>
                <w:bCs/>
                <w:sz w:val="18"/>
                <w:szCs w:val="18"/>
                <w:rtl/>
                <w:lang w:bidi="ar-EG"/>
              </w:rPr>
              <w:br/>
            </w:r>
          </w:p>
        </w:tc>
      </w:tr>
    </w:tbl>
    <w:p w:rsidR="00906B11" w:rsidRPr="00906B11" w:rsidRDefault="00906B11" w:rsidP="00906B11">
      <w:pPr>
        <w:spacing w:after="120" w:line="240" w:lineRule="auto"/>
        <w:jc w:val="lowKashida"/>
        <w:rPr>
          <w:rFonts w:cs="AL-Hotham"/>
          <w:b/>
          <w:bCs/>
          <w:sz w:val="18"/>
          <w:szCs w:val="18"/>
        </w:rPr>
      </w:pPr>
      <w:r w:rsidRPr="00906B11">
        <w:rPr>
          <w:rFonts w:cs="AL-Hotham" w:hint="cs"/>
          <w:b/>
          <w:bCs/>
          <w:sz w:val="18"/>
          <w:szCs w:val="18"/>
          <w:rtl/>
          <w:lang w:bidi="ar-EG"/>
        </w:rPr>
        <w:t xml:space="preserve">حيث استعار لفظ الأسد للبطل الشجاع المدجج بالسلاح، وقد أضفت الصفات المذكورة </w:t>
      </w:r>
      <w:r w:rsidRPr="00906B11">
        <w:rPr>
          <w:rFonts w:cs="Traditional Arabic" w:hint="cs"/>
          <w:b/>
          <w:bCs/>
          <w:sz w:val="18"/>
          <w:szCs w:val="18"/>
          <w:rtl/>
          <w:lang w:bidi="ar-EG"/>
        </w:rPr>
        <w:t>-</w:t>
      </w:r>
      <w:r w:rsidRPr="00906B11">
        <w:rPr>
          <w:rFonts w:cs="AL-Hotham" w:hint="cs"/>
          <w:b/>
          <w:bCs/>
          <w:sz w:val="18"/>
          <w:szCs w:val="18"/>
          <w:rtl/>
          <w:lang w:bidi="ar-EG"/>
        </w:rPr>
        <w:t>مقذف له لبد، أظفاره لم تقلم</w:t>
      </w:r>
      <w:r w:rsidRPr="00906B11">
        <w:rPr>
          <w:rFonts w:cs="Traditional Arabic" w:hint="cs"/>
          <w:b/>
          <w:bCs/>
          <w:sz w:val="18"/>
          <w:szCs w:val="18"/>
          <w:rtl/>
          <w:lang w:bidi="ar-EG"/>
        </w:rPr>
        <w:t>-</w:t>
      </w:r>
      <w:r w:rsidRPr="00906B11">
        <w:rPr>
          <w:rFonts w:cs="AL-Hotham" w:hint="cs"/>
          <w:b/>
          <w:bCs/>
          <w:sz w:val="18"/>
          <w:szCs w:val="18"/>
          <w:rtl/>
          <w:lang w:bidi="ar-EG"/>
        </w:rPr>
        <w:t xml:space="preserve"> على المستعار له ألوانًا من القوة، وصنوفًا من البطولة الفائقة، وواضح لك أن المشبه في كل من الآية والبيت، قد طوي وطرح وذكر في مكانه المشبه به، هذا في الاستعارة التصريحية؛ حيث صرح بلفظ المشبه به.</w:t>
      </w:r>
    </w:p>
    <w:p w:rsidR="00906B11" w:rsidRPr="00906B11" w:rsidRDefault="00906B11" w:rsidP="00906B11">
      <w:pPr>
        <w:spacing w:after="120" w:line="240" w:lineRule="auto"/>
        <w:jc w:val="lowKashida"/>
        <w:rPr>
          <w:rFonts w:cs="AL-Hotham"/>
          <w:b/>
          <w:bCs/>
          <w:sz w:val="18"/>
          <w:szCs w:val="18"/>
          <w:rtl/>
        </w:rPr>
      </w:pPr>
      <w:r w:rsidRPr="00906B11">
        <w:rPr>
          <w:rFonts w:cs="AL-Hotham" w:hint="cs"/>
          <w:b/>
          <w:bCs/>
          <w:sz w:val="18"/>
          <w:szCs w:val="18"/>
          <w:rtl/>
          <w:lang w:bidi="ar-EG"/>
        </w:rPr>
        <w:t>أما في المكنية، فنرى من ذلك قول أبي ذؤيب الهذلي: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5"/>
        <w:gridCol w:w="564"/>
        <w:gridCol w:w="2095"/>
      </w:tblGrid>
      <w:tr w:rsidR="00906B11" w:rsidRPr="00906B11" w:rsidTr="00145F11">
        <w:trPr>
          <w:trHeight w:hRule="exact" w:val="510"/>
          <w:jc w:val="center"/>
        </w:trPr>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cs"/>
                <w:b/>
                <w:bCs/>
                <w:sz w:val="18"/>
                <w:szCs w:val="18"/>
                <w:rtl/>
                <w:lang w:bidi="ar-EG"/>
              </w:rPr>
              <w:t>وإذا المنية أنشبت أظفارها</w:t>
            </w:r>
            <w:r w:rsidRPr="00906B11">
              <w:rPr>
                <w:rFonts w:cs="AGA Furat Regular"/>
                <w:b/>
                <w:bCs/>
                <w:sz w:val="18"/>
                <w:szCs w:val="18"/>
                <w:rtl/>
              </w:rPr>
              <w:br/>
            </w:r>
          </w:p>
        </w:tc>
        <w:tc>
          <w:tcPr>
            <w:tcW w:w="709" w:type="dxa"/>
            <w:shd w:val="clear" w:color="auto" w:fill="auto"/>
            <w:vAlign w:val="center"/>
          </w:tcPr>
          <w:p w:rsidR="00906B11" w:rsidRPr="00906B11" w:rsidRDefault="00906B11" w:rsidP="00906B11">
            <w:pPr>
              <w:spacing w:after="120"/>
              <w:jc w:val="center"/>
              <w:rPr>
                <w:rFonts w:cs="AL-Hotham"/>
                <w:b/>
                <w:bCs/>
                <w:sz w:val="18"/>
                <w:szCs w:val="18"/>
                <w:rtl/>
              </w:rPr>
            </w:pPr>
            <w:r w:rsidRPr="00906B11">
              <w:rPr>
                <w:rFonts w:cs="AL-Hotham" w:hint="cs"/>
                <w:b/>
                <w:bCs/>
                <w:sz w:val="18"/>
                <w:szCs w:val="18"/>
                <w:rtl/>
              </w:rPr>
              <w:t>*</w:t>
            </w:r>
          </w:p>
        </w:tc>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cs"/>
                <w:b/>
                <w:bCs/>
                <w:sz w:val="18"/>
                <w:szCs w:val="18"/>
                <w:rtl/>
                <w:lang w:bidi="ar-EG"/>
              </w:rPr>
              <w:t>ألفيت كل تميمة لا تنفع</w:t>
            </w:r>
            <w:r w:rsidRPr="00906B11">
              <w:rPr>
                <w:rFonts w:cs="AGA Furat Regular"/>
                <w:b/>
                <w:bCs/>
                <w:sz w:val="18"/>
                <w:szCs w:val="18"/>
                <w:rtl/>
                <w:lang w:bidi="ar-EG"/>
              </w:rPr>
              <w:br/>
            </w:r>
          </w:p>
        </w:tc>
      </w:tr>
    </w:tbl>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sz w:val="18"/>
          <w:szCs w:val="18"/>
          <w:rtl/>
          <w:lang w:bidi="ar-EG"/>
        </w:rPr>
        <w:lastRenderedPageBreak/>
        <w:t>فقد جعل للمنية أظفارًا تنشبها في فريستها؛ حيث شبهها بالسبع، وطوى المشبه به رامزًا له بشيء من لوازمه وهو الأظفار والإنشاب، اللذان أثبتهما للمشبه، وهذا الإثبات قرينة الاستعارة.</w:t>
      </w:r>
    </w:p>
    <w:p w:rsidR="00906B11" w:rsidRPr="00906B11" w:rsidRDefault="00906B11" w:rsidP="00906B11">
      <w:pPr>
        <w:spacing w:after="120" w:line="240" w:lineRule="auto"/>
        <w:jc w:val="lowKashida"/>
        <w:rPr>
          <w:rFonts w:cs="AL-Hotham"/>
          <w:b/>
          <w:bCs/>
          <w:sz w:val="18"/>
          <w:szCs w:val="18"/>
        </w:rPr>
      </w:pPr>
      <w:r w:rsidRPr="00906B11">
        <w:rPr>
          <w:rFonts w:cs="AL-Hotham" w:hint="cs"/>
          <w:b/>
          <w:bCs/>
          <w:sz w:val="18"/>
          <w:szCs w:val="18"/>
          <w:rtl/>
          <w:lang w:bidi="ar-EG"/>
        </w:rPr>
        <w:t>هذا وقد عرف الخطيب القزويني، في كتابه: (الإيضاح)</w:t>
      </w:r>
      <w:r w:rsidRPr="00906B11">
        <w:rPr>
          <w:rFonts w:cs="Traditional Arabic" w:hint="cs"/>
          <w:b/>
          <w:bCs/>
          <w:sz w:val="18"/>
          <w:szCs w:val="18"/>
          <w:rtl/>
          <w:lang w:bidi="ar-EG"/>
        </w:rPr>
        <w:t>-</w:t>
      </w:r>
      <w:r w:rsidRPr="00906B11">
        <w:rPr>
          <w:rFonts w:cs="AL-Hotham" w:hint="cs"/>
          <w:b/>
          <w:bCs/>
          <w:sz w:val="18"/>
          <w:szCs w:val="18"/>
          <w:rtl/>
          <w:lang w:bidi="ar-EG"/>
        </w:rPr>
        <w:t xml:space="preserve"> تحقيق الشيخ عبد المتعال الصعيدي، في كتاب أسماه: (بغية الإيضاح)</w:t>
      </w:r>
      <w:r w:rsidRPr="00906B11">
        <w:rPr>
          <w:rFonts w:cs="Traditional Arabic" w:hint="cs"/>
          <w:b/>
          <w:bCs/>
          <w:sz w:val="18"/>
          <w:szCs w:val="18"/>
          <w:rtl/>
          <w:lang w:bidi="ar-EG"/>
        </w:rPr>
        <w:t>-</w:t>
      </w:r>
      <w:r w:rsidRPr="00906B11">
        <w:rPr>
          <w:rFonts w:cs="AL-Hotham" w:hint="cs"/>
          <w:b/>
          <w:bCs/>
          <w:sz w:val="18"/>
          <w:szCs w:val="18"/>
          <w:rtl/>
          <w:lang w:bidi="ar-EG"/>
        </w:rPr>
        <w:t xml:space="preserve"> الاستعارة بقوله: "هي ما كانت علاقته تشبيه معناه بما وُضع له"، فهي مبنية على التشبيه وقائمة عليه، ومتضمنة له كما في الشواهد السابقة.</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sz w:val="18"/>
          <w:szCs w:val="18"/>
          <w:rtl/>
          <w:lang w:bidi="ar-EG"/>
        </w:rPr>
        <w:t>ولا يُصرح فيها إلا بطرف واحد من طرفي التشبيه، على أن نقل معنى المشبه به إلى المشبه، وادِّعاء دخوله في جنسه، وجعله واحدًا من أفراده مبني على التنزيل والافتراض، وتناسي التشبيه، وذلك بقصد المبالغة، وليس تحويلًا للمشبه إلى حقيقة المشبه به في الواقع، وإنما جعلناه داخلًا في جنسه على طريق الادِّعاء؛ لتحقيق المبالغة، وفرق بين جعل الشيء حقيقةً، وبين جعله ادِّعاءً وتخييلًا، وقيام القرينة المانعة من إرادة المعنى الأصلي للمشابهة في الاستعارة، لا ينافي الادِّعاء؛ إذ بهذا الادِّعاء تصبح أفراد المشبه به نوعين:</w:t>
      </w:r>
    </w:p>
    <w:p w:rsidR="00906B11" w:rsidRPr="00906B11" w:rsidRDefault="00906B11" w:rsidP="00906B11">
      <w:pPr>
        <w:spacing w:after="120" w:line="240" w:lineRule="auto"/>
        <w:jc w:val="lowKashida"/>
        <w:rPr>
          <w:rFonts w:cs="AL-Hotham"/>
          <w:b/>
          <w:bCs/>
          <w:sz w:val="18"/>
          <w:szCs w:val="18"/>
        </w:rPr>
      </w:pPr>
      <w:r w:rsidRPr="00906B11">
        <w:rPr>
          <w:rFonts w:cs="Traditional Arabic" w:hint="cs"/>
          <w:b/>
          <w:bCs/>
          <w:sz w:val="18"/>
          <w:szCs w:val="18"/>
          <w:rtl/>
          <w:lang w:bidi="ar-EG"/>
        </w:rPr>
        <w:t>-</w:t>
      </w:r>
      <w:r w:rsidRPr="00906B11">
        <w:rPr>
          <w:rFonts w:cs="AL-Hotham" w:hint="cs"/>
          <w:b/>
          <w:bCs/>
          <w:sz w:val="18"/>
          <w:szCs w:val="18"/>
          <w:rtl/>
          <w:lang w:bidi="ar-EG"/>
        </w:rPr>
        <w:t xml:space="preserve">نوع يمثل الحقيقة الأصلية للمشبهة به. </w:t>
      </w:r>
    </w:p>
    <w:p w:rsidR="00906B11" w:rsidRPr="00906B11" w:rsidRDefault="00906B11" w:rsidP="00906B11">
      <w:pPr>
        <w:spacing w:after="120" w:line="240" w:lineRule="auto"/>
        <w:jc w:val="lowKashida"/>
        <w:rPr>
          <w:rFonts w:cs="AL-Hotham"/>
          <w:b/>
          <w:bCs/>
          <w:sz w:val="18"/>
          <w:szCs w:val="18"/>
        </w:rPr>
      </w:pPr>
      <w:r w:rsidRPr="00906B11">
        <w:rPr>
          <w:rFonts w:cs="Traditional Arabic" w:hint="cs"/>
          <w:b/>
          <w:bCs/>
          <w:sz w:val="18"/>
          <w:szCs w:val="18"/>
          <w:rtl/>
          <w:lang w:bidi="ar-EG"/>
        </w:rPr>
        <w:t>-</w:t>
      </w:r>
      <w:r w:rsidRPr="00906B11">
        <w:rPr>
          <w:rFonts w:cs="AL-Hotham" w:hint="cs"/>
          <w:b/>
          <w:bCs/>
          <w:sz w:val="18"/>
          <w:szCs w:val="18"/>
          <w:rtl/>
          <w:lang w:bidi="ar-EG"/>
        </w:rPr>
        <w:t xml:space="preserve">نوع يمثل الحقيقة الادعائية. </w:t>
      </w:r>
    </w:p>
    <w:p w:rsidR="00906B11" w:rsidRPr="00906B11" w:rsidRDefault="00906B11" w:rsidP="00906B11">
      <w:pPr>
        <w:spacing w:after="120" w:line="240" w:lineRule="auto"/>
        <w:jc w:val="lowKashida"/>
        <w:rPr>
          <w:rFonts w:cs="AL-Hotham"/>
          <w:b/>
          <w:bCs/>
          <w:sz w:val="18"/>
          <w:szCs w:val="18"/>
          <w:rtl/>
        </w:rPr>
      </w:pPr>
      <w:r w:rsidRPr="00906B11">
        <w:rPr>
          <w:rFonts w:cs="AL-Hotham" w:hint="cs"/>
          <w:b/>
          <w:bCs/>
          <w:sz w:val="18"/>
          <w:szCs w:val="18"/>
          <w:rtl/>
          <w:lang w:bidi="ar-EG"/>
        </w:rPr>
        <w:t xml:space="preserve">والقرينة إنما تمنع إرادة الأصلية، وتعين إرادة الحقيقية الادعائية. </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sz w:val="18"/>
          <w:szCs w:val="18"/>
          <w:rtl/>
          <w:lang w:bidi="ar-EG"/>
        </w:rPr>
        <w:t>فتنوع إيراد أفراد الجنس الواحد ليس بدعًا في استعمال العرب، بل جاء القرآن بما هو في سنة العرب المعروفة، فنحن نقول عن الرجل الذي تجاوز الحد في الجرأة: إنه ليس بإنسان، وإنما هو أسد، فنجعل أفراد الأسد، نوعين:</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sz w:val="18"/>
          <w:szCs w:val="18"/>
          <w:rtl/>
          <w:lang w:bidi="ar-EG"/>
        </w:rPr>
        <w:t xml:space="preserve">نوع في هيكل الحيوان وجسمه، ونوع في صورة الإنسان. </w:t>
      </w:r>
    </w:p>
    <w:p w:rsidR="00906B11" w:rsidRPr="00906B11" w:rsidRDefault="00906B11" w:rsidP="00906B11">
      <w:pPr>
        <w:spacing w:after="120" w:line="240" w:lineRule="auto"/>
        <w:jc w:val="lowKashida"/>
        <w:rPr>
          <w:rFonts w:cs="AL-Hotham"/>
          <w:b/>
          <w:bCs/>
          <w:sz w:val="18"/>
          <w:szCs w:val="18"/>
          <w:rtl/>
        </w:rPr>
      </w:pPr>
      <w:r w:rsidRPr="00906B11">
        <w:rPr>
          <w:rFonts w:cs="AL-Hotham" w:hint="cs"/>
          <w:b/>
          <w:bCs/>
          <w:sz w:val="18"/>
          <w:szCs w:val="18"/>
          <w:rtl/>
          <w:lang w:bidi="ar-EG"/>
        </w:rPr>
        <w:t>وجاء من ذلك قول المتنبي: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1"/>
        <w:gridCol w:w="564"/>
        <w:gridCol w:w="2149"/>
      </w:tblGrid>
      <w:tr w:rsidR="00906B11" w:rsidRPr="00906B11" w:rsidTr="00145F11">
        <w:trPr>
          <w:trHeight w:hRule="exact" w:val="510"/>
          <w:jc w:val="center"/>
        </w:trPr>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cs"/>
                <w:b/>
                <w:bCs/>
                <w:sz w:val="18"/>
                <w:szCs w:val="18"/>
                <w:rtl/>
                <w:lang w:bidi="ar-EG"/>
              </w:rPr>
              <w:t>ركب للجن في زيِّ ناس</w:t>
            </w:r>
            <w:r w:rsidRPr="00906B11">
              <w:rPr>
                <w:rFonts w:cs="AGA Furat Regular"/>
                <w:b/>
                <w:bCs/>
                <w:sz w:val="18"/>
                <w:szCs w:val="18"/>
                <w:rtl/>
              </w:rPr>
              <w:br/>
            </w:r>
          </w:p>
        </w:tc>
        <w:tc>
          <w:tcPr>
            <w:tcW w:w="709" w:type="dxa"/>
            <w:shd w:val="clear" w:color="auto" w:fill="auto"/>
            <w:vAlign w:val="center"/>
          </w:tcPr>
          <w:p w:rsidR="00906B11" w:rsidRPr="00906B11" w:rsidRDefault="00906B11" w:rsidP="00906B11">
            <w:pPr>
              <w:spacing w:after="120"/>
              <w:jc w:val="center"/>
              <w:rPr>
                <w:rFonts w:cs="AL-Hotham"/>
                <w:b/>
                <w:bCs/>
                <w:sz w:val="18"/>
                <w:szCs w:val="18"/>
                <w:rtl/>
              </w:rPr>
            </w:pPr>
            <w:r w:rsidRPr="00906B11">
              <w:rPr>
                <w:rFonts w:cs="AL-Hotham" w:hint="cs"/>
                <w:b/>
                <w:bCs/>
                <w:sz w:val="18"/>
                <w:szCs w:val="18"/>
                <w:rtl/>
              </w:rPr>
              <w:t>*</w:t>
            </w:r>
          </w:p>
        </w:tc>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cs"/>
                <w:b/>
                <w:bCs/>
                <w:sz w:val="18"/>
                <w:szCs w:val="18"/>
                <w:rtl/>
                <w:lang w:bidi="ar-EG"/>
              </w:rPr>
              <w:t>فوق طير لها شخوص الجمال</w:t>
            </w:r>
            <w:r w:rsidRPr="00906B11">
              <w:rPr>
                <w:rFonts w:cs="AGA Furat Regular"/>
                <w:b/>
                <w:bCs/>
                <w:sz w:val="18"/>
                <w:szCs w:val="18"/>
                <w:rtl/>
                <w:lang w:bidi="ar-EG"/>
              </w:rPr>
              <w:br/>
            </w:r>
          </w:p>
        </w:tc>
      </w:tr>
    </w:tbl>
    <w:p w:rsidR="00906B11" w:rsidRPr="00906B11" w:rsidRDefault="00906B11" w:rsidP="00906B11">
      <w:pPr>
        <w:spacing w:after="120" w:line="240" w:lineRule="auto"/>
        <w:jc w:val="lowKashida"/>
        <w:rPr>
          <w:rFonts w:cs="AL-Hotham"/>
          <w:b/>
          <w:bCs/>
          <w:sz w:val="18"/>
          <w:szCs w:val="18"/>
          <w:lang w:bidi="ar-EG"/>
        </w:rPr>
      </w:pPr>
      <w:r w:rsidRPr="00906B11">
        <w:rPr>
          <w:rFonts w:cs="AL-Hotham" w:hint="cs"/>
          <w:b/>
          <w:bCs/>
          <w:sz w:val="18"/>
          <w:szCs w:val="18"/>
          <w:rtl/>
          <w:lang w:bidi="ar-EG"/>
        </w:rPr>
        <w:t xml:space="preserve">فقد جعل الجن نوعين: نوع هو الحقيقة الأصلية للجن، وهي: الأجسام النارية الخفية، ونوع في صورة الإنس، كما جعل الطير نوعين: نوع هو الطير المعروف، ذو الأجنحة، ونوع في صورة الجمال. </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spacing w:val="-6"/>
          <w:sz w:val="18"/>
          <w:szCs w:val="18"/>
          <w:rtl/>
          <w:lang w:bidi="ar-EG"/>
        </w:rPr>
        <w:t xml:space="preserve">ومن ذلك قول الله تعالى: </w:t>
      </w:r>
      <w:r w:rsidRPr="00906B11">
        <w:rPr>
          <w:rFonts w:cs="DecoType Thuluth" w:hint="cs"/>
          <w:b/>
          <w:bCs/>
          <w:color w:val="008000"/>
          <w:spacing w:val="-6"/>
          <w:sz w:val="18"/>
          <w:szCs w:val="18"/>
          <w:rtl/>
        </w:rPr>
        <w:t>{</w:t>
      </w:r>
      <w:r w:rsidRPr="00906B11">
        <w:rPr>
          <w:rFonts w:ascii="QCF_P371" w:hAnsi="QCF_P371" w:cs="QCF_P371"/>
          <w:b/>
          <w:bCs/>
          <w:color w:val="008000"/>
          <w:spacing w:val="-6"/>
          <w:sz w:val="18"/>
          <w:szCs w:val="18"/>
          <w:rtl/>
        </w:rPr>
        <w:t>ﭪ ﭫ ﭬ ﭭ ﭮ ﭯ ﭰ</w:t>
      </w:r>
      <w:r w:rsidRPr="00906B11">
        <w:rPr>
          <w:rFonts w:cs="AL-Hotham" w:hint="cs"/>
          <w:b/>
          <w:bCs/>
          <w:color w:val="008000"/>
          <w:spacing w:val="-6"/>
          <w:sz w:val="18"/>
          <w:szCs w:val="18"/>
          <w:rtl/>
        </w:rPr>
        <w:t xml:space="preserve"> </w:t>
      </w:r>
      <w:r w:rsidRPr="00906B11">
        <w:rPr>
          <w:rFonts w:ascii="QCF_P371" w:hAnsi="QCF_P371" w:cs="QCF_P371"/>
          <w:b/>
          <w:bCs/>
          <w:color w:val="008000"/>
          <w:spacing w:val="-6"/>
          <w:sz w:val="18"/>
          <w:szCs w:val="18"/>
          <w:rtl/>
        </w:rPr>
        <w:t>ﭱ ﭲ ﭳ ﭴ ﭵ ﭶ ﭷ</w:t>
      </w:r>
      <w:r w:rsidRPr="00906B11">
        <w:rPr>
          <w:rFonts w:cs="DecoType Thuluth" w:hint="cs"/>
          <w:b/>
          <w:bCs/>
          <w:color w:val="008000"/>
          <w:spacing w:val="-6"/>
          <w:sz w:val="18"/>
          <w:szCs w:val="18"/>
          <w:rtl/>
        </w:rPr>
        <w:t>}</w:t>
      </w:r>
      <w:r w:rsidRPr="00906B11">
        <w:rPr>
          <w:rFonts w:cs="AL-Hotham" w:hint="cs"/>
          <w:b/>
          <w:bCs/>
          <w:color w:val="008000"/>
          <w:sz w:val="18"/>
          <w:szCs w:val="18"/>
          <w:rtl/>
        </w:rPr>
        <w:t xml:space="preserve"> </w:t>
      </w:r>
      <w:r w:rsidRPr="00906B11">
        <w:rPr>
          <w:rFonts w:cs="AL-Hotham" w:hint="cs"/>
          <w:b/>
          <w:bCs/>
          <w:sz w:val="18"/>
          <w:szCs w:val="18"/>
          <w:rtl/>
        </w:rPr>
        <w:t>[الشعراء:</w:t>
      </w:r>
      <w:r w:rsidRPr="00906B11">
        <w:rPr>
          <w:rFonts w:cs="AL-Hotham" w:hint="cs"/>
          <w:b/>
          <w:bCs/>
          <w:sz w:val="18"/>
          <w:szCs w:val="18"/>
          <w:rtl/>
          <w:lang w:bidi="ar-EG"/>
        </w:rPr>
        <w:t>88</w:t>
      </w:r>
      <w:r w:rsidRPr="00906B11">
        <w:rPr>
          <w:rFonts w:cs="Traditional Arabic" w:hint="cs"/>
          <w:b/>
          <w:bCs/>
          <w:sz w:val="18"/>
          <w:szCs w:val="18"/>
          <w:rtl/>
          <w:lang w:bidi="ar-EG"/>
        </w:rPr>
        <w:t>-</w:t>
      </w:r>
      <w:r w:rsidRPr="00906B11">
        <w:rPr>
          <w:rFonts w:cs="AL-Hotham" w:hint="cs"/>
          <w:b/>
          <w:bCs/>
          <w:sz w:val="18"/>
          <w:szCs w:val="18"/>
          <w:rtl/>
        </w:rPr>
        <w:t xml:space="preserve"> 89]</w:t>
      </w:r>
      <w:r w:rsidRPr="00906B11">
        <w:rPr>
          <w:rFonts w:cs="AL-Hotham" w:hint="cs"/>
          <w:b/>
          <w:bCs/>
          <w:sz w:val="18"/>
          <w:szCs w:val="18"/>
          <w:rtl/>
          <w:lang w:bidi="ar-EG"/>
        </w:rPr>
        <w:t xml:space="preserve">، حيث جعل المال والبنون نوعين: نوع هو الأمتعة والنقود والرجال، ونوع هو القلب السليم، هذا على جعل الاستثناء متصلًا. </w:t>
      </w:r>
    </w:p>
    <w:p w:rsidR="00906B11" w:rsidRPr="00906B11" w:rsidRDefault="00906B11" w:rsidP="00906B11">
      <w:pPr>
        <w:spacing w:before="100" w:beforeAutospacing="1" w:after="100" w:afterAutospacing="1" w:line="240" w:lineRule="auto"/>
        <w:jc w:val="lowKashida"/>
        <w:rPr>
          <w:rFonts w:cs="AL-Hotham"/>
          <w:b/>
          <w:bCs/>
          <w:color w:val="000080"/>
          <w:sz w:val="18"/>
          <w:szCs w:val="18"/>
          <w:rtl/>
          <w:lang w:bidi="ar-EG"/>
        </w:rPr>
      </w:pPr>
      <w:r w:rsidRPr="00906B11">
        <w:rPr>
          <w:rFonts w:cs="AL-Hotham" w:hint="cs"/>
          <w:b/>
          <w:bCs/>
          <w:color w:val="000080"/>
          <w:sz w:val="18"/>
          <w:szCs w:val="18"/>
          <w:rtl/>
          <w:lang w:bidi="ar-EG"/>
        </w:rPr>
        <w:t>الفرق بين الاستعارة والكذب:</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sz w:val="18"/>
          <w:szCs w:val="18"/>
          <w:rtl/>
          <w:lang w:bidi="ar-EG"/>
        </w:rPr>
        <w:t>مما تقدم يتضح الفرق بين الاستعارة والكذب؛ وذلك على النحو التالي:</w:t>
      </w:r>
    </w:p>
    <w:p w:rsidR="00906B11" w:rsidRPr="00906B11" w:rsidRDefault="00906B11" w:rsidP="00906B11">
      <w:pPr>
        <w:spacing w:after="120" w:line="240" w:lineRule="auto"/>
        <w:jc w:val="lowKashida"/>
        <w:rPr>
          <w:rFonts w:cs="AL-Hotham"/>
          <w:b/>
          <w:bCs/>
          <w:sz w:val="18"/>
          <w:szCs w:val="18"/>
          <w:rtl/>
        </w:rPr>
      </w:pPr>
      <w:r w:rsidRPr="00906B11">
        <w:rPr>
          <w:rFonts w:cs="AL-Hotham" w:hint="cs"/>
          <w:b/>
          <w:bCs/>
          <w:color w:val="000080"/>
          <w:sz w:val="18"/>
          <w:szCs w:val="18"/>
          <w:rtl/>
          <w:lang w:bidi="ar-EG"/>
        </w:rPr>
        <w:t>الفارق الأول:</w:t>
      </w:r>
      <w:r w:rsidRPr="00906B11">
        <w:rPr>
          <w:rFonts w:cs="AL-Hotham" w:hint="cs"/>
          <w:b/>
          <w:bCs/>
          <w:sz w:val="18"/>
          <w:szCs w:val="18"/>
          <w:rtl/>
          <w:lang w:bidi="ar-EG"/>
        </w:rPr>
        <w:t xml:space="preserve"> أن الاستعارة مبنية على التأويل؛ وذلك بادِّعاء دخول المشبه في جنس المشبه به، وصيرورته فردًا من أفراده، فيصبح المشبه به نوعين: متعارف، وغير متعارف. </w:t>
      </w:r>
    </w:p>
    <w:p w:rsidR="00906B11" w:rsidRPr="00906B11" w:rsidRDefault="00906B11" w:rsidP="00906B11">
      <w:pPr>
        <w:spacing w:after="120" w:line="240" w:lineRule="auto"/>
        <w:jc w:val="lowKashida"/>
        <w:rPr>
          <w:rFonts w:cs="AL-Hotham"/>
          <w:b/>
          <w:bCs/>
          <w:sz w:val="18"/>
          <w:szCs w:val="18"/>
          <w:rtl/>
        </w:rPr>
      </w:pPr>
      <w:r w:rsidRPr="00906B11">
        <w:rPr>
          <w:rFonts w:cs="AL-Hotham" w:hint="cs"/>
          <w:b/>
          <w:bCs/>
          <w:sz w:val="18"/>
          <w:szCs w:val="18"/>
          <w:rtl/>
          <w:lang w:bidi="ar-EG"/>
        </w:rPr>
        <w:t>أما الكذب، فلا تأويل فيه، بل إن الكاذب يتبرأ من التأويل.</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color w:val="000080"/>
          <w:sz w:val="18"/>
          <w:szCs w:val="18"/>
          <w:rtl/>
          <w:lang w:bidi="ar-EG"/>
        </w:rPr>
        <w:t>الفارق الثاني:</w:t>
      </w:r>
      <w:r w:rsidRPr="00906B11">
        <w:rPr>
          <w:rFonts w:cs="AL-Hotham" w:hint="cs"/>
          <w:b/>
          <w:bCs/>
          <w:sz w:val="18"/>
          <w:szCs w:val="18"/>
          <w:rtl/>
          <w:lang w:bidi="ar-EG"/>
        </w:rPr>
        <w:t xml:space="preserve"> أن الاستعارة لا بد فيها من قرينة تمنع إرادة المعنى الأصلي للفظ المستعار، وتصرفه إلى المستعار له. </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sz w:val="18"/>
          <w:szCs w:val="18"/>
          <w:rtl/>
          <w:lang w:bidi="ar-EG"/>
        </w:rPr>
        <w:t>أما الكاذب فلا يقيم قرينة، ولا ينصب دليلًا على إرادة غير الظاهر، بل يجدُّ ويبذل قصارى جهده؛ ليبرز، ويظهر صحة باطله.</w:t>
      </w:r>
    </w:p>
    <w:p w:rsidR="00906B11" w:rsidRPr="00906B11" w:rsidRDefault="00906B11" w:rsidP="00906B11">
      <w:pPr>
        <w:spacing w:before="100" w:beforeAutospacing="1" w:after="100" w:afterAutospacing="1" w:line="240" w:lineRule="auto"/>
        <w:jc w:val="lowKashida"/>
        <w:rPr>
          <w:rFonts w:cs="AL-Hotham"/>
          <w:b/>
          <w:bCs/>
          <w:color w:val="000080"/>
          <w:sz w:val="18"/>
          <w:szCs w:val="18"/>
          <w:rtl/>
        </w:rPr>
      </w:pPr>
      <w:r w:rsidRPr="00906B11">
        <w:rPr>
          <w:rFonts w:cs="AL-Hotham" w:hint="cs"/>
          <w:b/>
          <w:bCs/>
          <w:color w:val="000080"/>
          <w:sz w:val="18"/>
          <w:szCs w:val="18"/>
          <w:rtl/>
          <w:lang w:bidi="ar-EG"/>
        </w:rPr>
        <w:lastRenderedPageBreak/>
        <w:t>أقسام الاستعارة:</w:t>
      </w:r>
    </w:p>
    <w:p w:rsidR="00906B11" w:rsidRPr="00906B11" w:rsidRDefault="00906B11" w:rsidP="00906B11">
      <w:pPr>
        <w:spacing w:after="120" w:line="240" w:lineRule="auto"/>
        <w:jc w:val="lowKashida"/>
        <w:rPr>
          <w:rFonts w:cs="AL-Hotham"/>
          <w:b/>
          <w:bCs/>
          <w:sz w:val="18"/>
          <w:szCs w:val="18"/>
          <w:rtl/>
        </w:rPr>
      </w:pPr>
      <w:r w:rsidRPr="00906B11">
        <w:rPr>
          <w:rFonts w:cs="AL-Hotham" w:hint="cs"/>
          <w:b/>
          <w:bCs/>
          <w:sz w:val="18"/>
          <w:szCs w:val="18"/>
          <w:rtl/>
          <w:lang w:bidi="ar-EG"/>
        </w:rPr>
        <w:t>وتنقسم الاستعارة إلى: تحقيقية، وتخييلية</w:t>
      </w:r>
      <w:r w:rsidRPr="00906B11">
        <w:rPr>
          <w:rFonts w:cs="AL-Hotham" w:hint="cs"/>
          <w:b/>
          <w:bCs/>
          <w:sz w:val="18"/>
          <w:szCs w:val="18"/>
          <w:rtl/>
        </w:rPr>
        <w:t xml:space="preserve">. </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color w:val="000080"/>
          <w:sz w:val="18"/>
          <w:szCs w:val="18"/>
          <w:rtl/>
          <w:lang w:bidi="ar-EG"/>
        </w:rPr>
        <w:t>الاستعارة التحقيقية</w:t>
      </w:r>
      <w:r w:rsidRPr="00906B11">
        <w:rPr>
          <w:rFonts w:cs="AL-Hotham" w:hint="cs"/>
          <w:b/>
          <w:bCs/>
          <w:color w:val="000080"/>
          <w:sz w:val="18"/>
          <w:szCs w:val="18"/>
          <w:rtl/>
        </w:rPr>
        <w:t>:</w:t>
      </w:r>
      <w:r w:rsidRPr="00906B11">
        <w:rPr>
          <w:rFonts w:cs="AL-Hotham" w:hint="cs"/>
          <w:b/>
          <w:bCs/>
          <w:sz w:val="18"/>
          <w:szCs w:val="18"/>
          <w:rtl/>
        </w:rPr>
        <w:t xml:space="preserve"> </w:t>
      </w:r>
      <w:r w:rsidRPr="00906B11">
        <w:rPr>
          <w:rFonts w:cs="AL-Hotham" w:hint="cs"/>
          <w:b/>
          <w:bCs/>
          <w:sz w:val="18"/>
          <w:szCs w:val="18"/>
          <w:rtl/>
          <w:lang w:bidi="ar-EG"/>
        </w:rPr>
        <w:t>هي التي يكون المعنى المراد بها، وهو المستعار له، أي</w:t>
      </w:r>
      <w:r w:rsidRPr="00906B11">
        <w:rPr>
          <w:rFonts w:cs="AL-Hotham" w:hint="cs"/>
          <w:b/>
          <w:bCs/>
          <w:sz w:val="18"/>
          <w:szCs w:val="18"/>
          <w:rtl/>
        </w:rPr>
        <w:t xml:space="preserve">: </w:t>
      </w:r>
      <w:r w:rsidRPr="00906B11">
        <w:rPr>
          <w:rFonts w:cs="AL-Hotham" w:hint="cs"/>
          <w:b/>
          <w:bCs/>
          <w:sz w:val="18"/>
          <w:szCs w:val="18"/>
          <w:rtl/>
          <w:lang w:bidi="ar-EG"/>
        </w:rPr>
        <w:t>المشبه، له تحقق وجود يدركه</w:t>
      </w:r>
      <w:r w:rsidRPr="00906B11">
        <w:rPr>
          <w:rFonts w:cs="AL-Hotham" w:hint="cs"/>
          <w:b/>
          <w:bCs/>
          <w:sz w:val="18"/>
          <w:szCs w:val="18"/>
          <w:rtl/>
        </w:rPr>
        <w:t> </w:t>
      </w:r>
      <w:r w:rsidRPr="00906B11">
        <w:rPr>
          <w:rFonts w:cs="AL-Hotham" w:hint="cs"/>
          <w:b/>
          <w:bCs/>
          <w:sz w:val="18"/>
          <w:szCs w:val="18"/>
          <w:rtl/>
          <w:lang w:bidi="ar-EG"/>
        </w:rPr>
        <w:t>الحس أو العقل، وليس أمرًا خياليًّا؛ ولهذا سميت تحقيقية.</w:t>
      </w:r>
    </w:p>
    <w:p w:rsidR="00906B11" w:rsidRPr="00906B11" w:rsidRDefault="00906B11" w:rsidP="00906B11">
      <w:pPr>
        <w:spacing w:before="100" w:beforeAutospacing="1" w:after="100" w:afterAutospacing="1" w:line="240" w:lineRule="auto"/>
        <w:jc w:val="lowKashida"/>
        <w:rPr>
          <w:rFonts w:cs="AL-Hotham"/>
          <w:b/>
          <w:bCs/>
          <w:sz w:val="18"/>
          <w:szCs w:val="18"/>
          <w:rtl/>
          <w:lang w:bidi="ar-EG"/>
        </w:rPr>
      </w:pPr>
      <w:r w:rsidRPr="00906B11">
        <w:rPr>
          <w:rFonts w:cs="AL-Hotham" w:hint="cs"/>
          <w:b/>
          <w:bCs/>
          <w:color w:val="000080"/>
          <w:sz w:val="18"/>
          <w:szCs w:val="18"/>
          <w:rtl/>
          <w:lang w:bidi="ar-EG"/>
        </w:rPr>
        <w:t>أقسام الاستعارة التحقيقية:</w:t>
      </w:r>
      <w:r w:rsidRPr="00906B11">
        <w:rPr>
          <w:rFonts w:cs="AL-Hotham" w:hint="cs"/>
          <w:b/>
          <w:bCs/>
          <w:sz w:val="18"/>
          <w:szCs w:val="18"/>
          <w:rtl/>
          <w:lang w:bidi="ar-EG"/>
        </w:rPr>
        <w:t xml:space="preserve"> </w:t>
      </w:r>
    </w:p>
    <w:p w:rsidR="00906B11" w:rsidRPr="00906B11" w:rsidRDefault="00906B11" w:rsidP="00906B11">
      <w:pPr>
        <w:spacing w:after="120" w:line="240" w:lineRule="auto"/>
        <w:jc w:val="lowKashida"/>
        <w:rPr>
          <w:rFonts w:cs="AL-Hotham"/>
          <w:b/>
          <w:bCs/>
          <w:sz w:val="18"/>
          <w:szCs w:val="18"/>
          <w:rtl/>
        </w:rPr>
      </w:pPr>
      <w:r w:rsidRPr="00906B11">
        <w:rPr>
          <w:rFonts w:cs="AL-Hotham" w:hint="cs"/>
          <w:b/>
          <w:bCs/>
          <w:sz w:val="18"/>
          <w:szCs w:val="18"/>
          <w:rtl/>
          <w:lang w:bidi="ar-EG"/>
        </w:rPr>
        <w:t>تنقسم الاستعارة التحقيقية عند الجمهور إلى قسمين</w:t>
      </w:r>
      <w:r w:rsidRPr="00906B11">
        <w:rPr>
          <w:rFonts w:cs="AL-Hotham" w:hint="cs"/>
          <w:b/>
          <w:bCs/>
          <w:sz w:val="18"/>
          <w:szCs w:val="18"/>
          <w:rtl/>
        </w:rPr>
        <w:t xml:space="preserve">: </w:t>
      </w:r>
    </w:p>
    <w:p w:rsidR="00906B11" w:rsidRPr="00906B11" w:rsidRDefault="00906B11" w:rsidP="00906B11">
      <w:pPr>
        <w:spacing w:after="120" w:line="240" w:lineRule="auto"/>
        <w:jc w:val="lowKashida"/>
        <w:rPr>
          <w:rFonts w:cs="AL-Hotham"/>
          <w:b/>
          <w:bCs/>
          <w:sz w:val="18"/>
          <w:szCs w:val="18"/>
          <w:rtl/>
          <w:lang w:bidi="ar-EG"/>
        </w:rPr>
      </w:pPr>
      <w:r w:rsidRPr="00906B11">
        <w:rPr>
          <w:rFonts w:cs="AL-Hotham" w:hint="cs"/>
          <w:b/>
          <w:bCs/>
          <w:color w:val="000080"/>
          <w:sz w:val="18"/>
          <w:szCs w:val="18"/>
          <w:rtl/>
        </w:rPr>
        <w:t>أ</w:t>
      </w:r>
      <w:r w:rsidRPr="00906B11">
        <w:rPr>
          <w:rFonts w:cs="Traditional Arabic" w:hint="cs"/>
          <w:b/>
          <w:bCs/>
          <w:color w:val="000080"/>
          <w:sz w:val="18"/>
          <w:szCs w:val="18"/>
          <w:rtl/>
        </w:rPr>
        <w:t>.</w:t>
      </w:r>
      <w:r w:rsidRPr="00906B11">
        <w:rPr>
          <w:rFonts w:cs="AL-Hotham" w:hint="cs"/>
          <w:b/>
          <w:bCs/>
          <w:color w:val="000080"/>
          <w:sz w:val="18"/>
          <w:szCs w:val="18"/>
          <w:rtl/>
        </w:rPr>
        <w:t xml:space="preserve"> </w:t>
      </w:r>
      <w:r w:rsidRPr="00906B11">
        <w:rPr>
          <w:rFonts w:cs="AL-Hotham" w:hint="cs"/>
          <w:b/>
          <w:bCs/>
          <w:color w:val="000080"/>
          <w:sz w:val="18"/>
          <w:szCs w:val="18"/>
          <w:rtl/>
          <w:lang w:bidi="ar-EG"/>
        </w:rPr>
        <w:t>مكنية:</w:t>
      </w:r>
      <w:r w:rsidRPr="00906B11">
        <w:rPr>
          <w:rFonts w:cs="AL-Hotham" w:hint="cs"/>
          <w:b/>
          <w:bCs/>
          <w:sz w:val="18"/>
          <w:szCs w:val="18"/>
          <w:rtl/>
          <w:lang w:bidi="ar-EG"/>
        </w:rPr>
        <w:t xml:space="preserve"> وسيأتي الحديث عنها تفصيلًا. </w:t>
      </w:r>
    </w:p>
    <w:p w:rsidR="00906B11" w:rsidRPr="00906B11" w:rsidRDefault="00906B11" w:rsidP="00906B11">
      <w:pPr>
        <w:spacing w:after="120" w:line="240" w:lineRule="auto"/>
        <w:jc w:val="lowKashida"/>
        <w:rPr>
          <w:rFonts w:cs="AL-Hotham"/>
          <w:b/>
          <w:bCs/>
          <w:sz w:val="18"/>
          <w:szCs w:val="18"/>
          <w:rtl/>
        </w:rPr>
      </w:pPr>
      <w:r w:rsidRPr="00906B11">
        <w:rPr>
          <w:rFonts w:cs="AL-Hotham" w:hint="cs"/>
          <w:b/>
          <w:bCs/>
          <w:color w:val="000080"/>
          <w:sz w:val="18"/>
          <w:szCs w:val="18"/>
          <w:rtl/>
          <w:lang w:bidi="ar-EG"/>
        </w:rPr>
        <w:t>ب</w:t>
      </w:r>
      <w:r w:rsidRPr="00906B11">
        <w:rPr>
          <w:rFonts w:cs="Traditional Arabic" w:hint="cs"/>
          <w:b/>
          <w:bCs/>
          <w:color w:val="000080"/>
          <w:sz w:val="18"/>
          <w:szCs w:val="18"/>
          <w:rtl/>
        </w:rPr>
        <w:t>.</w:t>
      </w:r>
      <w:r w:rsidRPr="00906B11">
        <w:rPr>
          <w:rFonts w:cs="AL-Hotham" w:hint="cs"/>
          <w:b/>
          <w:bCs/>
          <w:color w:val="000080"/>
          <w:sz w:val="18"/>
          <w:szCs w:val="18"/>
          <w:rtl/>
          <w:lang w:bidi="ar-EG"/>
        </w:rPr>
        <w:t xml:space="preserve"> تصريحية:</w:t>
      </w:r>
      <w:r w:rsidRPr="00906B11">
        <w:rPr>
          <w:rFonts w:cs="AL-Hotham" w:hint="cs"/>
          <w:b/>
          <w:bCs/>
          <w:sz w:val="18"/>
          <w:szCs w:val="18"/>
          <w:rtl/>
          <w:lang w:bidi="ar-EG"/>
        </w:rPr>
        <w:t xml:space="preserve"> وهي ما يُصرح فيها بلفظ المشبه به المستعار، كقولنا</w:t>
      </w:r>
      <w:r w:rsidRPr="00906B11">
        <w:rPr>
          <w:rFonts w:cs="AL-Hotham" w:hint="cs"/>
          <w:b/>
          <w:bCs/>
          <w:sz w:val="18"/>
          <w:szCs w:val="18"/>
          <w:rtl/>
        </w:rPr>
        <w:t xml:space="preserve">: </w:t>
      </w:r>
      <w:r w:rsidRPr="00906B11">
        <w:rPr>
          <w:rFonts w:cs="AL-Hotham" w:hint="cs"/>
          <w:b/>
          <w:bCs/>
          <w:sz w:val="18"/>
          <w:szCs w:val="18"/>
          <w:rtl/>
          <w:lang w:bidi="ar-EG"/>
        </w:rPr>
        <w:t>رأيت أسدًا يخطب الناس، فالمعنى المراد</w:t>
      </w:r>
      <w:r w:rsidRPr="00906B11">
        <w:rPr>
          <w:rFonts w:cs="AL-Hotham" w:hint="cs"/>
          <w:b/>
          <w:bCs/>
          <w:sz w:val="18"/>
          <w:szCs w:val="18"/>
          <w:rtl/>
        </w:rPr>
        <w:t xml:space="preserve">: </w:t>
      </w:r>
      <w:r w:rsidRPr="00906B11">
        <w:rPr>
          <w:rFonts w:cs="AL-Hotham" w:hint="cs"/>
          <w:b/>
          <w:bCs/>
          <w:sz w:val="18"/>
          <w:szCs w:val="18"/>
          <w:rtl/>
          <w:lang w:bidi="ar-EG"/>
        </w:rPr>
        <w:t>هو الرجل الشجاع، له تحقق ووجود، فهو مدرك بالحس، وقد صرح فيها بلفظ المشبه به، ومنها قول زهير بن أبي سلمى</w:t>
      </w:r>
      <w:r w:rsidRPr="00906B11">
        <w:rPr>
          <w:rFonts w:cs="AL-Hotham" w:hint="cs"/>
          <w:b/>
          <w:bCs/>
          <w:sz w:val="18"/>
          <w:szCs w:val="18"/>
          <w:rtl/>
        </w:rPr>
        <w:t>:</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77"/>
        <w:gridCol w:w="555"/>
        <w:gridCol w:w="2062"/>
      </w:tblGrid>
      <w:tr w:rsidR="00906B11" w:rsidRPr="00906B11" w:rsidTr="00145F11">
        <w:trPr>
          <w:trHeight w:hRule="exact" w:val="510"/>
          <w:jc w:val="center"/>
        </w:trPr>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cs"/>
                <w:b/>
                <w:bCs/>
                <w:sz w:val="18"/>
                <w:szCs w:val="18"/>
                <w:rtl/>
                <w:lang w:bidi="ar-EG"/>
              </w:rPr>
              <w:t>لدى أسد شاك السلاح مقذف</w:t>
            </w:r>
            <w:r w:rsidRPr="00906B11">
              <w:rPr>
                <w:rFonts w:cs="AGA Furat Regular"/>
                <w:b/>
                <w:bCs/>
                <w:sz w:val="18"/>
                <w:szCs w:val="18"/>
                <w:rtl/>
              </w:rPr>
              <w:br/>
            </w:r>
          </w:p>
        </w:tc>
        <w:tc>
          <w:tcPr>
            <w:tcW w:w="709" w:type="dxa"/>
            <w:shd w:val="clear" w:color="auto" w:fill="auto"/>
            <w:vAlign w:val="center"/>
          </w:tcPr>
          <w:p w:rsidR="00906B11" w:rsidRPr="00906B11" w:rsidRDefault="00906B11" w:rsidP="00906B11">
            <w:pPr>
              <w:spacing w:after="120"/>
              <w:jc w:val="center"/>
              <w:rPr>
                <w:rFonts w:cs="AL-Hotham"/>
                <w:b/>
                <w:bCs/>
                <w:sz w:val="18"/>
                <w:szCs w:val="18"/>
                <w:rtl/>
              </w:rPr>
            </w:pPr>
            <w:r w:rsidRPr="00906B11">
              <w:rPr>
                <w:rFonts w:cs="AL-Hotham" w:hint="cs"/>
                <w:b/>
                <w:bCs/>
                <w:sz w:val="18"/>
                <w:szCs w:val="18"/>
                <w:rtl/>
              </w:rPr>
              <w:t>*</w:t>
            </w:r>
          </w:p>
        </w:tc>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cs"/>
                <w:b/>
                <w:bCs/>
                <w:sz w:val="18"/>
                <w:szCs w:val="18"/>
                <w:rtl/>
                <w:lang w:bidi="ar-EG"/>
              </w:rPr>
              <w:t>له لبد أظفاره لم تقلم</w:t>
            </w:r>
            <w:r w:rsidRPr="00906B11">
              <w:rPr>
                <w:rFonts w:cs="AGA Furat Regular"/>
                <w:b/>
                <w:bCs/>
                <w:sz w:val="18"/>
                <w:szCs w:val="18"/>
                <w:rtl/>
                <w:lang w:bidi="ar-EG"/>
              </w:rPr>
              <w:br/>
            </w:r>
          </w:p>
        </w:tc>
      </w:tr>
    </w:tbl>
    <w:p w:rsidR="00906B11" w:rsidRPr="00906B11" w:rsidRDefault="00906B11" w:rsidP="00906B11">
      <w:pPr>
        <w:spacing w:after="120" w:line="240" w:lineRule="auto"/>
        <w:jc w:val="lowKashida"/>
        <w:rPr>
          <w:rFonts w:cs="AL-Hotham"/>
          <w:b/>
          <w:bCs/>
          <w:sz w:val="18"/>
          <w:szCs w:val="18"/>
        </w:rPr>
      </w:pPr>
      <w:r w:rsidRPr="00906B11">
        <w:rPr>
          <w:rFonts w:cs="AL-Hotham" w:hint="cs"/>
          <w:b/>
          <w:bCs/>
          <w:sz w:val="18"/>
          <w:szCs w:val="18"/>
          <w:rtl/>
          <w:lang w:bidi="ar-EG"/>
        </w:rPr>
        <w:t>حيث استعار لفظ الأسد للبطل الجسور المدجج بسلاحه، الذي يقذف به في المعارك؛ لقوته وخبرته، وحين جعل البطل أسدًا جعل له لبد الأسد، وأظافره</w:t>
      </w:r>
      <w:r w:rsidRPr="00906B11">
        <w:rPr>
          <w:rFonts w:cs="AL-Hotham" w:hint="cs"/>
          <w:b/>
          <w:bCs/>
          <w:sz w:val="18"/>
          <w:szCs w:val="18"/>
          <w:rtl/>
        </w:rPr>
        <w:t xml:space="preserve"> </w:t>
      </w:r>
      <w:r w:rsidRPr="00906B11">
        <w:rPr>
          <w:rFonts w:cs="AL-Hotham" w:hint="cs"/>
          <w:b/>
          <w:bCs/>
          <w:sz w:val="18"/>
          <w:szCs w:val="18"/>
          <w:rtl/>
          <w:lang w:bidi="ar-EG"/>
        </w:rPr>
        <w:t>المخيفة التي لم تُقلَّم، ومن ذلك قول البحتري</w:t>
      </w:r>
      <w:r w:rsidRPr="00906B11">
        <w:rPr>
          <w:rFonts w:cs="AL-Hotham" w:hint="cs"/>
          <w:b/>
          <w:bCs/>
          <w:sz w:val="18"/>
          <w:szCs w:val="18"/>
          <w:rtl/>
        </w:rPr>
        <w:t>:</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1"/>
        <w:gridCol w:w="560"/>
        <w:gridCol w:w="2103"/>
      </w:tblGrid>
      <w:tr w:rsidR="00906B11" w:rsidRPr="00906B11" w:rsidTr="00145F11">
        <w:trPr>
          <w:trHeight w:hRule="exact" w:val="510"/>
          <w:jc w:val="center"/>
        </w:trPr>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eastAsia"/>
                <w:b/>
                <w:bCs/>
                <w:sz w:val="18"/>
                <w:szCs w:val="18"/>
                <w:rtl/>
                <w:lang w:bidi="ar-EG"/>
              </w:rPr>
              <w:t>وَصَاعِقَةٍ</w:t>
            </w:r>
            <w:r w:rsidRPr="00906B11">
              <w:rPr>
                <w:rFonts w:cs="AGA Furat Regular"/>
                <w:b/>
                <w:bCs/>
                <w:sz w:val="18"/>
                <w:szCs w:val="18"/>
                <w:rtl/>
                <w:lang w:bidi="ar-EG"/>
              </w:rPr>
              <w:t xml:space="preserve"> </w:t>
            </w:r>
            <w:r w:rsidRPr="00906B11">
              <w:rPr>
                <w:rFonts w:cs="AGA Furat Regular" w:hint="eastAsia"/>
                <w:b/>
                <w:bCs/>
                <w:sz w:val="18"/>
                <w:szCs w:val="18"/>
                <w:rtl/>
                <w:lang w:bidi="ar-EG"/>
              </w:rPr>
              <w:t>مِن</w:t>
            </w:r>
            <w:r w:rsidRPr="00906B11">
              <w:rPr>
                <w:rFonts w:cs="AGA Furat Regular"/>
                <w:b/>
                <w:bCs/>
                <w:sz w:val="18"/>
                <w:szCs w:val="18"/>
                <w:rtl/>
                <w:lang w:bidi="ar-EG"/>
              </w:rPr>
              <w:t xml:space="preserve"> </w:t>
            </w:r>
            <w:r w:rsidRPr="00906B11">
              <w:rPr>
                <w:rFonts w:cs="AGA Furat Regular" w:hint="eastAsia"/>
                <w:b/>
                <w:bCs/>
                <w:sz w:val="18"/>
                <w:szCs w:val="18"/>
                <w:rtl/>
                <w:lang w:bidi="ar-EG"/>
              </w:rPr>
              <w:t>كفه</w:t>
            </w:r>
            <w:r w:rsidRPr="00906B11">
              <w:rPr>
                <w:rFonts w:cs="AGA Furat Regular"/>
                <w:b/>
                <w:bCs/>
                <w:sz w:val="18"/>
                <w:szCs w:val="18"/>
                <w:rtl/>
                <w:lang w:bidi="ar-EG"/>
              </w:rPr>
              <w:t xml:space="preserve"> </w:t>
            </w:r>
            <w:r w:rsidRPr="00906B11">
              <w:rPr>
                <w:rFonts w:cs="AGA Furat Regular" w:hint="eastAsia"/>
                <w:b/>
                <w:bCs/>
                <w:sz w:val="18"/>
                <w:szCs w:val="18"/>
                <w:rtl/>
                <w:lang w:bidi="ar-EG"/>
              </w:rPr>
              <w:t>يَنْكفي</w:t>
            </w:r>
            <w:r w:rsidRPr="00906B11">
              <w:rPr>
                <w:rFonts w:cs="AGA Furat Regular"/>
                <w:b/>
                <w:bCs/>
                <w:sz w:val="18"/>
                <w:szCs w:val="18"/>
                <w:rtl/>
                <w:lang w:bidi="ar-EG"/>
              </w:rPr>
              <w:t xml:space="preserve"> </w:t>
            </w:r>
            <w:r w:rsidRPr="00906B11">
              <w:rPr>
                <w:rFonts w:cs="AGA Furat Regular" w:hint="eastAsia"/>
                <w:b/>
                <w:bCs/>
                <w:sz w:val="18"/>
                <w:szCs w:val="18"/>
                <w:rtl/>
                <w:lang w:bidi="ar-EG"/>
              </w:rPr>
              <w:t>بهَا</w:t>
            </w:r>
            <w:r w:rsidRPr="00906B11">
              <w:rPr>
                <w:rFonts w:cs="AGA Furat Regular"/>
                <w:b/>
                <w:bCs/>
                <w:sz w:val="18"/>
                <w:szCs w:val="18"/>
                <w:rtl/>
              </w:rPr>
              <w:br/>
            </w:r>
          </w:p>
        </w:tc>
        <w:tc>
          <w:tcPr>
            <w:tcW w:w="709" w:type="dxa"/>
            <w:shd w:val="clear" w:color="auto" w:fill="auto"/>
            <w:vAlign w:val="center"/>
          </w:tcPr>
          <w:p w:rsidR="00906B11" w:rsidRPr="00906B11" w:rsidRDefault="00906B11" w:rsidP="00906B11">
            <w:pPr>
              <w:spacing w:after="120"/>
              <w:jc w:val="center"/>
              <w:rPr>
                <w:rFonts w:cs="AL-Hotham"/>
                <w:b/>
                <w:bCs/>
                <w:sz w:val="18"/>
                <w:szCs w:val="18"/>
                <w:rtl/>
              </w:rPr>
            </w:pPr>
            <w:r w:rsidRPr="00906B11">
              <w:rPr>
                <w:rFonts w:cs="AL-Hotham" w:hint="cs"/>
                <w:b/>
                <w:bCs/>
                <w:sz w:val="18"/>
                <w:szCs w:val="18"/>
                <w:rtl/>
              </w:rPr>
              <w:t>*</w:t>
            </w:r>
          </w:p>
        </w:tc>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eastAsia"/>
                <w:b/>
                <w:bCs/>
                <w:sz w:val="18"/>
                <w:szCs w:val="18"/>
                <w:rtl/>
                <w:lang w:bidi="ar-EG"/>
              </w:rPr>
              <w:t>على</w:t>
            </w:r>
            <w:r w:rsidRPr="00906B11">
              <w:rPr>
                <w:rFonts w:cs="AGA Furat Regular"/>
                <w:b/>
                <w:bCs/>
                <w:sz w:val="18"/>
                <w:szCs w:val="18"/>
                <w:rtl/>
                <w:lang w:bidi="ar-EG"/>
              </w:rPr>
              <w:t xml:space="preserve"> </w:t>
            </w:r>
            <w:r w:rsidRPr="00906B11">
              <w:rPr>
                <w:rFonts w:cs="AGA Furat Regular" w:hint="eastAsia"/>
                <w:b/>
                <w:bCs/>
                <w:sz w:val="18"/>
                <w:szCs w:val="18"/>
                <w:rtl/>
                <w:lang w:bidi="ar-EG"/>
              </w:rPr>
              <w:t>أرْؤسِ</w:t>
            </w:r>
            <w:r w:rsidRPr="00906B11">
              <w:rPr>
                <w:rFonts w:cs="AGA Furat Regular"/>
                <w:b/>
                <w:bCs/>
                <w:sz w:val="18"/>
                <w:szCs w:val="18"/>
                <w:rtl/>
                <w:lang w:bidi="ar-EG"/>
              </w:rPr>
              <w:t xml:space="preserve"> </w:t>
            </w:r>
            <w:r w:rsidRPr="00906B11">
              <w:rPr>
                <w:rFonts w:cs="AGA Furat Regular" w:hint="eastAsia"/>
                <w:b/>
                <w:bCs/>
                <w:sz w:val="18"/>
                <w:szCs w:val="18"/>
                <w:rtl/>
                <w:lang w:bidi="ar-EG"/>
              </w:rPr>
              <w:t>الأقْرَانِ</w:t>
            </w:r>
            <w:r w:rsidRPr="00906B11">
              <w:rPr>
                <w:rFonts w:cs="AGA Furat Regular"/>
                <w:b/>
                <w:bCs/>
                <w:sz w:val="18"/>
                <w:szCs w:val="18"/>
                <w:rtl/>
                <w:lang w:bidi="ar-EG"/>
              </w:rPr>
              <w:t xml:space="preserve"> </w:t>
            </w:r>
            <w:r w:rsidRPr="00906B11">
              <w:rPr>
                <w:rFonts w:cs="AGA Furat Regular" w:hint="eastAsia"/>
                <w:b/>
                <w:bCs/>
                <w:sz w:val="18"/>
                <w:szCs w:val="18"/>
                <w:rtl/>
                <w:lang w:bidi="ar-EG"/>
              </w:rPr>
              <w:t>خَمْسُ</w:t>
            </w:r>
            <w:r w:rsidRPr="00906B11">
              <w:rPr>
                <w:rFonts w:cs="AGA Furat Regular"/>
                <w:b/>
                <w:bCs/>
                <w:sz w:val="18"/>
                <w:szCs w:val="18"/>
                <w:rtl/>
                <w:lang w:bidi="ar-EG"/>
              </w:rPr>
              <w:t xml:space="preserve"> </w:t>
            </w:r>
            <w:r w:rsidRPr="00906B11">
              <w:rPr>
                <w:rFonts w:cs="AGA Furat Regular" w:hint="eastAsia"/>
                <w:b/>
                <w:bCs/>
                <w:sz w:val="18"/>
                <w:szCs w:val="18"/>
                <w:rtl/>
                <w:lang w:bidi="ar-EG"/>
              </w:rPr>
              <w:t>سحائبِ</w:t>
            </w:r>
            <w:r w:rsidRPr="00906B11">
              <w:rPr>
                <w:rFonts w:cs="AGA Furat Regular"/>
                <w:b/>
                <w:bCs/>
                <w:sz w:val="18"/>
                <w:szCs w:val="18"/>
                <w:rtl/>
                <w:lang w:bidi="ar-EG"/>
              </w:rPr>
              <w:br/>
            </w:r>
          </w:p>
        </w:tc>
      </w:tr>
    </w:tbl>
    <w:p w:rsidR="00906B11" w:rsidRPr="00906B11" w:rsidRDefault="00906B11" w:rsidP="00906B11">
      <w:pPr>
        <w:spacing w:after="120" w:line="240" w:lineRule="auto"/>
        <w:jc w:val="lowKashida"/>
        <w:rPr>
          <w:rFonts w:cs="AL-Hotham"/>
          <w:b/>
          <w:bCs/>
          <w:sz w:val="18"/>
          <w:szCs w:val="18"/>
        </w:rPr>
      </w:pPr>
      <w:r w:rsidRPr="00906B11">
        <w:rPr>
          <w:rFonts w:cs="AL-Hotham" w:hint="cs"/>
          <w:b/>
          <w:bCs/>
          <w:sz w:val="18"/>
          <w:szCs w:val="18"/>
          <w:rtl/>
          <w:lang w:bidi="ar-EG"/>
        </w:rPr>
        <w:t>وقد استعار الصاعقة لنصل السيف لتشابههما فيما يوقعان من أذى، ثم استعار لفظ السحائب لأصابع الممدوح؛ لتشابههما في الجود والخير، ومن ذلك قول أبي دلامة يذم بغلته ويصور سيرها</w:t>
      </w:r>
      <w:r w:rsidRPr="00906B11">
        <w:rPr>
          <w:rFonts w:cs="AL-Hotham" w:hint="cs"/>
          <w:b/>
          <w:bCs/>
          <w:sz w:val="18"/>
          <w:szCs w:val="18"/>
          <w:rtl/>
        </w:rPr>
        <w:t>:</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9"/>
        <w:gridCol w:w="560"/>
        <w:gridCol w:w="2115"/>
      </w:tblGrid>
      <w:tr w:rsidR="00906B11" w:rsidRPr="00906B11" w:rsidTr="00145F11">
        <w:trPr>
          <w:trHeight w:hRule="exact" w:val="510"/>
          <w:jc w:val="center"/>
        </w:trPr>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cs"/>
                <w:b/>
                <w:bCs/>
                <w:sz w:val="18"/>
                <w:szCs w:val="18"/>
                <w:rtl/>
                <w:lang w:bidi="ar-EG"/>
              </w:rPr>
              <w:t>أرى الشهباء تعجن إذ</w:t>
            </w:r>
            <w:r w:rsidRPr="00906B11">
              <w:rPr>
                <w:rFonts w:cs="AGA Furat Regular" w:hint="cs"/>
                <w:b/>
                <w:bCs/>
                <w:sz w:val="18"/>
                <w:szCs w:val="18"/>
                <w:rtl/>
              </w:rPr>
              <w:t xml:space="preserve"> </w:t>
            </w:r>
            <w:r w:rsidRPr="00906B11">
              <w:rPr>
                <w:rFonts w:cs="AGA Furat Regular" w:hint="cs"/>
                <w:b/>
                <w:bCs/>
                <w:sz w:val="18"/>
                <w:szCs w:val="18"/>
                <w:rtl/>
                <w:lang w:bidi="ar-EG"/>
              </w:rPr>
              <w:t>غدونا</w:t>
            </w:r>
            <w:r w:rsidRPr="00906B11">
              <w:rPr>
                <w:rFonts w:cs="AGA Furat Regular"/>
                <w:b/>
                <w:bCs/>
                <w:sz w:val="18"/>
                <w:szCs w:val="18"/>
                <w:rtl/>
              </w:rPr>
              <w:br/>
            </w:r>
          </w:p>
        </w:tc>
        <w:tc>
          <w:tcPr>
            <w:tcW w:w="709" w:type="dxa"/>
            <w:shd w:val="clear" w:color="auto" w:fill="auto"/>
            <w:vAlign w:val="center"/>
          </w:tcPr>
          <w:p w:rsidR="00906B11" w:rsidRPr="00906B11" w:rsidRDefault="00906B11" w:rsidP="00906B11">
            <w:pPr>
              <w:spacing w:after="120"/>
              <w:jc w:val="center"/>
              <w:rPr>
                <w:rFonts w:cs="AL-Hotham"/>
                <w:b/>
                <w:bCs/>
                <w:sz w:val="18"/>
                <w:szCs w:val="18"/>
                <w:rtl/>
              </w:rPr>
            </w:pPr>
            <w:r w:rsidRPr="00906B11">
              <w:rPr>
                <w:rFonts w:cs="AL-Hotham" w:hint="cs"/>
                <w:b/>
                <w:bCs/>
                <w:sz w:val="18"/>
                <w:szCs w:val="18"/>
                <w:rtl/>
              </w:rPr>
              <w:t>*</w:t>
            </w:r>
          </w:p>
        </w:tc>
        <w:tc>
          <w:tcPr>
            <w:tcW w:w="2909" w:type="dxa"/>
            <w:shd w:val="clear" w:color="auto" w:fill="auto"/>
            <w:vAlign w:val="center"/>
          </w:tcPr>
          <w:p w:rsidR="00906B11" w:rsidRPr="00906B11" w:rsidRDefault="00906B11" w:rsidP="00906B11">
            <w:pPr>
              <w:spacing w:after="120"/>
              <w:jc w:val="both"/>
              <w:rPr>
                <w:rFonts w:cs="AGA Furat Regular"/>
                <w:b/>
                <w:bCs/>
                <w:sz w:val="18"/>
                <w:szCs w:val="18"/>
                <w:rtl/>
              </w:rPr>
            </w:pPr>
            <w:r w:rsidRPr="00906B11">
              <w:rPr>
                <w:rFonts w:cs="AGA Furat Regular" w:hint="cs"/>
                <w:b/>
                <w:bCs/>
                <w:sz w:val="18"/>
                <w:szCs w:val="18"/>
                <w:rtl/>
                <w:lang w:bidi="ar-EG"/>
              </w:rPr>
              <w:t>برجليها وتخبز باليدين</w:t>
            </w:r>
            <w:r w:rsidRPr="00906B11">
              <w:rPr>
                <w:rFonts w:cs="AGA Furat Regular"/>
                <w:b/>
                <w:bCs/>
                <w:sz w:val="18"/>
                <w:szCs w:val="18"/>
                <w:rtl/>
                <w:lang w:bidi="ar-EG"/>
              </w:rPr>
              <w:br/>
            </w:r>
          </w:p>
        </w:tc>
      </w:tr>
    </w:tbl>
    <w:p w:rsidR="00906B11" w:rsidRPr="00906B11" w:rsidRDefault="00906B11" w:rsidP="00906B11">
      <w:pPr>
        <w:spacing w:after="120" w:line="240" w:lineRule="auto"/>
        <w:jc w:val="lowKashida"/>
        <w:rPr>
          <w:rFonts w:cs="AL-Hotham"/>
          <w:b/>
          <w:bCs/>
          <w:sz w:val="18"/>
          <w:szCs w:val="18"/>
        </w:rPr>
      </w:pPr>
      <w:r w:rsidRPr="00906B11">
        <w:rPr>
          <w:rFonts w:cs="AL-Hotham" w:hint="cs"/>
          <w:b/>
          <w:bCs/>
          <w:sz w:val="18"/>
          <w:szCs w:val="18"/>
          <w:rtl/>
          <w:lang w:bidi="ar-EG"/>
        </w:rPr>
        <w:t>والشهباء، هي بلغته البيضاء، وغدونا، يعني</w:t>
      </w:r>
      <w:r w:rsidRPr="00906B11">
        <w:rPr>
          <w:rFonts w:cs="AL-Hotham" w:hint="cs"/>
          <w:b/>
          <w:bCs/>
          <w:sz w:val="18"/>
          <w:szCs w:val="18"/>
          <w:rtl/>
        </w:rPr>
        <w:t xml:space="preserve">: </w:t>
      </w:r>
      <w:r w:rsidRPr="00906B11">
        <w:rPr>
          <w:rFonts w:cs="AL-Hotham" w:hint="cs"/>
          <w:b/>
          <w:bCs/>
          <w:sz w:val="18"/>
          <w:szCs w:val="18"/>
          <w:rtl/>
          <w:lang w:bidi="ar-EG"/>
        </w:rPr>
        <w:t>دخلنا في الغداة</w:t>
      </w:r>
      <w:r w:rsidRPr="00906B11">
        <w:rPr>
          <w:rFonts w:cs="AL-Hotham" w:hint="cs"/>
          <w:b/>
          <w:bCs/>
          <w:sz w:val="18"/>
          <w:szCs w:val="18"/>
          <w:rtl/>
        </w:rPr>
        <w:t>، </w:t>
      </w:r>
      <w:r w:rsidRPr="00906B11">
        <w:rPr>
          <w:rFonts w:cs="AL-Hotham" w:hint="cs"/>
          <w:b/>
          <w:bCs/>
          <w:sz w:val="18"/>
          <w:szCs w:val="18"/>
          <w:rtl/>
          <w:lang w:bidi="ar-EG"/>
        </w:rPr>
        <w:t>وهو أول النهار، وقد شبه حركة رجليها بحركة يد العاجن في الانزلاق وعدم الاستقرار، فرجالها لا يثبتان على الأرض، بل ينزلقان إلى الأمام</w:t>
      </w:r>
      <w:r w:rsidRPr="00906B11">
        <w:rPr>
          <w:rFonts w:cs="AL-Hotham" w:hint="cs"/>
          <w:b/>
          <w:bCs/>
          <w:sz w:val="18"/>
          <w:szCs w:val="18"/>
          <w:rtl/>
        </w:rPr>
        <w:t> </w:t>
      </w:r>
      <w:r w:rsidRPr="00906B11">
        <w:rPr>
          <w:rFonts w:cs="AL-Hotham" w:hint="cs"/>
          <w:b/>
          <w:bCs/>
          <w:sz w:val="18"/>
          <w:szCs w:val="18"/>
          <w:rtl/>
          <w:lang w:bidi="ar-EG"/>
        </w:rPr>
        <w:t>، وكذا يدا العاجن لا يثبتان في مكان بل ينزلقان لرخاوة العجين إلى الإمام، ثم شبه حركة يديها وهما لا يتقدمان إلى الأمام، بل ينثنيان إلى الخلف نحو بطنها في تقوِّس واعوجاج بحركة يد الخابز؛ حيث يثنيهما إلى صدره، بتقوس ليستجمع قوته ويقذف بأقراص العجين داخل التنور</w:t>
      </w:r>
      <w:r w:rsidRPr="00906B11">
        <w:rPr>
          <w:rFonts w:cs="AL-Hotham" w:hint="cs"/>
          <w:b/>
          <w:bCs/>
          <w:sz w:val="18"/>
          <w:szCs w:val="18"/>
          <w:rtl/>
        </w:rPr>
        <w:t xml:space="preserve">. </w:t>
      </w:r>
    </w:p>
    <w:p w:rsidR="00906B11" w:rsidRPr="00906B11" w:rsidRDefault="00906B11" w:rsidP="00906B11">
      <w:pPr>
        <w:spacing w:after="120" w:line="240" w:lineRule="auto"/>
        <w:jc w:val="lowKashida"/>
        <w:rPr>
          <w:rFonts w:cs="AL-Hotham"/>
          <w:b/>
          <w:bCs/>
          <w:sz w:val="18"/>
          <w:szCs w:val="18"/>
        </w:rPr>
      </w:pPr>
      <w:r w:rsidRPr="00906B11">
        <w:rPr>
          <w:rFonts w:cs="AL-Hotham" w:hint="cs"/>
          <w:b/>
          <w:bCs/>
          <w:sz w:val="18"/>
          <w:szCs w:val="18"/>
          <w:rtl/>
          <w:lang w:bidi="ar-EG"/>
        </w:rPr>
        <w:t>فالشاعر، قد استعار العجن لحركة الرجلين، والخبز لحركة اليدين، ثم اشتق منهما تعجن وتخبز، على سبيل الاستعارة التبعية، فالمعنى المجازي المراد في هذه الشواهد، وهو البطل الشجاع، ونصل السيف، وأصابع الممدوح، وحركات الدابة له تحقق ووجود؛ إذ هو من المشاهدات الحسية</w:t>
      </w:r>
      <w:r w:rsidRPr="00906B11">
        <w:rPr>
          <w:rFonts w:cs="AL-Hotham" w:hint="cs"/>
          <w:b/>
          <w:bCs/>
          <w:sz w:val="18"/>
          <w:szCs w:val="18"/>
          <w:rtl/>
        </w:rPr>
        <w:t>.</w:t>
      </w:r>
    </w:p>
    <w:p w:rsidR="00906B11" w:rsidRPr="00906B11" w:rsidRDefault="00906B11" w:rsidP="00906B11">
      <w:pPr>
        <w:spacing w:after="120" w:line="240" w:lineRule="auto"/>
        <w:jc w:val="lowKashida"/>
        <w:rPr>
          <w:rFonts w:cs="AL-Hotham"/>
          <w:b/>
          <w:bCs/>
          <w:sz w:val="18"/>
          <w:szCs w:val="18"/>
          <w:rtl/>
        </w:rPr>
      </w:pPr>
      <w:r w:rsidRPr="00906B11">
        <w:rPr>
          <w:rFonts w:cs="AL-Hotham" w:hint="cs"/>
          <w:b/>
          <w:bCs/>
          <w:sz w:val="18"/>
          <w:szCs w:val="18"/>
          <w:rtl/>
          <w:lang w:bidi="ar-EG"/>
        </w:rPr>
        <w:t>ومما يدرك بالعقل، قول الله تعالى</w:t>
      </w:r>
      <w:r w:rsidRPr="00906B11">
        <w:rPr>
          <w:rFonts w:cs="AL-Hotham" w:hint="cs"/>
          <w:b/>
          <w:bCs/>
          <w:sz w:val="18"/>
          <w:szCs w:val="18"/>
          <w:rtl/>
        </w:rPr>
        <w:t xml:space="preserve">: </w:t>
      </w:r>
      <w:r w:rsidRPr="00906B11">
        <w:rPr>
          <w:rFonts w:cs="DecoType Thuluth" w:hint="cs"/>
          <w:b/>
          <w:bCs/>
          <w:color w:val="008000"/>
          <w:sz w:val="18"/>
          <w:szCs w:val="18"/>
          <w:rtl/>
        </w:rPr>
        <w:t>{</w:t>
      </w:r>
      <w:r w:rsidRPr="00906B11">
        <w:rPr>
          <w:rFonts w:ascii="QCF_P255" w:hAnsi="QCF_P255" w:cs="QCF_P255"/>
          <w:b/>
          <w:bCs/>
          <w:color w:val="008000"/>
          <w:sz w:val="18"/>
          <w:szCs w:val="18"/>
          <w:rtl/>
        </w:rPr>
        <w:t>ﭣ ﭤ ﭥ ﭦ ﭧ ﭨ ﭩ ﭪ ﭫ ﭬ</w:t>
      </w:r>
      <w:r w:rsidRPr="00906B11">
        <w:rPr>
          <w:rFonts w:cs="DecoType Thuluth" w:hint="cs"/>
          <w:b/>
          <w:bCs/>
          <w:color w:val="008000"/>
          <w:sz w:val="18"/>
          <w:szCs w:val="18"/>
          <w:rtl/>
        </w:rPr>
        <w:t>}</w:t>
      </w:r>
      <w:r w:rsidRPr="00906B11">
        <w:rPr>
          <w:rFonts w:cs="AL-Hotham" w:hint="cs"/>
          <w:b/>
          <w:bCs/>
          <w:color w:val="008000"/>
          <w:sz w:val="18"/>
          <w:szCs w:val="18"/>
          <w:rtl/>
        </w:rPr>
        <w:t xml:space="preserve"> </w:t>
      </w:r>
      <w:r w:rsidRPr="00906B11">
        <w:rPr>
          <w:rFonts w:cs="AL-Hotham" w:hint="cs"/>
          <w:b/>
          <w:bCs/>
          <w:sz w:val="18"/>
          <w:szCs w:val="18"/>
          <w:rtl/>
        </w:rPr>
        <w:t>[إبراهيم: 1]</w:t>
      </w:r>
      <w:r w:rsidRPr="00906B11">
        <w:rPr>
          <w:rFonts w:cs="AL-Hotham" w:hint="cs"/>
          <w:b/>
          <w:bCs/>
          <w:sz w:val="18"/>
          <w:szCs w:val="18"/>
          <w:rtl/>
          <w:lang w:bidi="ar-EG"/>
        </w:rPr>
        <w:t>، أي</w:t>
      </w:r>
      <w:r w:rsidRPr="00906B11">
        <w:rPr>
          <w:rFonts w:cs="AL-Hotham" w:hint="cs"/>
          <w:b/>
          <w:bCs/>
          <w:sz w:val="18"/>
          <w:szCs w:val="18"/>
          <w:rtl/>
        </w:rPr>
        <w:t xml:space="preserve">: </w:t>
      </w:r>
      <w:r w:rsidRPr="00906B11">
        <w:rPr>
          <w:rFonts w:cs="AL-Hotham" w:hint="cs"/>
          <w:b/>
          <w:bCs/>
          <w:sz w:val="18"/>
          <w:szCs w:val="18"/>
          <w:rtl/>
          <w:lang w:bidi="ar-EG"/>
        </w:rPr>
        <w:t>من الضلالات</w:t>
      </w:r>
      <w:r w:rsidRPr="00906B11">
        <w:rPr>
          <w:rFonts w:cs="AL-Hotham" w:hint="cs"/>
          <w:b/>
          <w:bCs/>
          <w:sz w:val="18"/>
          <w:szCs w:val="18"/>
          <w:rtl/>
        </w:rPr>
        <w:t> </w:t>
      </w:r>
      <w:r w:rsidRPr="00906B11">
        <w:rPr>
          <w:rFonts w:cs="AL-Hotham" w:hint="cs"/>
          <w:b/>
          <w:bCs/>
          <w:sz w:val="18"/>
          <w:szCs w:val="18"/>
          <w:rtl/>
          <w:lang w:bidi="ar-EG"/>
        </w:rPr>
        <w:t>إلى الهدى، فقد استعيرت الظلمات للضلال</w:t>
      </w:r>
      <w:r w:rsidRPr="00906B11">
        <w:rPr>
          <w:rFonts w:cs="AL-Hotham" w:hint="cs"/>
          <w:b/>
          <w:bCs/>
          <w:sz w:val="18"/>
          <w:szCs w:val="18"/>
          <w:rtl/>
        </w:rPr>
        <w:t>؛ </w:t>
      </w:r>
      <w:r w:rsidRPr="00906B11">
        <w:rPr>
          <w:rFonts w:cs="AL-Hotham" w:hint="cs"/>
          <w:b/>
          <w:bCs/>
          <w:sz w:val="18"/>
          <w:szCs w:val="18"/>
          <w:rtl/>
          <w:lang w:bidi="ar-EG"/>
        </w:rPr>
        <w:t>لتشابههما في عدم اهتداء صاحبهما، واستعير النور للإيمان لتشابههما في الهداية، والمستعار لهما وهما الضلال والإيمان، كل منهما محقق عقلًا</w:t>
      </w:r>
      <w:r w:rsidRPr="00906B11">
        <w:rPr>
          <w:rFonts w:cs="AL-Hotham" w:hint="cs"/>
          <w:b/>
          <w:bCs/>
          <w:sz w:val="18"/>
          <w:szCs w:val="18"/>
          <w:rtl/>
        </w:rPr>
        <w:t xml:space="preserve">. </w:t>
      </w:r>
    </w:p>
    <w:p w:rsidR="00906B11" w:rsidRPr="00906B11" w:rsidRDefault="00906B11" w:rsidP="00906B11">
      <w:pPr>
        <w:spacing w:after="120" w:line="240" w:lineRule="auto"/>
        <w:jc w:val="lowKashida"/>
        <w:rPr>
          <w:rFonts w:cs="AL-Hotham"/>
          <w:b/>
          <w:bCs/>
          <w:sz w:val="18"/>
          <w:szCs w:val="18"/>
        </w:rPr>
      </w:pPr>
      <w:r w:rsidRPr="00906B11">
        <w:rPr>
          <w:rFonts w:cs="AL-Hotham" w:hint="cs"/>
          <w:b/>
          <w:bCs/>
          <w:sz w:val="18"/>
          <w:szCs w:val="18"/>
          <w:rtl/>
          <w:lang w:bidi="ar-EG"/>
        </w:rPr>
        <w:t>أما قول الله تعالى</w:t>
      </w:r>
      <w:r w:rsidRPr="00906B11">
        <w:rPr>
          <w:rFonts w:cs="AL-Hotham" w:hint="cs"/>
          <w:b/>
          <w:bCs/>
          <w:sz w:val="18"/>
          <w:szCs w:val="18"/>
          <w:rtl/>
        </w:rPr>
        <w:t xml:space="preserve">: </w:t>
      </w:r>
      <w:r w:rsidRPr="00906B11">
        <w:rPr>
          <w:rFonts w:cs="DecoType Thuluth" w:hint="cs"/>
          <w:b/>
          <w:bCs/>
          <w:color w:val="008000"/>
          <w:sz w:val="18"/>
          <w:szCs w:val="18"/>
          <w:rtl/>
        </w:rPr>
        <w:t>{</w:t>
      </w:r>
      <w:r w:rsidRPr="00906B11">
        <w:rPr>
          <w:rFonts w:ascii="QCF_P280" w:hAnsi="QCF_P280" w:cs="QCF_P280"/>
          <w:b/>
          <w:bCs/>
          <w:color w:val="008000"/>
          <w:sz w:val="18"/>
          <w:szCs w:val="18"/>
          <w:rtl/>
        </w:rPr>
        <w:t>ﭢ ﭣ ﭤ ﭥ ﭦ ﭧ ﭨ ﭩ ﭪ ﭫ ﭬ ﭭ ﭮ ﭯ ﭰ ﭱ ﭲ ﭳ ﭴ ﭵ ﭶ ﭷ ﭸ ﭹ</w:t>
      </w:r>
      <w:r w:rsidRPr="00906B11">
        <w:rPr>
          <w:rFonts w:cs="DecoType Thuluth" w:hint="cs"/>
          <w:b/>
          <w:bCs/>
          <w:color w:val="008000"/>
          <w:sz w:val="18"/>
          <w:szCs w:val="18"/>
          <w:rtl/>
        </w:rPr>
        <w:t>}</w:t>
      </w:r>
      <w:r w:rsidRPr="00906B11">
        <w:rPr>
          <w:rFonts w:cs="AL-Hotham" w:hint="cs"/>
          <w:b/>
          <w:bCs/>
          <w:color w:val="008000"/>
          <w:sz w:val="18"/>
          <w:szCs w:val="18"/>
          <w:rtl/>
        </w:rPr>
        <w:t xml:space="preserve"> </w:t>
      </w:r>
      <w:r w:rsidRPr="00906B11">
        <w:rPr>
          <w:rFonts w:cs="AL-Hotham" w:hint="cs"/>
          <w:b/>
          <w:bCs/>
          <w:sz w:val="18"/>
          <w:szCs w:val="18"/>
          <w:rtl/>
        </w:rPr>
        <w:t>[النحل: 112]</w:t>
      </w:r>
      <w:r w:rsidRPr="00906B11">
        <w:rPr>
          <w:rFonts w:cs="AL-Hotham" w:hint="cs"/>
          <w:b/>
          <w:bCs/>
          <w:sz w:val="18"/>
          <w:szCs w:val="18"/>
          <w:rtl/>
          <w:lang w:bidi="ar-EG"/>
        </w:rPr>
        <w:t xml:space="preserve">، فيُحتمل أن تكون الاستعارة تحقيقية حسية، أو تحقيقية </w:t>
      </w:r>
      <w:r w:rsidRPr="00906B11">
        <w:rPr>
          <w:rFonts w:cs="AL-Hotham" w:hint="cs"/>
          <w:b/>
          <w:bCs/>
          <w:sz w:val="18"/>
          <w:szCs w:val="18"/>
          <w:rtl/>
          <w:lang w:bidi="ar-EG"/>
        </w:rPr>
        <w:lastRenderedPageBreak/>
        <w:t>عقلية، وذلك أنه صرح بالمشبهة به وهو اللباس، فلو جعلنا المستعار له ما أصاب آل القرية من همًّ، وحزنٍ، وهولٍ، وفزعٍ، واضطراب في التفكير بسبب ما حل بهم من أحداث؛ كانت الاستعارة تحقيقية عقلية، ولو جعلنا ما أصابهم من الإعياء، وصفرة الوجوه، وهزال الجسم بسبب تلك الأحداث؛ كانت الاستعارة حسية تحقيقية، والجامع بين اللباس والمستعار له، وهو ما أصاب أهل القرية في كلٍّ، هو الإحاطة والشمول، فقد أحاطت هذه الأحداث بأهل القرية، وتمكنت منهم وشملتهم كما يشمل اللباس صاحبه، ويحيط به</w:t>
      </w:r>
      <w:r w:rsidRPr="00906B11">
        <w:rPr>
          <w:rFonts w:cs="AL-Hotham" w:hint="cs"/>
          <w:b/>
          <w:bCs/>
          <w:sz w:val="18"/>
          <w:szCs w:val="18"/>
          <w:rtl/>
        </w:rPr>
        <w:t>.</w:t>
      </w:r>
    </w:p>
    <w:p w:rsidR="00906B11" w:rsidRPr="00906B11" w:rsidRDefault="00906B11" w:rsidP="00906B11">
      <w:pPr>
        <w:spacing w:after="120" w:line="240" w:lineRule="auto"/>
        <w:jc w:val="lowKashida"/>
        <w:rPr>
          <w:rFonts w:cs="AL-Hotham"/>
          <w:b/>
          <w:bCs/>
          <w:sz w:val="18"/>
          <w:szCs w:val="18"/>
          <w:rtl/>
        </w:rPr>
      </w:pPr>
      <w:r w:rsidRPr="00906B11">
        <w:rPr>
          <w:rFonts w:cs="AL-Hotham" w:hint="cs"/>
          <w:b/>
          <w:bCs/>
          <w:sz w:val="18"/>
          <w:szCs w:val="18"/>
          <w:rtl/>
          <w:lang w:bidi="ar-EG"/>
        </w:rPr>
        <w:t>وأُنبِّه إلى دقة التعبير القرآني في الآية الكريمة، فالقوم كانوا آمنين مطمئنين يأتيهم رزقهم رغدًا من كل مكان، فكفروا بأنعم الله</w:t>
      </w:r>
      <w:r w:rsidRPr="00906B11">
        <w:rPr>
          <w:rFonts w:cs="AL-Hotham" w:hint="cs"/>
          <w:b/>
          <w:bCs/>
          <w:sz w:val="18"/>
          <w:szCs w:val="18"/>
          <w:rtl/>
        </w:rPr>
        <w:t xml:space="preserve"> </w:t>
      </w:r>
      <w:r w:rsidRPr="00906B11">
        <w:rPr>
          <w:rFonts w:ascii="AGA Arabesque" w:hAnsi="AGA Arabesque"/>
          <w:b/>
          <w:bCs/>
          <w:position w:val="-4"/>
          <w:sz w:val="18"/>
          <w:szCs w:val="18"/>
        </w:rPr>
        <w:t></w:t>
      </w:r>
      <w:r w:rsidRPr="00906B11">
        <w:rPr>
          <w:rFonts w:cs="AL-Hotham" w:hint="cs"/>
          <w:b/>
          <w:bCs/>
          <w:sz w:val="18"/>
          <w:szCs w:val="18"/>
          <w:rtl/>
          <w:lang w:bidi="ar-EG"/>
        </w:rPr>
        <w:t xml:space="preserve">، فكان مقتضى صنيعهم شدة المؤاخذة وشمولها؛ ولذا عبَّر بالإذاقة؛ ليفيد شدة الإصابة، وباللباس؛ ليفيد الإحاطة والشمول، ولو قيل: فكساها الله لباس الجوع والخوف؛ لأفاد الإحاطة والشمول دون الشدة، وكذا لو قيل: فإذاقها الله طعم الجوع والخوف؛ لأفاد شدة الإصابة دون الإحاطة والشمول؛ ولذا آثر النظم الكريم التعبير بالإذاقة واللباس </w:t>
      </w:r>
      <w:r w:rsidRPr="00906B11">
        <w:rPr>
          <w:rFonts w:cs="DecoType Thuluth" w:hint="cs"/>
          <w:b/>
          <w:bCs/>
          <w:color w:val="008000"/>
          <w:sz w:val="18"/>
          <w:szCs w:val="18"/>
          <w:rtl/>
        </w:rPr>
        <w:t>{</w:t>
      </w:r>
      <w:r w:rsidRPr="00906B11">
        <w:rPr>
          <w:rFonts w:ascii="QCF_P280" w:hAnsi="QCF_P280" w:cs="QCF_P280"/>
          <w:b/>
          <w:bCs/>
          <w:color w:val="008000"/>
          <w:sz w:val="18"/>
          <w:szCs w:val="18"/>
          <w:rtl/>
        </w:rPr>
        <w:t>ﭲ ﭳ ﭴ ﭵ</w:t>
      </w:r>
      <w:r w:rsidRPr="00906B11">
        <w:rPr>
          <w:rFonts w:cs="DecoType Thuluth" w:hint="cs"/>
          <w:b/>
          <w:bCs/>
          <w:color w:val="008000"/>
          <w:sz w:val="18"/>
          <w:szCs w:val="18"/>
          <w:rtl/>
        </w:rPr>
        <w:t>}</w:t>
      </w:r>
      <w:r w:rsidRPr="00906B11">
        <w:rPr>
          <w:rFonts w:cs="AL-Hotham" w:hint="cs"/>
          <w:b/>
          <w:bCs/>
          <w:color w:val="008000"/>
          <w:sz w:val="18"/>
          <w:szCs w:val="18"/>
          <w:rtl/>
        </w:rPr>
        <w:t xml:space="preserve"> </w:t>
      </w:r>
      <w:r w:rsidRPr="00906B11">
        <w:rPr>
          <w:rFonts w:cs="AL-Hotham" w:hint="cs"/>
          <w:b/>
          <w:bCs/>
          <w:sz w:val="18"/>
          <w:szCs w:val="18"/>
          <w:rtl/>
        </w:rPr>
        <w:t>[النحل: 112]</w:t>
      </w:r>
      <w:r w:rsidRPr="00906B11">
        <w:rPr>
          <w:rFonts w:cs="AL-Hotham" w:hint="cs"/>
          <w:b/>
          <w:bCs/>
          <w:sz w:val="18"/>
          <w:szCs w:val="18"/>
          <w:rtl/>
          <w:lang w:bidi="ar-EG"/>
        </w:rPr>
        <w:t>؛ ليفيد الأمرين معًا، شدة الإصابة وشمولها وإحاطتها</w:t>
      </w:r>
      <w:r w:rsidRPr="00906B11">
        <w:rPr>
          <w:rFonts w:cs="AL-Hotham" w:hint="cs"/>
          <w:b/>
          <w:bCs/>
          <w:sz w:val="18"/>
          <w:szCs w:val="18"/>
          <w:rtl/>
        </w:rPr>
        <w:t xml:space="preserve">.  </w:t>
      </w:r>
      <w:r w:rsidRPr="00906B11">
        <w:rPr>
          <w:rFonts w:cs="AL-Hotham" w:hint="cs"/>
          <w:b/>
          <w:bCs/>
          <w:sz w:val="18"/>
          <w:szCs w:val="18"/>
          <w:rtl/>
          <w:lang w:bidi="ar-EG"/>
        </w:rPr>
        <w:t>هذا عن الاستعارة التصريحية</w:t>
      </w:r>
      <w:r w:rsidRPr="00906B11">
        <w:rPr>
          <w:rFonts w:cs="AL-Hotham" w:hint="cs"/>
          <w:b/>
          <w:bCs/>
          <w:sz w:val="18"/>
          <w:szCs w:val="18"/>
          <w:rtl/>
        </w:rPr>
        <w:t>.</w:t>
      </w:r>
    </w:p>
    <w:p w:rsidR="00906B11" w:rsidRPr="00906B11" w:rsidRDefault="00906B11" w:rsidP="00906B11">
      <w:pPr>
        <w:widowControl w:val="0"/>
        <w:autoSpaceDE w:val="0"/>
        <w:autoSpaceDN w:val="0"/>
        <w:adjustRightInd w:val="0"/>
        <w:spacing w:after="120" w:line="240" w:lineRule="auto"/>
        <w:jc w:val="center"/>
        <w:rPr>
          <w:rFonts w:asciiTheme="majorBidi" w:hAnsiTheme="majorBidi" w:cs="AL-Hotham"/>
          <w:b/>
          <w:bCs/>
          <w:sz w:val="18"/>
          <w:szCs w:val="18"/>
          <w:rtl/>
          <w:lang w:bidi="ar-IQ"/>
        </w:rPr>
      </w:pPr>
      <w:r w:rsidRPr="00906B11">
        <w:rPr>
          <w:rFonts w:asciiTheme="majorBidi" w:hAnsiTheme="majorBidi" w:cs="AL-Hotham" w:hint="cs"/>
          <w:b/>
          <w:bCs/>
          <w:sz w:val="18"/>
          <w:szCs w:val="18"/>
          <w:rtl/>
          <w:lang w:bidi="ar-IQ"/>
        </w:rPr>
        <w:t>المراجع والمصادر</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القزويني ، زكريا بن محمد القزويني تحقيق: محمد السعدي فرهود ، (الإيضاح في علوم البلاغة)  ، طبعة رقم1، سنة النشر: 2001 م</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 xml:space="preserve">الجرجاني، عبد القاهر الجرجاني، قرأه وعلق عليه محمود محمد شاكر،  (دلائل الاعجاز)  ، ط5، مكتبة الخانجي، 2004م.  </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أبو موسى، د. محمد محمد أبو موسى،   (دلالات التراكيب دراسة بلاغية) ، القاهرة، مكتبة وهبة للطباعة والنشر والتوزيع، 1987م</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المراغي، أحمد مصطفى المراغي،  (تاريخ علوم البلاغة و التعريف برجالها) ، القاهرة، مكتبة و مطبعة مصطفى البابي، ط1، 1950م</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الخوارزمي ، الشيخ يوسف بن أبي بكر بن محمد بن علي الخوارزمي الملقب بسراج الدين</w:t>
      </w:r>
      <w:r w:rsidRPr="00906B11">
        <w:rPr>
          <w:rFonts w:asciiTheme="majorBidi" w:hAnsiTheme="majorBidi" w:cs="AL-Hotham"/>
          <w:b/>
          <w:bCs/>
          <w:sz w:val="18"/>
          <w:szCs w:val="18"/>
          <w:lang w:bidi="ar-IQ"/>
        </w:rPr>
        <w:t xml:space="preserve"> </w:t>
      </w:r>
      <w:r w:rsidRPr="00906B11">
        <w:rPr>
          <w:rFonts w:asciiTheme="majorBidi" w:hAnsiTheme="majorBidi" w:cs="AL-Hotham"/>
          <w:b/>
          <w:bCs/>
          <w:sz w:val="18"/>
          <w:szCs w:val="18"/>
          <w:rtl/>
          <w:lang w:bidi="ar-IQ"/>
        </w:rPr>
        <w:t xml:space="preserve">السكاكي، (مفتاح العلوم)   ، لبنان، مكتبة المقهى، نشر دار الكتب العلمية، الطبعة الثانية ، 1987م </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الشاطئ، عائشة بنت الشاطئ،  (التفسير البياني) ، مكتبة المجلس، الطبعة الأولى، 1962م</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lang w:bidi="ar-IQ"/>
        </w:rPr>
      </w:pPr>
      <w:r w:rsidRPr="00906B11">
        <w:rPr>
          <w:rFonts w:asciiTheme="majorBidi" w:hAnsiTheme="majorBidi" w:cs="AL-Hotham"/>
          <w:b/>
          <w:bCs/>
          <w:sz w:val="18"/>
          <w:szCs w:val="18"/>
          <w:rtl/>
          <w:lang w:bidi="ar-IQ"/>
        </w:rPr>
        <w:t>الصعيدي، عبد المتعال الصعيدي،  (البغية على  الإيضاح لتلخيص المفتاح في علوم البلاغة) ،مكتبة الآداب،  1999م</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شاهين، كامل السيد شاهين،  (اللباب في العروض و القافية) ،القاهرة، الهيئة العامة لشئون الأميرية، 1978م</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القيرواني، ابن رشيق القيرواني،  (العمدة في محاسن الشعر وآدابه) ،الناشر: دار الكتب العلمية، 2001م</w:t>
      </w:r>
    </w:p>
    <w:p w:rsidR="00906B11" w:rsidRPr="00906B11" w:rsidRDefault="00906B11" w:rsidP="00906B11">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906B11">
        <w:rPr>
          <w:rFonts w:asciiTheme="majorBidi" w:hAnsiTheme="majorBidi" w:cs="AL-Hotham"/>
          <w:b/>
          <w:bCs/>
          <w:sz w:val="18"/>
          <w:szCs w:val="18"/>
          <w:rtl/>
          <w:lang w:bidi="ar-IQ"/>
        </w:rPr>
        <w:t>أبو موسى، د. محمد محمد أبو موسى،  (التصوير البياني) ،القاهرة، مكتبة وهبة للطباعة والنشر والتوزيع، 1997م</w:t>
      </w:r>
    </w:p>
    <w:p w:rsidR="00906B11" w:rsidRDefault="00906B11" w:rsidP="00906B11">
      <w:pPr>
        <w:pStyle w:val="a3"/>
        <w:bidi/>
        <w:spacing w:before="0" w:beforeAutospacing="0" w:after="120" w:afterAutospacing="0" w:line="500" w:lineRule="exact"/>
        <w:jc w:val="lowKashida"/>
        <w:rPr>
          <w:rFonts w:asciiTheme="majorBidi" w:hAnsiTheme="majorBidi" w:cs="AL-Hotham"/>
          <w:sz w:val="32"/>
          <w:szCs w:val="32"/>
          <w:rtl/>
          <w:lang w:bidi="ar-IQ"/>
        </w:rPr>
        <w:sectPr w:rsidR="00906B11" w:rsidSect="00906B11">
          <w:type w:val="continuous"/>
          <w:pgSz w:w="11906" w:h="16838"/>
          <w:pgMar w:top="964" w:right="1021" w:bottom="964" w:left="1021" w:header="709" w:footer="709" w:gutter="0"/>
          <w:cols w:num="2" w:space="708"/>
          <w:bidi/>
          <w:rtlGutter/>
          <w:docGrid w:linePitch="360"/>
        </w:sectPr>
      </w:pPr>
    </w:p>
    <w:p w:rsidR="00906B11" w:rsidRDefault="00906B11" w:rsidP="00906B11">
      <w:pPr>
        <w:pStyle w:val="a3"/>
        <w:bidi/>
        <w:spacing w:before="0" w:beforeAutospacing="0" w:after="120" w:afterAutospacing="0" w:line="500" w:lineRule="exact"/>
        <w:jc w:val="lowKashida"/>
        <w:rPr>
          <w:rFonts w:asciiTheme="majorBidi" w:hAnsiTheme="majorBidi" w:cs="AL-Hotham"/>
          <w:sz w:val="32"/>
          <w:szCs w:val="32"/>
          <w:rtl/>
          <w:lang w:bidi="ar-IQ"/>
        </w:rPr>
      </w:pPr>
    </w:p>
    <w:p w:rsidR="00906B11" w:rsidRPr="00E87483" w:rsidRDefault="00906B11" w:rsidP="00906B11">
      <w:pPr>
        <w:spacing w:after="120" w:line="520" w:lineRule="exact"/>
        <w:jc w:val="lowKashida"/>
        <w:rPr>
          <w:rFonts w:asciiTheme="majorBidi" w:hAnsiTheme="majorBidi" w:cs="AL-Hotham"/>
          <w:sz w:val="32"/>
          <w:szCs w:val="32"/>
          <w:rtl/>
        </w:rPr>
      </w:pPr>
    </w:p>
    <w:p w:rsidR="00906B11" w:rsidRPr="00E87483" w:rsidRDefault="00906B11" w:rsidP="00906B11">
      <w:pPr>
        <w:spacing w:after="120" w:line="520" w:lineRule="exact"/>
        <w:jc w:val="lowKashida"/>
        <w:rPr>
          <w:rFonts w:asciiTheme="majorBidi" w:hAnsiTheme="majorBidi" w:cs="AL-Hotham"/>
          <w:sz w:val="32"/>
          <w:szCs w:val="32"/>
          <w:rtl/>
        </w:rPr>
      </w:pPr>
    </w:p>
    <w:p w:rsidR="00906B11" w:rsidRPr="00906B11" w:rsidRDefault="00906B11" w:rsidP="00906B11">
      <w:pPr>
        <w:rPr>
          <w:i/>
          <w:iCs/>
          <w:lang w:bidi="ar-EG"/>
        </w:rPr>
      </w:pPr>
    </w:p>
    <w:sectPr w:rsidR="00906B11" w:rsidRPr="00906B11" w:rsidSect="00906B1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003">
    <w:altName w:val="Times New Roman"/>
    <w:charset w:val="00"/>
    <w:family w:val="auto"/>
    <w:pitch w:val="variable"/>
    <w:sig w:usb0="00000000" w:usb1="90000000" w:usb2="00000008" w:usb3="00000000" w:csb0="80000041" w:csb1="00000000"/>
  </w:font>
  <w:font w:name="AGA Furat Regular">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QCF_P371">
    <w:altName w:val="Times New Roman"/>
    <w:charset w:val="00"/>
    <w:family w:val="auto"/>
    <w:pitch w:val="variable"/>
    <w:sig w:usb0="00000000" w:usb1="90000000" w:usb2="00000008" w:usb3="00000000" w:csb0="80000041" w:csb1="00000000"/>
  </w:font>
  <w:font w:name="QCF_P255">
    <w:altName w:val="Times New Roman"/>
    <w:charset w:val="00"/>
    <w:family w:val="auto"/>
    <w:pitch w:val="variable"/>
    <w:sig w:usb0="00000000" w:usb1="90000000" w:usb2="00000008" w:usb3="00000000" w:csb0="80000041" w:csb1="00000000"/>
  </w:font>
  <w:font w:name="QCF_P280">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B1A5B4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906B11"/>
    <w:rsid w:val="00514443"/>
    <w:rsid w:val="00581825"/>
    <w:rsid w:val="005B29B4"/>
    <w:rsid w:val="00641D4E"/>
    <w:rsid w:val="00906B11"/>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06B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06B11"/>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906B1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2013-06-14T10:11:00Z</dcterms:created>
  <dcterms:modified xsi:type="dcterms:W3CDTF">2013-06-17T08:01:00Z</dcterms:modified>
</cp:coreProperties>
</file>