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1181A" w:rsidP="0061181A">
      <w:pPr>
        <w:spacing w:line="240" w:lineRule="auto"/>
        <w:jc w:val="center"/>
        <w:rPr>
          <w:i/>
          <w:iCs/>
          <w:rtl/>
        </w:rPr>
      </w:pPr>
      <w:r w:rsidRPr="0061181A">
        <w:rPr>
          <w:rFonts w:asciiTheme="majorBidi" w:eastAsia="Calibri" w:hAnsiTheme="majorBidi" w:cstheme="majorBidi"/>
          <w:i/>
          <w:iCs/>
          <w:sz w:val="48"/>
          <w:szCs w:val="48"/>
          <w:rtl/>
        </w:rPr>
        <w:t>الإطناب</w:t>
      </w:r>
    </w:p>
    <w:p w:rsidR="0061181A" w:rsidRPr="00294A2D" w:rsidRDefault="0061181A" w:rsidP="0061181A">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61181A" w:rsidRPr="00294A2D" w:rsidRDefault="0061181A" w:rsidP="001A187D">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1A187D" w:rsidRPr="001A187D">
        <w:rPr>
          <w:rFonts w:asciiTheme="majorBidi" w:hAnsiTheme="majorBidi" w:cstheme="majorBidi"/>
          <w:rtl/>
          <w:lang w:bidi="ar-EG"/>
        </w:rPr>
        <w:t>أحمد عبد الحميد مهدي</w:t>
      </w:r>
    </w:p>
    <w:p w:rsidR="0061181A" w:rsidRPr="0089766D" w:rsidRDefault="0061181A" w:rsidP="0061181A">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61181A" w:rsidRPr="0089766D" w:rsidRDefault="0061181A" w:rsidP="0061181A">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61181A" w:rsidRPr="0089766D" w:rsidRDefault="0061181A" w:rsidP="0061181A">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61181A" w:rsidRPr="0089766D" w:rsidRDefault="001A187D" w:rsidP="0061181A">
      <w:pPr>
        <w:spacing w:line="240" w:lineRule="auto"/>
        <w:jc w:val="center"/>
        <w:rPr>
          <w:rFonts w:asciiTheme="majorBidi" w:hAnsiTheme="majorBidi" w:cstheme="majorBidi"/>
          <w:i/>
          <w:iCs/>
          <w:sz w:val="20"/>
          <w:szCs w:val="20"/>
        </w:rPr>
      </w:pPr>
      <w:r w:rsidRPr="001A187D">
        <w:rPr>
          <w:rFonts w:asciiTheme="majorBidi" w:hAnsiTheme="majorBidi" w:cstheme="majorBidi"/>
          <w:i/>
          <w:iCs/>
          <w:sz w:val="20"/>
          <w:szCs w:val="20"/>
          <w:lang w:bidi="ar-EG"/>
        </w:rPr>
        <w:t>ahmed.mahdey@mediu.ws</w:t>
      </w:r>
    </w:p>
    <w:p w:rsidR="0061181A" w:rsidRDefault="0061181A" w:rsidP="0061181A">
      <w:pPr>
        <w:spacing w:after="120" w:line="240" w:lineRule="auto"/>
        <w:jc w:val="lowKashida"/>
        <w:rPr>
          <w:rFonts w:asciiTheme="majorBidi" w:hAnsiTheme="majorBidi" w:cstheme="majorBidi"/>
          <w:b/>
          <w:bCs/>
          <w:sz w:val="18"/>
          <w:szCs w:val="18"/>
          <w:rtl/>
        </w:rPr>
        <w:sectPr w:rsidR="0061181A" w:rsidSect="00BF7572">
          <w:pgSz w:w="11906" w:h="16838"/>
          <w:pgMar w:top="964" w:right="1021" w:bottom="964" w:left="1021" w:header="709" w:footer="709" w:gutter="0"/>
          <w:cols w:space="708"/>
          <w:bidi/>
          <w:rtlGutter/>
          <w:docGrid w:linePitch="360"/>
        </w:sectPr>
      </w:pP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lastRenderedPageBreak/>
        <w:t xml:space="preserve">خلاصة ـــ هذا البحث يبحث في </w:t>
      </w:r>
      <w:r w:rsidRPr="00DC0F7C">
        <w:rPr>
          <w:rFonts w:asciiTheme="majorBidi" w:eastAsia="Calibri" w:hAnsiTheme="majorBidi" w:cstheme="majorBidi"/>
          <w:b/>
          <w:bCs/>
          <w:sz w:val="18"/>
          <w:szCs w:val="18"/>
          <w:rtl/>
        </w:rPr>
        <w:t>الإطناب</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الكلمات المفتاحية : الإخبار ، اللغة ، دون ظهور الضعف</w:t>
      </w:r>
    </w:p>
    <w:p w:rsidR="0061181A" w:rsidRPr="00DC0F7C" w:rsidRDefault="0061181A" w:rsidP="00DC0F7C">
      <w:pPr>
        <w:pStyle w:val="a5"/>
        <w:numPr>
          <w:ilvl w:val="0"/>
          <w:numId w:val="2"/>
        </w:numPr>
        <w:spacing w:after="120" w:line="240" w:lineRule="auto"/>
        <w:jc w:val="center"/>
        <w:rPr>
          <w:rFonts w:asciiTheme="majorBidi" w:hAnsiTheme="majorBidi" w:cstheme="majorBidi"/>
          <w:b/>
          <w:bCs/>
          <w:sz w:val="18"/>
          <w:szCs w:val="18"/>
          <w:rtl/>
        </w:rPr>
      </w:pPr>
      <w:r w:rsidRPr="00DC0F7C">
        <w:rPr>
          <w:rFonts w:asciiTheme="majorBidi" w:hAnsiTheme="majorBidi" w:cstheme="majorBidi"/>
          <w:b/>
          <w:bCs/>
          <w:sz w:val="18"/>
          <w:szCs w:val="18"/>
          <w:rtl/>
        </w:rPr>
        <w:t>المقدمة</w:t>
      </w:r>
    </w:p>
    <w:p w:rsidR="0061181A" w:rsidRPr="00DC0F7C" w:rsidRDefault="0061181A" w:rsidP="00DC0F7C">
      <w:pPr>
        <w:pStyle w:val="a3"/>
        <w:bidi/>
        <w:spacing w:before="0" w:beforeAutospacing="0" w:after="120" w:afterAutospacing="0"/>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C0F7C">
        <w:rPr>
          <w:rFonts w:asciiTheme="majorBidi" w:eastAsia="Calibri" w:hAnsiTheme="majorBidi" w:cstheme="majorBidi"/>
          <w:b/>
          <w:bCs/>
          <w:sz w:val="18"/>
          <w:szCs w:val="18"/>
          <w:rtl/>
        </w:rPr>
        <w:t>الإطناب</w:t>
      </w:r>
    </w:p>
    <w:p w:rsidR="0061181A" w:rsidRPr="00DC0F7C" w:rsidRDefault="0061181A" w:rsidP="00DC0F7C">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C0F7C">
        <w:rPr>
          <w:rFonts w:asciiTheme="majorBidi" w:hAnsiTheme="majorBidi" w:cstheme="majorBidi"/>
          <w:b/>
          <w:bCs/>
          <w:sz w:val="18"/>
          <w:szCs w:val="18"/>
          <w:rtl/>
        </w:rPr>
        <w:t>عنوان المقال</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هو في اللغة مصدر أطنب، يقال: أطنب في كلامه إذا بالغ فيه، وطول ذيوله، وفي عرف البلاغيون بأنه: زيادة اللفظ على المعنى لفائدة، أو عرض المعنى في عبارة زائدة؛ بحيث تُحقق الزيادة فائدة، كما في قوله تبارك وتعالى: </w:t>
      </w:r>
      <w:r w:rsidRPr="00DC0F7C">
        <w:rPr>
          <w:rFonts w:cs="DecoType Thuluth"/>
          <w:color w:val="008000"/>
          <w:sz w:val="18"/>
          <w:szCs w:val="18"/>
          <w:rtl/>
        </w:rPr>
        <w:t>{</w:t>
      </w:r>
      <w:r w:rsidRPr="00DC0F7C">
        <w:rPr>
          <w:rFonts w:ascii="QCF_P305" w:hAnsi="QCF_P305" w:cs="QCF_P305"/>
          <w:color w:val="008000"/>
          <w:sz w:val="18"/>
          <w:szCs w:val="18"/>
          <w:rtl/>
        </w:rPr>
        <w:t>ﭟ ﭠ ﭡ ﭢ ﭣ ﭤ ﭥ ﭦ ﭧ</w:t>
      </w:r>
      <w:r w:rsidRPr="00DC0F7C">
        <w:rPr>
          <w:rFonts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[مريم: 4]، فقد أراد زكريا </w:t>
      </w:r>
      <w:r w:rsidRPr="00DC0F7C">
        <w:rPr>
          <w:rFonts w:asciiTheme="majorBidi" w:hAnsiTheme="majorBidi" w:cstheme="majorBidi"/>
          <w:b/>
          <w:bCs/>
          <w:position w:val="-4"/>
          <w:sz w:val="18"/>
          <w:szCs w:val="18"/>
          <w:rtl/>
        </w:rPr>
        <w:t>#</w:t>
      </w:r>
      <w:r w:rsidRPr="00DC0F7C">
        <w:rPr>
          <w:rFonts w:asciiTheme="majorBidi" w:hAnsiTheme="majorBidi" w:cstheme="majorBidi"/>
          <w:b/>
          <w:bCs/>
          <w:sz w:val="18"/>
          <w:szCs w:val="18"/>
          <w:rtl/>
        </w:rPr>
        <w:t xml:space="preserve"> أن يخبر بكبره وتقدم سنه، فجعل الألفاظ زائدة على المعاني لفائدة، وهي إظهار ضعفه، وتأكيد الوهن؛ لأنه لو قال: ربي إني كبرت، أفاد ذلك الإخبار بتقدم العمر فقط، دون ظهور الضعف؛ إذ قد تكون مع تقدم سنك قويًّا نشيطًا.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ذلك قوله </w:t>
      </w:r>
      <w:r w:rsidRPr="00DC0F7C">
        <w:rPr>
          <w:rFonts w:asciiTheme="majorBidi" w:hAnsiTheme="majorBidi" w:cstheme="majorBidi"/>
          <w:b/>
          <w:bCs/>
          <w:position w:val="-4"/>
          <w:sz w:val="18"/>
          <w:szCs w:val="18"/>
        </w:rPr>
        <w:t></w:t>
      </w:r>
      <w:r w:rsidRPr="00DC0F7C">
        <w:rPr>
          <w:rFonts w:asciiTheme="majorBidi" w:hAnsiTheme="majorBidi" w:cstheme="majorBidi"/>
          <w:b/>
          <w:bCs/>
          <w:sz w:val="18"/>
          <w:szCs w:val="18"/>
          <w:rtl/>
        </w:rPr>
        <w:t xml:space="preserve">: </w:t>
      </w:r>
      <w:r w:rsidRPr="00DC0F7C">
        <w:rPr>
          <w:rFonts w:cs="DecoType Thuluth"/>
          <w:color w:val="008000"/>
          <w:sz w:val="18"/>
          <w:szCs w:val="18"/>
          <w:rtl/>
        </w:rPr>
        <w:t>{</w:t>
      </w:r>
      <w:r w:rsidRPr="00DC0F7C">
        <w:rPr>
          <w:rFonts w:ascii="QCF_P313" w:hAnsi="QCF_P313" w:cs="QCF_P313"/>
          <w:color w:val="008000"/>
          <w:sz w:val="18"/>
          <w:szCs w:val="18"/>
          <w:rtl/>
        </w:rPr>
        <w:t>ﭹ ﭺ ﭻ ﭼ ﭽ</w:t>
      </w:r>
      <w:r w:rsidRPr="00DC0F7C">
        <w:rPr>
          <w:rFonts w:cs="AL-Hotham"/>
          <w:color w:val="008000"/>
          <w:sz w:val="18"/>
          <w:szCs w:val="18"/>
          <w:rtl/>
        </w:rPr>
        <w:t xml:space="preserve"> </w:t>
      </w:r>
      <w:r w:rsidRPr="00DC0F7C">
        <w:rPr>
          <w:rFonts w:ascii="QCF_P313" w:hAnsi="QCF_P313" w:cs="QCF_P313"/>
          <w:color w:val="008000"/>
          <w:sz w:val="18"/>
          <w:szCs w:val="18"/>
          <w:rtl/>
        </w:rPr>
        <w:t>ﭾ ﭿ ﮀ ﮁ ﮂ ﮃ ﮄ ﮅ ﮆ ﮇ ﮈ ﮉ ﮊ ﮋ</w:t>
      </w:r>
      <w:r w:rsidRPr="00DC0F7C">
        <w:rPr>
          <w:rFonts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[طه: 17- 18]، فقد كان يكفي في الجواب أن يقول موسى -</w:t>
      </w:r>
      <w:r w:rsidRPr="00DC0F7C">
        <w:rPr>
          <w:rFonts w:asciiTheme="majorBidi" w:hAnsiTheme="majorBidi" w:cstheme="majorBidi"/>
          <w:b/>
          <w:bCs/>
          <w:position w:val="-4"/>
          <w:sz w:val="18"/>
          <w:szCs w:val="18"/>
          <w:rtl/>
        </w:rPr>
        <w:t>#</w:t>
      </w:r>
      <w:r w:rsidRPr="00DC0F7C">
        <w:rPr>
          <w:rFonts w:asciiTheme="majorBidi" w:hAnsiTheme="majorBidi" w:cstheme="majorBidi"/>
          <w:b/>
          <w:bCs/>
          <w:sz w:val="18"/>
          <w:szCs w:val="18"/>
          <w:rtl/>
        </w:rPr>
        <w:t>: عصى، ولكنه أطنب وفصَّل فأضاف العصى إليه، وذكر وظائفها، بعضها مفصلًا: أتوكأ عليها، وأهش بها على غنمي، وبعضها مجملًا: لي فيها مآرب أخرى، ولعله كان يطمع في أن يسأل عن هذه المآرب، فيجيب عنها، وبهذا يمتد الحديث مع الله -جل وعلا- ويطول؛ لأنه في مقام الكلام مع رب العزة سبحانه، وهو مقام يحلو فيه الإطناب؛ لأنه مقام تعظيم وتشريف، فالزيادة في الجواب كما ترى تحقق فائدة، فإذا لم تحقق الزيادة فائدة في الكلام؛ كانت تطويلًا أو حشوًا.</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ومما تجدر الإشارة إليه أن الحكم بزيادة كلمة وعدم فائدتها، تابع للمقام والحال التي قيلت فيها الكلمة، ولا تستطيع أن تقطع بعدم الفائدة إلا إذا أحطت بالسياق، وعرفت قرائن أحواله، وعندما نتأمل الأبيات التي استشهد بها البلاغيون بالحشو غير المفسد، يتضح لك أن تلك الكلمات التي حكموا بزيادتها وحشوها، قد أفادت معنًى اقتضاه المقام.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تأمل قول البوصيري: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1"/>
        <w:gridCol w:w="571"/>
        <w:gridCol w:w="2112"/>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أمِن تذكر جيران بذي سلم</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مزجت دمعًا جرى من مُقلة بدم</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مع ما هو معلوم من أن الدمع لا يجري إلا من مقلة العين، ومن ذلك أيضًا قول الشاعر: </w:t>
      </w:r>
    </w:p>
    <w:tbl>
      <w:tblPr>
        <w:tblStyle w:val="a4"/>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8"/>
      </w:tblGrid>
      <w:tr w:rsidR="0061181A" w:rsidRPr="00DC0F7C" w:rsidTr="00145F11">
        <w:trPr>
          <w:trHeight w:hRule="exact" w:val="510"/>
          <w:jc w:val="center"/>
        </w:trPr>
        <w:tc>
          <w:tcPr>
            <w:tcW w:w="3688"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وأعلم علم اليوم والأمس قبلهم</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وقول آخر:</w:t>
      </w:r>
    </w:p>
    <w:tbl>
      <w:tblPr>
        <w:tblStyle w:val="a4"/>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8"/>
      </w:tblGrid>
      <w:tr w:rsidR="0061181A" w:rsidRPr="00DC0F7C" w:rsidTr="00145F11">
        <w:trPr>
          <w:trHeight w:hRule="exact" w:val="510"/>
          <w:jc w:val="center"/>
        </w:trPr>
        <w:tc>
          <w:tcPr>
            <w:tcW w:w="3688"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عاودني صداع الرأس</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both"/>
        <w:rPr>
          <w:rFonts w:asciiTheme="majorBidi" w:hAnsiTheme="majorBidi" w:cstheme="majorBidi"/>
          <w:b/>
          <w:bCs/>
          <w:sz w:val="18"/>
          <w:szCs w:val="18"/>
          <w:rtl/>
        </w:rPr>
      </w:pPr>
      <w:r w:rsidRPr="00DC0F7C">
        <w:rPr>
          <w:rFonts w:asciiTheme="majorBidi" w:hAnsiTheme="majorBidi" w:cstheme="majorBidi"/>
          <w:b/>
          <w:bCs/>
          <w:sz w:val="18"/>
          <w:szCs w:val="18"/>
          <w:rtl/>
        </w:rPr>
        <w:t xml:space="preserve">فنجد أن الكلمات مقلة، وكلمة قبلهم، وكلمة الرأس قد أفادت تأكيدًا اقتضاه المقام، وهذا التأكيد لا يُفاد بطيِّها؛ ولذا لا نوافق البلاغيين، في قولهم بأنها حشو ولا فائدة فيها، ونحن نقول: ذقته بفمي، ورأيته بعيني، وسمعته بأذني، ووطأته بقدمي، ولا يقول أحد: أن تلك الكلمات: بفمي، وبعيني، وبأذني، وبقدمي، زائدة؛ لأنها أفادت تأكيدًا اقتضاه المقام. وقول الله تبارك وتعالى: </w:t>
      </w:r>
      <w:r w:rsidRPr="00DC0F7C">
        <w:rPr>
          <w:rFonts w:cs="DecoType Thuluth"/>
          <w:color w:val="008000"/>
          <w:sz w:val="18"/>
          <w:szCs w:val="18"/>
          <w:rtl/>
        </w:rPr>
        <w:t>{</w:t>
      </w:r>
      <w:r w:rsidRPr="00DC0F7C">
        <w:rPr>
          <w:rFonts w:ascii="QCF_P351" w:hAnsi="QCF_P351" w:cs="QCF_P351"/>
          <w:color w:val="008000"/>
          <w:sz w:val="18"/>
          <w:szCs w:val="18"/>
          <w:rtl/>
        </w:rPr>
        <w:t>ﮟ ﮠ ﮡ ﮢ ﮣ ﮤ ﮥ ﮦ ﮧ ﮨ ﮩ ﮪ ﮫ ﮬ ﮭ ﮮ</w:t>
      </w:r>
      <w:r w:rsidRPr="00DC0F7C">
        <w:rPr>
          <w:rFonts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[النور: 15].</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lastRenderedPageBreak/>
        <w:t xml:space="preserve">تجد أن التلقي لا يكون إلا بالألسنة، والقول لا يكون إلا من الفم، وأن الآية قد سيقت للرَّد على أهل الإفك، وإنكار ما قالوه وخاضوه فيه.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فقد رَموا بفاحشة الزنى إلى من هي ظاهرة العفاف والستر، وهذا افتراء عظيم، وإثم كبير، فالمقام إذًا يقتضي أن يسجل عليهم ما خاضوا فيه، وأنهم قد خرج من أفواههم، وانبعثت به ألسنتهم؛ ليكون في ذلك مبالغة في الإنكار والرد.</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هذا، ويقع الإطناب في الكلام على أنواع مختلفة، أههمها: الإيضاح بعد الإبهام، وهو أن يُجمل المعنى ويبهم، ثم يفصل ويبين، فيبدو في صورتين مختلفتين، وعندئذٍ يقع في النفس أطيب موقع، ويتمكن لديها أفضل تمكن؛ لأن المعنى إذا ألقي على سبيل الإجمال والإبهام، تطلعت النفس وتشوقت إلى معرفته على سبيل التفصيل والإيضاح، فعندما يأتي هذا التفصيل وذاك الإيضاح؛ يكون أشدُّ وقعًا، وأقوى أثرًا؛ لأنه جاء والنفس عنه تبحث، وإليه تتطلع، وهم يقولون: إن الشيء إذا نيل بعد طلب ومشقة وبحث وتنقيب يكون أوقع في النفس، وأشد تأثيرًا، ويحدث لها بالوقوف عليها لذة ومتعة.</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خذ قول الله تعالى: </w:t>
      </w:r>
      <w:r w:rsidRPr="00DC0F7C">
        <w:rPr>
          <w:rFonts w:cs="DecoType Thuluth"/>
          <w:color w:val="008000"/>
          <w:sz w:val="18"/>
          <w:szCs w:val="18"/>
          <w:rtl/>
        </w:rPr>
        <w:t>{</w:t>
      </w:r>
      <w:r w:rsidRPr="00DC0F7C">
        <w:rPr>
          <w:rFonts w:ascii="QCF_P265" w:hAnsi="QCF_P265" w:cs="QCF_P265"/>
          <w:color w:val="008000"/>
          <w:sz w:val="18"/>
          <w:szCs w:val="18"/>
          <w:rtl/>
        </w:rPr>
        <w:t>ﯡ ﯢ ﯣ ﯤ ﯥ ﯦ ﯧ ﯨ ﯩ</w:t>
      </w:r>
      <w:r w:rsidRPr="00DC0F7C">
        <w:rPr>
          <w:rFonts w:ascii="QCF_P265" w:hAnsi="QCF_P265"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[الحجر: 66]، فقد أبهمت الآية ما قضي به إلى لوط </w:t>
      </w:r>
      <w:r w:rsidRPr="00DC0F7C">
        <w:rPr>
          <w:rFonts w:asciiTheme="majorBidi" w:hAnsiTheme="majorBidi" w:cstheme="majorBidi"/>
          <w:b/>
          <w:bCs/>
          <w:position w:val="-4"/>
          <w:sz w:val="18"/>
          <w:szCs w:val="18"/>
          <w:rtl/>
        </w:rPr>
        <w:t>#</w:t>
      </w:r>
      <w:r w:rsidRPr="00DC0F7C">
        <w:rPr>
          <w:rFonts w:asciiTheme="majorBidi" w:hAnsiTheme="majorBidi" w:cstheme="majorBidi"/>
          <w:b/>
          <w:bCs/>
          <w:sz w:val="18"/>
          <w:szCs w:val="18"/>
          <w:rtl/>
        </w:rPr>
        <w:t xml:space="preserve"> </w:t>
      </w:r>
      <w:r w:rsidRPr="00DC0F7C">
        <w:rPr>
          <w:rFonts w:cs="DecoType Thuluth" w:hint="cs"/>
          <w:color w:val="008000"/>
          <w:sz w:val="18"/>
          <w:szCs w:val="18"/>
          <w:rtl/>
        </w:rPr>
        <w:t>{</w:t>
      </w:r>
      <w:r w:rsidRPr="00DC0F7C">
        <w:rPr>
          <w:rFonts w:ascii="QCF_P265" w:hAnsi="QCF_P265" w:cs="QCF_P265"/>
          <w:color w:val="008000"/>
          <w:sz w:val="18"/>
          <w:szCs w:val="18"/>
          <w:rtl/>
        </w:rPr>
        <w:t>ﯣ ﯤ</w:t>
      </w:r>
      <w:r w:rsidRPr="00DC0F7C">
        <w:rPr>
          <w:rFonts w:ascii="QCF_P265" w:hAnsi="QCF_P265" w:cs="DecoType Thuluth"/>
          <w:color w:val="008000"/>
          <w:sz w:val="18"/>
          <w:szCs w:val="18"/>
          <w:rtl/>
        </w:rPr>
        <w:t>}</w:t>
      </w:r>
      <w:r w:rsidRPr="00DC0F7C">
        <w:rPr>
          <w:rFonts w:cs="AL-Hotham"/>
          <w:sz w:val="18"/>
          <w:szCs w:val="18"/>
          <w:rtl/>
        </w:rPr>
        <w:t xml:space="preserve">، </w:t>
      </w:r>
      <w:r w:rsidRPr="00DC0F7C">
        <w:rPr>
          <w:rFonts w:asciiTheme="majorBidi" w:hAnsiTheme="majorBidi" w:cstheme="majorBidi"/>
          <w:b/>
          <w:bCs/>
          <w:sz w:val="18"/>
          <w:szCs w:val="18"/>
          <w:rtl/>
        </w:rPr>
        <w:t>ثم فصلته وبينت أن دابر هؤلاء مقطوع مصبحين؛ ففي الإبهام إثارة للمخاطب، وتحريك لفكره، فيتطلع إلى إيضاح ما أُبهم، وعندئذٍ يأتي الإيضاح، فيتقرر المعنى في ذهن المخاطب، ويقع موقعه في نفسه.</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وفي هذا تفخيم وتهويل للعذاب الذي حلَّ بهم؛ لأنه ذُكر مرتين، مرة على طريق الإجمال والإبهام، ومرة على طريق التفصيل والإيضاح، والشيء إذا ذكر مرتين كان آكد في الذهن وأشد تعلقًا والتصاقًا بالناس.</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ذلك أيضًا قول الله تعالى: </w:t>
      </w:r>
      <w:r w:rsidRPr="00DC0F7C">
        <w:rPr>
          <w:rFonts w:cs="DecoType Thuluth"/>
          <w:color w:val="008000"/>
          <w:sz w:val="18"/>
          <w:szCs w:val="18"/>
          <w:rtl/>
        </w:rPr>
        <w:t>{</w:t>
      </w:r>
      <w:r w:rsidRPr="00DC0F7C">
        <w:rPr>
          <w:rFonts w:ascii="QCF_P320" w:hAnsi="QCF_P320" w:cs="QCF_P320"/>
          <w:color w:val="008000"/>
          <w:sz w:val="18"/>
          <w:szCs w:val="18"/>
          <w:rtl/>
        </w:rPr>
        <w:t>ﮗ ﮘ ﮙ ﮚ ﮛ ﮜ ﮝ ﮞ ﮟ ﮠ ﮡ ﮢ ﮣ</w:t>
      </w:r>
      <w:r w:rsidRPr="00DC0F7C">
        <w:rPr>
          <w:rFonts w:ascii="QCF_P320" w:hAnsi="QCF_P320"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[طه: 120]، فقد ذُكرت الوسوسة مجملة، ثم فصلت بما بعدها، </w:t>
      </w:r>
      <w:r w:rsidRPr="00DC0F7C">
        <w:rPr>
          <w:rFonts w:asciiTheme="majorBidi" w:hAnsiTheme="majorBidi" w:cstheme="majorBidi"/>
          <w:b/>
          <w:bCs/>
          <w:spacing w:val="-6"/>
          <w:sz w:val="18"/>
          <w:szCs w:val="18"/>
          <w:rtl/>
        </w:rPr>
        <w:t>وعندما أجملت اشتاقت النفس وتطلعت إلى معرفتها، والوقوف عليها، فلما جاء البيان، وقع في النفس موقعًا واضحًا، وكذا القول في مثل قوله تعالى:</w:t>
      </w:r>
      <w:r w:rsidRPr="00DC0F7C">
        <w:rPr>
          <w:rFonts w:cs="DecoType Thuluth"/>
          <w:color w:val="008000"/>
          <w:spacing w:val="-6"/>
          <w:sz w:val="18"/>
          <w:szCs w:val="18"/>
          <w:rtl/>
        </w:rPr>
        <w:t xml:space="preserve"> {</w:t>
      </w:r>
      <w:r w:rsidRPr="00DC0F7C">
        <w:rPr>
          <w:rFonts w:ascii="QCF_P552" w:hAnsi="QCF_P552" w:cs="QCF_P552"/>
          <w:color w:val="008000"/>
          <w:spacing w:val="-6"/>
          <w:sz w:val="18"/>
          <w:szCs w:val="18"/>
          <w:rtl/>
        </w:rPr>
        <w:t>ﮟ ﮠ ﮡ ﮢ ﮣ ﮤ ﮥ ﮦ ﮧ ﮨ ﮩ ﮪ</w:t>
      </w:r>
      <w:r w:rsidRPr="00DC0F7C">
        <w:rPr>
          <w:rFonts w:cs="AL-Hotham"/>
          <w:color w:val="008000"/>
          <w:spacing w:val="-6"/>
          <w:sz w:val="18"/>
          <w:szCs w:val="18"/>
          <w:rtl/>
        </w:rPr>
        <w:t xml:space="preserve"> </w:t>
      </w:r>
      <w:r w:rsidRPr="00DC0F7C">
        <w:rPr>
          <w:rFonts w:ascii="QCF_P552" w:hAnsi="QCF_P552" w:cs="QCF_P552"/>
          <w:color w:val="008000"/>
          <w:spacing w:val="-6"/>
          <w:sz w:val="18"/>
          <w:szCs w:val="18"/>
          <w:rtl/>
        </w:rPr>
        <w:t>ﮫ ﮬ ﮭ ﮮ ﮯ ﮰ ﮱ ﯓ ﯔ ﯕ ﯖ ﯗ ﯘ ﯙ ﯚ ﯛ ﯜ</w:t>
      </w:r>
      <w:r w:rsidRPr="00DC0F7C">
        <w:rPr>
          <w:rFonts w:cs="DecoType Thuluth"/>
          <w:color w:val="008000"/>
          <w:spacing w:val="-6"/>
          <w:sz w:val="18"/>
          <w:szCs w:val="18"/>
          <w:rtl/>
        </w:rPr>
        <w:t>}</w:t>
      </w:r>
      <w:r w:rsidRPr="00DC0F7C">
        <w:rPr>
          <w:rFonts w:cs="AL-Hotham"/>
          <w:color w:val="008000"/>
          <w:spacing w:val="-6"/>
          <w:sz w:val="18"/>
          <w:szCs w:val="18"/>
          <w:rtl/>
        </w:rPr>
        <w:t xml:space="preserve"> </w:t>
      </w:r>
      <w:r w:rsidRPr="00DC0F7C">
        <w:rPr>
          <w:rFonts w:asciiTheme="majorBidi" w:hAnsiTheme="majorBidi" w:cstheme="majorBidi"/>
          <w:b/>
          <w:bCs/>
          <w:spacing w:val="-6"/>
          <w:sz w:val="18"/>
          <w:szCs w:val="18"/>
          <w:rtl/>
        </w:rPr>
        <w:t>[الصف: 10- 11]،</w:t>
      </w:r>
      <w:r w:rsidRPr="00DC0F7C">
        <w:rPr>
          <w:rFonts w:asciiTheme="majorBidi" w:hAnsiTheme="majorBidi" w:cstheme="majorBidi"/>
          <w:b/>
          <w:bCs/>
          <w:sz w:val="18"/>
          <w:szCs w:val="18"/>
          <w:rtl/>
        </w:rPr>
        <w:t xml:space="preserve"> فقد أُجملت التجارة التي تنجي من العذاب، ثم فصلت بعد ذلك وبينت.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صور الإطناب ذكر الخاص بعد العام، أو العام بعد الخاص، فمن الأول قول الله تعالى: </w:t>
      </w:r>
      <w:r w:rsidRPr="00DC0F7C">
        <w:rPr>
          <w:rFonts w:cs="DecoType Thuluth"/>
          <w:color w:val="008000"/>
          <w:sz w:val="18"/>
          <w:szCs w:val="18"/>
          <w:rtl/>
        </w:rPr>
        <w:t>{</w:t>
      </w:r>
      <w:r w:rsidRPr="00DC0F7C">
        <w:rPr>
          <w:rFonts w:ascii="QCF_P598" w:hAnsi="QCF_P598" w:cs="QCF_P598"/>
          <w:color w:val="008000"/>
          <w:sz w:val="18"/>
          <w:szCs w:val="18"/>
          <w:rtl/>
        </w:rPr>
        <w:t>ﭤ ﭥ ﭦ ﭧ ﭨ ﭩ ﭪ ﭫ ﭬ</w:t>
      </w:r>
      <w:r w:rsidRPr="00DC0F7C">
        <w:rPr>
          <w:rFonts w:ascii="QCF_P598" w:hAnsi="QCF_P598"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[القدر: 4]، فالروح وهو جبريل </w:t>
      </w:r>
      <w:r w:rsidRPr="00DC0F7C">
        <w:rPr>
          <w:rFonts w:asciiTheme="majorBidi" w:hAnsiTheme="majorBidi" w:cstheme="majorBidi"/>
          <w:b/>
          <w:bCs/>
          <w:position w:val="-4"/>
          <w:sz w:val="18"/>
          <w:szCs w:val="18"/>
          <w:rtl/>
        </w:rPr>
        <w:t>#</w:t>
      </w:r>
      <w:r w:rsidRPr="00DC0F7C">
        <w:rPr>
          <w:rFonts w:asciiTheme="majorBidi" w:hAnsiTheme="majorBidi" w:cstheme="majorBidi"/>
          <w:b/>
          <w:bCs/>
          <w:sz w:val="18"/>
          <w:szCs w:val="18"/>
          <w:rtl/>
        </w:rPr>
        <w:t xml:space="preserve"> قد ذُكر مرتين، مرة مندرجًا تحت العام وهو الملائكة، ومرة وحده، وكأنه جنس آخر غير جنس الملائكة المعطوف عليه، وهذا تكريم لجبريل </w:t>
      </w:r>
      <w:r w:rsidRPr="00DC0F7C">
        <w:rPr>
          <w:rFonts w:asciiTheme="majorBidi" w:hAnsiTheme="majorBidi" w:cstheme="majorBidi"/>
          <w:b/>
          <w:bCs/>
          <w:position w:val="-4"/>
          <w:sz w:val="18"/>
          <w:szCs w:val="18"/>
          <w:rtl/>
        </w:rPr>
        <w:t>#</w:t>
      </w:r>
      <w:r w:rsidRPr="00DC0F7C">
        <w:rPr>
          <w:rFonts w:asciiTheme="majorBidi" w:hAnsiTheme="majorBidi" w:cstheme="majorBidi"/>
          <w:b/>
          <w:bCs/>
          <w:sz w:val="18"/>
          <w:szCs w:val="18"/>
          <w:rtl/>
        </w:rPr>
        <w:t xml:space="preserve"> وتعظيم لشأنه، ففي الآية إذًا إطناب، طريقه ذكر الخاص بعد العام، والغرض منه التنويه بشأن الخاص حيث يُذكر مرتين.</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ذلك أيضًا قول الله تعالى: </w:t>
      </w:r>
      <w:r w:rsidRPr="00DC0F7C">
        <w:rPr>
          <w:rFonts w:cs="DecoType Thuluth"/>
          <w:color w:val="008000"/>
          <w:sz w:val="18"/>
          <w:szCs w:val="18"/>
          <w:rtl/>
        </w:rPr>
        <w:t>{</w:t>
      </w:r>
      <w:r w:rsidRPr="00DC0F7C">
        <w:rPr>
          <w:rFonts w:ascii="QCF_P039" w:hAnsi="QCF_P039" w:cs="QCF_P039"/>
          <w:color w:val="008000"/>
          <w:sz w:val="18"/>
          <w:szCs w:val="18"/>
          <w:rtl/>
        </w:rPr>
        <w:t>ﭑ ﭒ ﭓ ﭔ ﭕ</w:t>
      </w:r>
      <w:r w:rsidRPr="00DC0F7C">
        <w:rPr>
          <w:rFonts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[البقرة: 238]، فالصلاة الوسطى داخلة في عموم الصلوات، وقد خصت بالذكر بعد العام؛ تنبيهًا إلى مزيتها وزيادة فضلها.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ذلك قوله جل وعلا: </w:t>
      </w:r>
      <w:r w:rsidRPr="00DC0F7C">
        <w:rPr>
          <w:rFonts w:cs="DecoType Thuluth"/>
          <w:color w:val="008000"/>
          <w:sz w:val="18"/>
          <w:szCs w:val="18"/>
          <w:rtl/>
        </w:rPr>
        <w:t>{</w:t>
      </w:r>
      <w:r w:rsidRPr="00DC0F7C">
        <w:rPr>
          <w:rFonts w:ascii="QCF_P063" w:hAnsi="QCF_P063" w:cs="QCF_P063"/>
          <w:color w:val="008000"/>
          <w:sz w:val="18"/>
          <w:szCs w:val="18"/>
          <w:rtl/>
        </w:rPr>
        <w:t>ﮖ ﮗ ﮘ ﮙ ﮚ ﮛ ﮜ ﮝ ﮞ ﮟ ﮠ</w:t>
      </w:r>
      <w:r w:rsidRPr="00DC0F7C">
        <w:rPr>
          <w:rFonts w:ascii="QCF_P063" w:hAnsi="QCF_P063"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[آل عمران: 104]، فالأمر بالمعروف والنهي عن المنكر داخلان في عموم الدعوة إلى الخير، ولكنهما خُصَّا بالذكر بعد العام؛ إشارة إلى مكانتهما من الشرف والفضل.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الثاني وهو ذكر العام بعد الخاص قول الله تعالى: </w:t>
      </w:r>
      <w:r w:rsidRPr="00DC0F7C">
        <w:rPr>
          <w:rFonts w:cs="DecoType Thuluth"/>
          <w:color w:val="008000"/>
          <w:sz w:val="18"/>
          <w:szCs w:val="18"/>
          <w:rtl/>
        </w:rPr>
        <w:t>{</w:t>
      </w:r>
      <w:r w:rsidRPr="00DC0F7C">
        <w:rPr>
          <w:rFonts w:ascii="QCF_P571" w:hAnsi="QCF_P571" w:cs="QCF_P571"/>
          <w:color w:val="008000"/>
          <w:sz w:val="18"/>
          <w:szCs w:val="18"/>
          <w:rtl/>
        </w:rPr>
        <w:t>ﰁ ﰂ ﰃ ﰄ ﰅ ﰆ ﰇ ﰈ ﰉ ﰊ</w:t>
      </w:r>
      <w:r w:rsidRPr="00DC0F7C">
        <w:rPr>
          <w:rFonts w:ascii="QCF_P571" w:hAnsi="QCF_P571" w:cs="DecoType Thuluth"/>
          <w:color w:val="008000"/>
          <w:sz w:val="18"/>
          <w:szCs w:val="18"/>
          <w:rtl/>
        </w:rPr>
        <w:t>}</w:t>
      </w:r>
      <w:r w:rsidRPr="00DC0F7C">
        <w:rPr>
          <w:rFonts w:asciiTheme="majorBidi" w:hAnsiTheme="majorBidi" w:cstheme="majorBidi"/>
          <w:b/>
          <w:bCs/>
          <w:sz w:val="18"/>
          <w:szCs w:val="18"/>
          <w:rtl/>
        </w:rPr>
        <w:t xml:space="preserve"> [نوح: 28]، فالمؤمنون والمؤمنات لفظان عامَّان يدخل فيهما من ذُكر قبل "لي" و"لوالدي"، و"لمن دخل بيتي مؤمنًا"، والسر البلاغي الكامن </w:t>
      </w:r>
      <w:r w:rsidRPr="00DC0F7C">
        <w:rPr>
          <w:rFonts w:asciiTheme="majorBidi" w:hAnsiTheme="majorBidi" w:cstheme="majorBidi"/>
          <w:b/>
          <w:bCs/>
          <w:sz w:val="18"/>
          <w:szCs w:val="18"/>
          <w:rtl/>
        </w:rPr>
        <w:lastRenderedPageBreak/>
        <w:t>وراء ذكر العام بعد الخاص؛ هو العناية بشأن الخاص لذكره مرتين، مرة بلفظه، ومرة مندرجًا تحت العام.</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صور الإطناب أيضًا، التكرار.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صور الإطناب أيضًا، الإيغال: وهو ختم الكلام شعرًا أو نثرًا بما يفيد فائدة يتم المعنى بدونه، كما في قول الخنساء: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73"/>
        <w:gridCol w:w="2102"/>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وإن صخرًا لتأتم الهداة به</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كأنه علَم في رأسه نار</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فقولها في رأسه نار، إطناب؛ لأنها شبهت أخاها صخرًا بالعلَم، وهو الجبل المرتفع المعروف، ووجه الشبه هو الاهتداء في كلٍّ، وقد تم التشبيه عند قولها كأنه علم، فختمت البيت بما يفيد قوة المبالغة في التشبيه؛ إذ النار في رأس الجبل تزيده وضوحًا وانكشافًا، وهذا أدعى لتمام الهداية وكمالها.</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ومثله قول الأعشى:</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68"/>
        <w:gridCol w:w="2107"/>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كناطح صخرة يومًا ليوهنها</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فلم يضرها وأوهى قرنه الوعل</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حيث تمَّ له المعنى بقوله: "وأوهى قرنه"، ثم اختتم البيت بإيغال حسن، وهو قوله "الوعل"؛ لأن الوعل ينحط من قمة الجبل على قرنه، فلا يضره، والوعل: هو تيس الجبل.</w:t>
      </w:r>
    </w:p>
    <w:p w:rsidR="0061181A" w:rsidRPr="00DC0F7C" w:rsidRDefault="0061181A" w:rsidP="00DC0F7C">
      <w:pPr>
        <w:spacing w:after="120" w:line="240" w:lineRule="auto"/>
        <w:jc w:val="both"/>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الإيغال في النظم الكريم، قول الله تعالى: </w:t>
      </w:r>
      <w:r w:rsidRPr="00DC0F7C">
        <w:rPr>
          <w:rFonts w:cs="DecoType Thuluth"/>
          <w:color w:val="008000"/>
          <w:sz w:val="18"/>
          <w:szCs w:val="18"/>
          <w:rtl/>
        </w:rPr>
        <w:t>{</w:t>
      </w:r>
      <w:r w:rsidRPr="00DC0F7C">
        <w:rPr>
          <w:rFonts w:ascii="QCF_P441" w:hAnsi="QCF_P441" w:cs="QCF_P441"/>
          <w:color w:val="008000"/>
          <w:sz w:val="18"/>
          <w:szCs w:val="18"/>
          <w:rtl/>
        </w:rPr>
        <w:t>ﮝ ﮞ ﮟ ﮠ ﮡ ﮢ ﮣ ﮤ ﮥ ﮦ ﮧ</w:t>
      </w:r>
      <w:r w:rsidRPr="00DC0F7C">
        <w:rPr>
          <w:rFonts w:cs="AL-Hotham"/>
          <w:color w:val="008000"/>
          <w:sz w:val="18"/>
          <w:szCs w:val="18"/>
          <w:rtl/>
        </w:rPr>
        <w:t xml:space="preserve"> </w:t>
      </w:r>
      <w:r w:rsidRPr="00DC0F7C">
        <w:rPr>
          <w:rFonts w:ascii="QCF_P441" w:hAnsi="QCF_P441" w:cs="QCF_P441"/>
          <w:color w:val="008000"/>
          <w:sz w:val="18"/>
          <w:szCs w:val="18"/>
          <w:rtl/>
        </w:rPr>
        <w:t>ﮨ ﮩ ﮪ ﮫ ﮬ ﮭ ﮮ ﮯ</w:t>
      </w:r>
      <w:r w:rsidRPr="00DC0F7C">
        <w:rPr>
          <w:rFonts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[يس: 20- 21]، وقوله: </w:t>
      </w:r>
      <w:r w:rsidRPr="00DC0F7C">
        <w:rPr>
          <w:rFonts w:cs="DecoType Thuluth"/>
          <w:color w:val="008000"/>
          <w:sz w:val="18"/>
          <w:szCs w:val="18"/>
          <w:rtl/>
        </w:rPr>
        <w:t>{</w:t>
      </w:r>
      <w:r w:rsidRPr="00DC0F7C">
        <w:rPr>
          <w:rFonts w:ascii="QCF_P441" w:hAnsi="QCF_P441" w:cs="QCF_P441"/>
          <w:color w:val="008000"/>
          <w:sz w:val="18"/>
          <w:szCs w:val="18"/>
          <w:rtl/>
        </w:rPr>
        <w:t xml:space="preserve"> ﮭ ﮮ </w:t>
      </w:r>
      <w:r w:rsidRPr="00DC0F7C">
        <w:rPr>
          <w:rFonts w:cs="DecoType Thuluth"/>
          <w:color w:val="008000"/>
          <w:sz w:val="18"/>
          <w:szCs w:val="18"/>
          <w:rtl/>
        </w:rPr>
        <w:t>}</w:t>
      </w:r>
      <w:r w:rsidRPr="00DC0F7C">
        <w:rPr>
          <w:rFonts w:cs="AL-Hotham"/>
          <w:color w:val="000000"/>
          <w:sz w:val="18"/>
          <w:szCs w:val="18"/>
          <w:rtl/>
        </w:rPr>
        <w:t xml:space="preserve">، </w:t>
      </w:r>
      <w:r w:rsidRPr="00DC0F7C">
        <w:rPr>
          <w:rFonts w:asciiTheme="majorBidi" w:hAnsiTheme="majorBidi" w:cstheme="majorBidi"/>
          <w:b/>
          <w:bCs/>
          <w:color w:val="000000"/>
          <w:sz w:val="18"/>
          <w:szCs w:val="18"/>
          <w:rtl/>
        </w:rPr>
        <w:t>إيغال إذ المعنى قد تم بدونه الاهتداء الرسل قطعًا</w:t>
      </w:r>
      <w:r w:rsidRPr="00DC0F7C">
        <w:rPr>
          <w:rFonts w:asciiTheme="majorBidi" w:hAnsiTheme="majorBidi" w:cstheme="majorBidi"/>
          <w:b/>
          <w:bCs/>
          <w:sz w:val="18"/>
          <w:szCs w:val="18"/>
          <w:rtl/>
        </w:rPr>
        <w:t>،</w:t>
      </w:r>
      <w:r w:rsidRPr="00DC0F7C">
        <w:rPr>
          <w:rFonts w:asciiTheme="majorBidi" w:hAnsiTheme="majorBidi" w:cstheme="majorBidi"/>
          <w:b/>
          <w:bCs/>
          <w:color w:val="000000"/>
          <w:sz w:val="18"/>
          <w:szCs w:val="18"/>
          <w:rtl/>
        </w:rPr>
        <w:t xml:space="preserve"> والغرض منه زيادة الترغيب، والحث على اتباعهم والاقتداء بهم.</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color w:val="000000"/>
          <w:sz w:val="18"/>
          <w:szCs w:val="18"/>
          <w:rtl/>
        </w:rPr>
        <w:t>ومنه أيضًا قوله تعالى:</w:t>
      </w:r>
      <w:r w:rsidRPr="00DC0F7C">
        <w:rPr>
          <w:rFonts w:asciiTheme="majorBidi" w:hAnsiTheme="majorBidi" w:cstheme="majorBidi"/>
          <w:b/>
          <w:bCs/>
          <w:color w:val="008000"/>
          <w:sz w:val="18"/>
          <w:szCs w:val="18"/>
          <w:rtl/>
        </w:rPr>
        <w:t xml:space="preserve"> </w:t>
      </w:r>
      <w:r w:rsidRPr="00DC0F7C">
        <w:rPr>
          <w:rFonts w:cs="DecoType Thuluth"/>
          <w:color w:val="008000"/>
          <w:sz w:val="18"/>
          <w:szCs w:val="18"/>
          <w:rtl/>
        </w:rPr>
        <w:t>{</w:t>
      </w:r>
      <w:r w:rsidRPr="00DC0F7C">
        <w:rPr>
          <w:rFonts w:ascii="QCF_P521" w:hAnsi="QCF_P521" w:cs="QCF_P521"/>
          <w:color w:val="008000"/>
          <w:sz w:val="18"/>
          <w:szCs w:val="18"/>
          <w:rtl/>
        </w:rPr>
        <w:t>ﮮ ﮯ ﮰ ﮱ ﯓ ﯔ ﯕ ﯖ ﯗ</w:t>
      </w:r>
      <w:r w:rsidRPr="00DC0F7C">
        <w:rPr>
          <w:rFonts w:ascii="QCF_P521" w:hAnsi="QCF_P521"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[الذاريات: 23]، فقوله</w:t>
      </w:r>
      <w:r w:rsidRPr="00DC0F7C">
        <w:rPr>
          <w:rFonts w:cs="DecoType Thuluth"/>
          <w:color w:val="008000"/>
          <w:sz w:val="18"/>
          <w:szCs w:val="18"/>
          <w:rtl/>
        </w:rPr>
        <w:t>{</w:t>
      </w:r>
      <w:r w:rsidRPr="00DC0F7C">
        <w:rPr>
          <w:rFonts w:ascii="QCF_P521" w:hAnsi="QCF_P521" w:cs="QCF_P521"/>
          <w:color w:val="008000"/>
          <w:sz w:val="18"/>
          <w:szCs w:val="18"/>
          <w:rtl/>
        </w:rPr>
        <w:t>ﯔ ﯕ ﯖ ﯗ</w:t>
      </w:r>
      <w:r w:rsidRPr="00DC0F7C">
        <w:rPr>
          <w:rFonts w:ascii="QCF_P521" w:hAnsi="QCF_P521" w:cs="DecoType Thuluth"/>
          <w:color w:val="008000"/>
          <w:sz w:val="18"/>
          <w:szCs w:val="18"/>
          <w:rtl/>
        </w:rPr>
        <w:t>}</w:t>
      </w:r>
      <w:r w:rsidRPr="00DC0F7C">
        <w:rPr>
          <w:rFonts w:cs="AL-Hotham"/>
          <w:sz w:val="18"/>
          <w:szCs w:val="18"/>
          <w:rtl/>
        </w:rPr>
        <w:t xml:space="preserve">، </w:t>
      </w:r>
      <w:r w:rsidRPr="00DC0F7C">
        <w:rPr>
          <w:rFonts w:asciiTheme="majorBidi" w:hAnsiTheme="majorBidi" w:cstheme="majorBidi"/>
          <w:b/>
          <w:bCs/>
          <w:sz w:val="18"/>
          <w:szCs w:val="18"/>
          <w:rtl/>
        </w:rPr>
        <w:t xml:space="preserve">إيغال، أفاد زيادة التوكيد والمبالغة التي اقتضاها المقام. </w:t>
      </w:r>
    </w:p>
    <w:p w:rsidR="0061181A" w:rsidRPr="00DC0F7C" w:rsidRDefault="0061181A" w:rsidP="00DC0F7C">
      <w:pPr>
        <w:spacing w:after="120" w:line="240" w:lineRule="auto"/>
        <w:jc w:val="lowKashida"/>
        <w:rPr>
          <w:rFonts w:asciiTheme="majorBidi" w:hAnsiTheme="majorBidi" w:cstheme="majorBidi"/>
          <w:b/>
          <w:bCs/>
          <w:spacing w:val="-4"/>
          <w:sz w:val="18"/>
          <w:szCs w:val="18"/>
          <w:rtl/>
        </w:rPr>
      </w:pPr>
      <w:r w:rsidRPr="00DC0F7C">
        <w:rPr>
          <w:rFonts w:asciiTheme="majorBidi" w:hAnsiTheme="majorBidi" w:cstheme="majorBidi"/>
          <w:b/>
          <w:bCs/>
          <w:spacing w:val="-4"/>
          <w:sz w:val="18"/>
          <w:szCs w:val="18"/>
          <w:rtl/>
        </w:rPr>
        <w:t xml:space="preserve">ومن صور الإطناب التذييل: وهو تعقيب الجملة بجملة أخرى تشتمل على معناها؛ لإفادة التوكيد، ويختلف التذييل عن الإيغال من عدة وجوه: أن الإيغال يكون بالجملة وبغير الجملة، أما التذييل فلا يكون إلا بجملة واحدة، والإيغال يفيد التوكيد، وغيره من الأغراض التي يأتي لها، أما التذييل فهو للتوكيد خاصة.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والتذييل يكون في آخر الكلام وفي أثنائه، أما الإيغال فلا يكون إلا في آخر الكلام.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والتذييل -كما ذكر البلاغيون- يأتي على ضربين: تذييل يجري مجرى المثل، وتذييل لا يجري مجرى المثل. فالأول: هو أن يُقصد بالجملة الثانية حكم مستقل عمَّا قبله بمعنى: أن جملة التذييل تفيد معنى يمكن استقلالها بإفادته عما قبلها.</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خذ قول الله تعالى: </w:t>
      </w:r>
      <w:r w:rsidRPr="00DC0F7C">
        <w:rPr>
          <w:rFonts w:cs="DecoType Thuluth"/>
          <w:color w:val="008000"/>
          <w:sz w:val="18"/>
          <w:szCs w:val="18"/>
          <w:rtl/>
        </w:rPr>
        <w:t>{</w:t>
      </w:r>
      <w:r w:rsidRPr="00DC0F7C">
        <w:rPr>
          <w:rFonts w:ascii="QCF_P290" w:hAnsi="QCF_P290" w:cs="QCF_P290"/>
          <w:color w:val="008000"/>
          <w:sz w:val="18"/>
          <w:szCs w:val="18"/>
          <w:rtl/>
        </w:rPr>
        <w:t>ﮙ ﮚ ﮛ ﮜ ﮝ ﮞ ﮟ ﮠ ﮡ ﮢ</w:t>
      </w:r>
      <w:r w:rsidRPr="00DC0F7C">
        <w:rPr>
          <w:rFonts w:ascii="QCF_P290" w:hAnsi="QCF_P290"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[الإسراء: 81]، وقوله: </w:t>
      </w:r>
      <w:r w:rsidRPr="00DC0F7C">
        <w:rPr>
          <w:rFonts w:cs="DecoType Thuluth"/>
          <w:color w:val="008000"/>
          <w:sz w:val="18"/>
          <w:szCs w:val="18"/>
          <w:rtl/>
        </w:rPr>
        <w:t>{</w:t>
      </w:r>
      <w:r w:rsidRPr="00DC0F7C">
        <w:rPr>
          <w:rFonts w:ascii="QCF_P290" w:hAnsi="QCF_P290" w:cs="QCF_P290"/>
          <w:color w:val="008000"/>
          <w:sz w:val="18"/>
          <w:szCs w:val="18"/>
          <w:rtl/>
        </w:rPr>
        <w:t>ﮟ ﮠ ﮡ ﮢ</w:t>
      </w:r>
      <w:r w:rsidRPr="00DC0F7C">
        <w:rPr>
          <w:rFonts w:cs="DecoType Thuluth"/>
          <w:color w:val="008000"/>
          <w:sz w:val="18"/>
          <w:szCs w:val="18"/>
          <w:rtl/>
        </w:rPr>
        <w:t>}</w:t>
      </w:r>
      <w:r w:rsidRPr="00DC0F7C">
        <w:rPr>
          <w:rFonts w:cs="AL-Hotham"/>
          <w:color w:val="000000"/>
          <w:sz w:val="18"/>
          <w:szCs w:val="18"/>
          <w:rtl/>
        </w:rPr>
        <w:t xml:space="preserve">، </w:t>
      </w:r>
      <w:r w:rsidRPr="00DC0F7C">
        <w:rPr>
          <w:rFonts w:asciiTheme="majorBidi" w:hAnsiTheme="majorBidi" w:cstheme="majorBidi"/>
          <w:b/>
          <w:bCs/>
          <w:sz w:val="18"/>
          <w:szCs w:val="18"/>
          <w:rtl/>
        </w:rPr>
        <w:t xml:space="preserve">تذييل أُتي به؛ لتأكيد الجملة قبله، وهو جارٍ مجرى المثل، بمعنى: أن الجملة الثانية مستقلة بمعناها عن الجملة الأولى، وجارية على الألسنة، كما تجري الأمثال التي كثر استعمالها وفشى.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فهي لا تحتاج في إفادة معناها إلى الجملة السابقة، ويدخل في هذا الضرب قول النابغة الذبياني: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8"/>
        <w:gridCol w:w="567"/>
        <w:gridCol w:w="2109"/>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ولست بمستبقٍ أخًا لا تلمه</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على شعث أيّ الرجال المهذب</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فقوله: أيّ الرجال المهذب، تذييل جرى مجرى المثل، حيث يجري على الألسنة مستقلًّا عما قبله.</w:t>
      </w:r>
    </w:p>
    <w:p w:rsidR="0061181A" w:rsidRPr="00DC0F7C" w:rsidRDefault="0061181A" w:rsidP="00DC0F7C">
      <w:pPr>
        <w:spacing w:after="120" w:line="240" w:lineRule="auto"/>
        <w:jc w:val="both"/>
        <w:rPr>
          <w:rFonts w:asciiTheme="majorBidi" w:hAnsiTheme="majorBidi" w:cstheme="majorBidi"/>
          <w:b/>
          <w:bCs/>
          <w:sz w:val="18"/>
          <w:szCs w:val="18"/>
          <w:rtl/>
        </w:rPr>
      </w:pPr>
      <w:r w:rsidRPr="00DC0F7C">
        <w:rPr>
          <w:rFonts w:asciiTheme="majorBidi" w:hAnsiTheme="majorBidi" w:cstheme="majorBidi"/>
          <w:b/>
          <w:bCs/>
          <w:sz w:val="18"/>
          <w:szCs w:val="18"/>
          <w:rtl/>
        </w:rPr>
        <w:t xml:space="preserve">والنوع الثاني من التذييل، هو الذي لم يجرِ مجرى المثل، فهو ما لا يستقل معناه، بل يتوقف على ما قبله، كما في قول الله تعالى: </w:t>
      </w:r>
      <w:r w:rsidRPr="00DC0F7C">
        <w:rPr>
          <w:rFonts w:asciiTheme="majorBidi" w:hAnsiTheme="majorBidi" w:cstheme="majorBidi"/>
          <w:b/>
          <w:bCs/>
          <w:color w:val="008000"/>
          <w:sz w:val="18"/>
          <w:szCs w:val="18"/>
          <w:rtl/>
        </w:rPr>
        <w:t>{</w:t>
      </w:r>
      <w:r w:rsidRPr="00DC0F7C">
        <w:rPr>
          <w:rFonts w:cs="DecoType Thuluth"/>
          <w:color w:val="008000"/>
          <w:sz w:val="18"/>
          <w:szCs w:val="18"/>
          <w:rtl/>
        </w:rPr>
        <w:t>{</w:t>
      </w:r>
      <w:r w:rsidRPr="00DC0F7C">
        <w:rPr>
          <w:rFonts w:ascii="QCF_P430" w:hAnsi="QCF_P430" w:cs="QCF_P430"/>
          <w:color w:val="008000"/>
          <w:sz w:val="18"/>
          <w:szCs w:val="18"/>
          <w:rtl/>
        </w:rPr>
        <w:t>ﭩ ﭪ ﭫ ﭬ ﭭ ﭮ ﭯ ﭰ ﭱ ﭲ ﭳ ﭴ ﭵ ﭶ ﭷ ﭸ ﭹ</w:t>
      </w:r>
      <w:r w:rsidRPr="00DC0F7C">
        <w:rPr>
          <w:rFonts w:cs="AL-Hotham"/>
          <w:color w:val="008000"/>
          <w:sz w:val="18"/>
          <w:szCs w:val="18"/>
          <w:rtl/>
        </w:rPr>
        <w:t xml:space="preserve"> </w:t>
      </w:r>
      <w:r w:rsidRPr="00DC0F7C">
        <w:rPr>
          <w:rFonts w:ascii="QCF_P430" w:hAnsi="QCF_P430" w:cs="QCF_P430"/>
          <w:color w:val="008000"/>
          <w:sz w:val="18"/>
          <w:szCs w:val="18"/>
          <w:rtl/>
        </w:rPr>
        <w:t>ﭺ ﭻ ﭼ ﭽ ﭾ ﭿ ﮀ ﮁ ﮂ ﮃ</w:t>
      </w:r>
      <w:r w:rsidRPr="00DC0F7C">
        <w:rPr>
          <w:rFonts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[سبأ: 16- 17]، فقوله: </w:t>
      </w:r>
      <w:r w:rsidRPr="00DC0F7C">
        <w:rPr>
          <w:rFonts w:cs="DecoType Thuluth"/>
          <w:color w:val="008000"/>
          <w:sz w:val="18"/>
          <w:szCs w:val="18"/>
          <w:rtl/>
        </w:rPr>
        <w:t>{</w:t>
      </w:r>
      <w:r w:rsidRPr="00DC0F7C">
        <w:rPr>
          <w:rFonts w:ascii="QCF_P430" w:hAnsi="QCF_P430" w:cs="QCF_P430"/>
          <w:color w:val="008000"/>
          <w:sz w:val="18"/>
          <w:szCs w:val="18"/>
          <w:rtl/>
        </w:rPr>
        <w:t>ﭿ ﮀ ﮁ ﮂ</w:t>
      </w:r>
      <w:r w:rsidRPr="00DC0F7C">
        <w:rPr>
          <w:rFonts w:cs="DecoType Thuluth"/>
          <w:color w:val="008000"/>
          <w:sz w:val="18"/>
          <w:szCs w:val="18"/>
          <w:rtl/>
        </w:rPr>
        <w:t>}</w:t>
      </w:r>
      <w:r w:rsidRPr="00DC0F7C">
        <w:rPr>
          <w:rFonts w:cs="AL-Hotham" w:hint="cs"/>
          <w:sz w:val="18"/>
          <w:szCs w:val="18"/>
          <w:rtl/>
        </w:rPr>
        <w:t>،</w:t>
      </w:r>
      <w:r w:rsidRPr="00DC0F7C">
        <w:rPr>
          <w:rFonts w:cs="AL-Hotham"/>
          <w:sz w:val="18"/>
          <w:szCs w:val="18"/>
          <w:rtl/>
        </w:rPr>
        <w:t xml:space="preserve"> </w:t>
      </w:r>
      <w:r w:rsidRPr="00DC0F7C">
        <w:rPr>
          <w:rFonts w:asciiTheme="majorBidi" w:hAnsiTheme="majorBidi" w:cstheme="majorBidi"/>
          <w:b/>
          <w:bCs/>
          <w:sz w:val="18"/>
          <w:szCs w:val="18"/>
          <w:rtl/>
        </w:rPr>
        <w:t xml:space="preserve">تذييل لكنه غير جارٍ مجرى المثل؛ لأن معناه لا يُفهم إلا بما قبله.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ومن ذلك أيضًا قول الحماسي: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6"/>
        <w:gridCol w:w="574"/>
        <w:gridCol w:w="2114"/>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فدعو نزال فكنت أول نازلٍ</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وعلى ما أركبه إذا لم أنزل</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فقوله: وعلى ما أركبه إذا لم أنزل، تذييل غير جار مجرى المثل؛ لأن فهم معناه يتوقف على ما قبله.</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ومن الإطناب ما أسموه بالتكميل، ويسمى أيضًا بالاحتراس: وهو أن يُؤتى في كلام يوهم خلاف المقصود بما يدفع ذلك الوهم، كما في قول طرفة بن العبد:</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7"/>
        <w:gridCol w:w="570"/>
        <w:gridCol w:w="2097"/>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lastRenderedPageBreak/>
              <w:t>فسق ديارك غير مفسدها</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صوب الربيع وديمة تهم</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فقوله: "غير مفسدها"، احتراس عن المطر غير المسترسل الذي يسبب الخراب والدمار؛ لأن الديمة هي المطر المسترسل، و"تهم"، بمعنى تسيل، والمطر إذا كثر وزاد عن حده سبب الخراب والدمار، فدفع الشاعر هذا التوهم بقوله: "غير مفسدها".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ومن ذلك قول عبد الله بن المعتز في وصف الخيل:</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9"/>
        <w:gridCol w:w="2110"/>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وخيل طواها السير حتى كأنها</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أنابيب سمر من قنا الخط ذُيَّل</w:t>
            </w:r>
            <w:r w:rsidRPr="00DC0F7C">
              <w:rPr>
                <w:rFonts w:asciiTheme="majorBidi" w:hAnsiTheme="majorBidi" w:cstheme="majorBidi"/>
                <w:b/>
                <w:bCs/>
                <w:sz w:val="18"/>
                <w:szCs w:val="18"/>
                <w:rtl/>
              </w:rPr>
              <w:br/>
            </w:r>
          </w:p>
        </w:tc>
      </w:tr>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صببنا عليها ظالمين سياطنا</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فطارت بها أيدٍ سراع وأرجل</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فقوله: "ظالمين" احتراس؛ حيث دفع به ما قد يُتوهم من أنها كانت بطيئة في المشي، ثقيلة في السير، لا تسرع إلا بالضرب واستعمال السياط، وهذا خلاف المقصود؛ لأن المقام مقام مدح.</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ومما جاء من هذا النوع في النظم الكريم، قوله الله تعالى: </w:t>
      </w:r>
      <w:r w:rsidRPr="00DC0F7C">
        <w:rPr>
          <w:rFonts w:cs="DecoType Thuluth"/>
          <w:color w:val="008000"/>
          <w:sz w:val="18"/>
          <w:szCs w:val="18"/>
          <w:rtl/>
        </w:rPr>
        <w:t>{</w:t>
      </w:r>
      <w:r w:rsidRPr="00DC0F7C">
        <w:rPr>
          <w:rFonts w:ascii="QCF_P094" w:hAnsi="QCF_P094" w:cs="QCF_P094"/>
          <w:color w:val="008000"/>
          <w:sz w:val="18"/>
          <w:szCs w:val="18"/>
          <w:rtl/>
        </w:rPr>
        <w:t>ﭑ ﭒ ﭓ ﭔ ﭕ ﭖ ﭗ ﭘ ﭙ ﭚ ﭛ ﭜ ﭝ ﭞ ﭟ</w:t>
      </w:r>
      <w:r w:rsidRPr="00DC0F7C">
        <w:rPr>
          <w:rFonts w:ascii="QCF_P094" w:hAnsi="QCF_P094"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[النساء: 95]، وقوله جل وعلا: </w:t>
      </w:r>
      <w:r w:rsidRPr="00DC0F7C">
        <w:rPr>
          <w:rFonts w:cs="DecoType Thuluth"/>
          <w:color w:val="008000"/>
          <w:sz w:val="18"/>
          <w:szCs w:val="18"/>
          <w:rtl/>
        </w:rPr>
        <w:t>{</w:t>
      </w:r>
      <w:r w:rsidRPr="00DC0F7C">
        <w:rPr>
          <w:rFonts w:ascii="QCF_P094" w:hAnsi="QCF_P094" w:cs="QCF_P094"/>
          <w:color w:val="008000"/>
          <w:sz w:val="18"/>
          <w:szCs w:val="18"/>
          <w:rtl/>
        </w:rPr>
        <w:t>ﭖ ﭗ ﭘ</w:t>
      </w:r>
      <w:r w:rsidRPr="00DC0F7C">
        <w:rPr>
          <w:rFonts w:ascii="QCF_P094" w:hAnsi="QCF_P094" w:cs="DecoType Thuluth"/>
          <w:color w:val="008000"/>
          <w:sz w:val="18"/>
          <w:szCs w:val="18"/>
          <w:rtl/>
        </w:rPr>
        <w:t>}</w:t>
      </w:r>
      <w:r w:rsidRPr="00DC0F7C">
        <w:rPr>
          <w:rFonts w:cs="AL-Hotham"/>
          <w:sz w:val="18"/>
          <w:szCs w:val="18"/>
          <w:rtl/>
        </w:rPr>
        <w:t xml:space="preserve">، </w:t>
      </w:r>
      <w:r w:rsidRPr="00DC0F7C">
        <w:rPr>
          <w:rFonts w:asciiTheme="majorBidi" w:hAnsiTheme="majorBidi" w:cstheme="majorBidi"/>
          <w:b/>
          <w:bCs/>
          <w:sz w:val="18"/>
          <w:szCs w:val="18"/>
          <w:rtl/>
        </w:rPr>
        <w:t xml:space="preserve">احتراس يدفع التوهم، وأن القاعد بعذر داخل في مفهوم عدم الاستواء المذكور، ومن ذلك أيضًا قول الله تعالى: </w:t>
      </w:r>
      <w:r w:rsidRPr="00DC0F7C">
        <w:rPr>
          <w:rFonts w:cs="DecoType Thuluth"/>
          <w:color w:val="008000"/>
          <w:sz w:val="18"/>
          <w:szCs w:val="18"/>
          <w:rtl/>
        </w:rPr>
        <w:t>{</w:t>
      </w:r>
      <w:r w:rsidRPr="00DC0F7C">
        <w:rPr>
          <w:rFonts w:ascii="QCF_P377" w:hAnsi="QCF_P377" w:cs="QCF_P377"/>
          <w:color w:val="008000"/>
          <w:sz w:val="18"/>
          <w:szCs w:val="18"/>
          <w:rtl/>
        </w:rPr>
        <w:t>ﯯ ﯰ ﯱ ﯲ ﯳ ﯴ ﯵ ﯶ ﯷ ﯸ</w:t>
      </w:r>
      <w:r w:rsidRPr="00DC0F7C">
        <w:rPr>
          <w:rFonts w:ascii="QCF_P377" w:hAnsi="QCF_P377"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[النمل: 12]، وقوله:</w:t>
      </w:r>
      <w:r w:rsidRPr="00DC0F7C">
        <w:rPr>
          <w:rFonts w:cs="DecoType Thuluth"/>
          <w:color w:val="008000"/>
          <w:sz w:val="18"/>
          <w:szCs w:val="18"/>
          <w:rtl/>
        </w:rPr>
        <w:t xml:space="preserve"> {</w:t>
      </w:r>
      <w:r w:rsidRPr="00DC0F7C">
        <w:rPr>
          <w:rFonts w:ascii="QCF_P377" w:hAnsi="QCF_P377" w:cs="QCF_P377"/>
          <w:color w:val="008000"/>
          <w:sz w:val="18"/>
          <w:szCs w:val="18"/>
          <w:rtl/>
        </w:rPr>
        <w:t>ﯵ ﯶ ﯷ ﯸ</w:t>
      </w:r>
      <w:r w:rsidRPr="00DC0F7C">
        <w:rPr>
          <w:rFonts w:ascii="QCF_P377" w:hAnsi="QCF_P377" w:cs="DecoType Thuluth"/>
          <w:color w:val="008000"/>
          <w:sz w:val="18"/>
          <w:szCs w:val="18"/>
          <w:rtl/>
        </w:rPr>
        <w:t>}</w:t>
      </w:r>
      <w:r w:rsidRPr="00DC0F7C">
        <w:rPr>
          <w:rFonts w:cs="AL-Hotham"/>
          <w:sz w:val="18"/>
          <w:szCs w:val="18"/>
          <w:rtl/>
        </w:rPr>
        <w:t xml:space="preserve">، </w:t>
      </w:r>
      <w:r w:rsidRPr="00DC0F7C">
        <w:rPr>
          <w:rFonts w:asciiTheme="majorBidi" w:hAnsiTheme="majorBidi" w:cstheme="majorBidi"/>
          <w:b/>
          <w:bCs/>
          <w:sz w:val="18"/>
          <w:szCs w:val="18"/>
          <w:rtl/>
        </w:rPr>
        <w:t xml:space="preserve">احتراس من نحو البهاق، والبرص إلى غير ذلك مما قد يُصيب جلد الإنسان، هذا ولا يخفى عليك بالنظر في الشواهد المذكورة أن الاحتراس قد يتوسط الكلام، وقد يقع في آخره. </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صور الإطناب أيضًا، التتميم: وهو أن يؤتى في كلام لا يوهم خلاف المقصود بفضلة، مثل: المفعول، والحال، أو الجار والمجرور، ونحو ذلك مما ليس بجملة مستقلة، ولا ركنًا من أركان الكلام؛ وذلك لإفادة نكتة بلاغية، كما في قوله تعالى: </w:t>
      </w:r>
      <w:r w:rsidRPr="00DC0F7C">
        <w:rPr>
          <w:rFonts w:cs="DecoType Thuluth"/>
          <w:color w:val="008000"/>
          <w:sz w:val="18"/>
          <w:szCs w:val="18"/>
          <w:rtl/>
        </w:rPr>
        <w:t>{</w:t>
      </w:r>
      <w:r w:rsidRPr="00DC0F7C">
        <w:rPr>
          <w:rFonts w:ascii="QCF_P579" w:hAnsi="QCF_P579" w:cs="QCF_P579"/>
          <w:color w:val="008000"/>
          <w:sz w:val="18"/>
          <w:szCs w:val="18"/>
          <w:rtl/>
        </w:rPr>
        <w:t>ﭡ ﭢ ﭣ ﭤ ﭥ ﭦ ﭧ</w:t>
      </w:r>
      <w:r w:rsidRPr="00DC0F7C">
        <w:rPr>
          <w:rFonts w:ascii="QCF_P579" w:hAnsi="QCF_P579"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[الإنسان: 8]، وقوله جل وعلا: </w:t>
      </w:r>
      <w:r w:rsidRPr="00DC0F7C">
        <w:rPr>
          <w:rFonts w:cs="DecoType Thuluth"/>
          <w:color w:val="008000"/>
          <w:sz w:val="18"/>
          <w:szCs w:val="18"/>
          <w:rtl/>
        </w:rPr>
        <w:t>{</w:t>
      </w:r>
      <w:r w:rsidRPr="00DC0F7C">
        <w:rPr>
          <w:rFonts w:ascii="QCF_P027" w:hAnsi="QCF_P027" w:cs="QCF_P027"/>
          <w:color w:val="008000"/>
          <w:sz w:val="18"/>
          <w:szCs w:val="18"/>
          <w:rtl/>
        </w:rPr>
        <w:t>ﭤ ﭥ ﭦ ﭧ ﭨ ﭩ ﭪ</w:t>
      </w:r>
      <w:r w:rsidRPr="00DC0F7C">
        <w:rPr>
          <w:rFonts w:ascii="QCF_P027" w:hAnsi="QCF_P027"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[البقرة: 177]، وقوله </w:t>
      </w:r>
      <w:r w:rsidRPr="00DC0F7C">
        <w:rPr>
          <w:rFonts w:asciiTheme="majorBidi" w:hAnsiTheme="majorBidi" w:cstheme="majorBidi"/>
          <w:b/>
          <w:bCs/>
          <w:position w:val="-4"/>
          <w:sz w:val="18"/>
          <w:szCs w:val="18"/>
        </w:rPr>
        <w:t></w:t>
      </w:r>
      <w:r w:rsidRPr="00DC0F7C">
        <w:rPr>
          <w:rFonts w:asciiTheme="majorBidi" w:hAnsiTheme="majorBidi" w:cstheme="majorBidi"/>
          <w:b/>
          <w:bCs/>
          <w:sz w:val="18"/>
          <w:szCs w:val="18"/>
          <w:rtl/>
        </w:rPr>
        <w:t xml:space="preserve">: </w:t>
      </w:r>
      <w:r w:rsidRPr="00DC0F7C">
        <w:rPr>
          <w:rFonts w:cs="DecoType Thuluth"/>
          <w:color w:val="008000"/>
          <w:sz w:val="18"/>
          <w:szCs w:val="18"/>
          <w:rtl/>
        </w:rPr>
        <w:t>{</w:t>
      </w:r>
      <w:r w:rsidRPr="00DC0F7C">
        <w:rPr>
          <w:rFonts w:ascii="QCF_P062" w:hAnsi="QCF_P062" w:cs="QCF_P062"/>
          <w:color w:val="008000"/>
          <w:sz w:val="18"/>
          <w:szCs w:val="18"/>
          <w:rtl/>
        </w:rPr>
        <w:t>ﭑ ﭒ ﭓ ﭔ ﭕ ﭖ ﭗ</w:t>
      </w:r>
      <w:r w:rsidRPr="00DC0F7C">
        <w:rPr>
          <w:rFonts w:ascii="QCF_P062" w:hAnsi="QCF_P062"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[آل عمران: 92]، فقوله عزَّ من قائل: </w:t>
      </w:r>
      <w:r w:rsidRPr="00DC0F7C">
        <w:rPr>
          <w:rFonts w:cs="DecoType Thuluth"/>
          <w:color w:val="008000"/>
          <w:sz w:val="18"/>
          <w:szCs w:val="18"/>
          <w:rtl/>
        </w:rPr>
        <w:t>{</w:t>
      </w:r>
      <w:r w:rsidRPr="00DC0F7C">
        <w:rPr>
          <w:rFonts w:ascii="QCF_P027" w:hAnsi="QCF_P027" w:cs="QCF_P027"/>
          <w:color w:val="008000"/>
          <w:sz w:val="18"/>
          <w:szCs w:val="18"/>
          <w:rtl/>
        </w:rPr>
        <w:t>ﭦ ﭧ</w:t>
      </w:r>
      <w:r w:rsidRPr="00DC0F7C">
        <w:rPr>
          <w:rFonts w:cs="DecoType Thuluth"/>
          <w:color w:val="008000"/>
          <w:sz w:val="18"/>
          <w:szCs w:val="18"/>
          <w:rtl/>
        </w:rPr>
        <w:t>}</w:t>
      </w:r>
      <w:r w:rsidRPr="00DC0F7C">
        <w:rPr>
          <w:rFonts w:cs="AL-Hotham"/>
          <w:sz w:val="18"/>
          <w:szCs w:val="18"/>
          <w:rtl/>
        </w:rPr>
        <w:t xml:space="preserve">، </w:t>
      </w:r>
      <w:r w:rsidRPr="00DC0F7C">
        <w:rPr>
          <w:rFonts w:asciiTheme="majorBidi" w:hAnsiTheme="majorBidi" w:cstheme="majorBidi"/>
          <w:b/>
          <w:bCs/>
          <w:sz w:val="18"/>
          <w:szCs w:val="18"/>
          <w:rtl/>
        </w:rPr>
        <w:t>و</w:t>
      </w:r>
      <w:r w:rsidRPr="00DC0F7C">
        <w:rPr>
          <w:rFonts w:cs="DecoType Thuluth"/>
          <w:color w:val="008000"/>
          <w:sz w:val="18"/>
          <w:szCs w:val="18"/>
          <w:rtl/>
        </w:rPr>
        <w:t>{</w:t>
      </w:r>
      <w:r w:rsidRPr="00DC0F7C">
        <w:rPr>
          <w:rFonts w:ascii="QCF_P062" w:hAnsi="QCF_P062" w:cs="QCF_P062"/>
          <w:color w:val="008000"/>
          <w:sz w:val="18"/>
          <w:szCs w:val="18"/>
          <w:rtl/>
        </w:rPr>
        <w:t>ﭖ ﭗ</w:t>
      </w:r>
      <w:r w:rsidRPr="00DC0F7C">
        <w:rPr>
          <w:rFonts w:ascii="QCF_P062" w:hAnsi="QCF_P062" w:cs="DecoType Thuluth"/>
          <w:color w:val="008000"/>
          <w:sz w:val="18"/>
          <w:szCs w:val="18"/>
          <w:rtl/>
        </w:rPr>
        <w:t>}</w:t>
      </w:r>
      <w:r w:rsidRPr="00DC0F7C">
        <w:rPr>
          <w:rFonts w:cs="AL-Hotham"/>
          <w:sz w:val="18"/>
          <w:szCs w:val="18"/>
          <w:rtl/>
        </w:rPr>
        <w:t xml:space="preserve">، </w:t>
      </w:r>
      <w:r w:rsidRPr="00DC0F7C">
        <w:rPr>
          <w:rFonts w:asciiTheme="majorBidi" w:hAnsiTheme="majorBidi" w:cstheme="majorBidi"/>
          <w:b/>
          <w:bCs/>
          <w:sz w:val="18"/>
          <w:szCs w:val="18"/>
          <w:rtl/>
        </w:rPr>
        <w:t>تركه لا يجعل الكلام مُفهمًا خلاف المقصود، وقد أوتي بها في النظم الكريم؛ لنكتة بلاغية، وهي إفادة المبالغة في مدح هؤلاء الذين يؤثرون على أنفسهم، ويطعمون، وينفقون مالًا قد أحبوه، وطعامًا قد اشتهوه وأرادوه.</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الإطناب، ما هو معروف باسم الاعتراض: وهو أن يؤتى في أثناء الكلام الواحد، أو بين كلامين متصلين في المعنى بأن يكون ثانيهما تأكيدًا لأولهما، أو بيانًا له أو بدلًا </w:t>
      </w:r>
      <w:r w:rsidRPr="00DC0F7C">
        <w:rPr>
          <w:rFonts w:asciiTheme="majorBidi" w:hAnsiTheme="majorBidi" w:cstheme="majorBidi"/>
          <w:b/>
          <w:bCs/>
          <w:spacing w:val="-4"/>
          <w:sz w:val="18"/>
          <w:szCs w:val="18"/>
          <w:rtl/>
        </w:rPr>
        <w:t xml:space="preserve">أو معطوفًا بجملة، أو أكثر لا محل لها من الإعراب؛ لنكتة سوى دفع الإيهام، وذلك كالتنزيه، في قول الله تعالى: </w:t>
      </w:r>
      <w:r w:rsidRPr="00DC0F7C">
        <w:rPr>
          <w:rFonts w:cs="DecoType Thuluth"/>
          <w:color w:val="008000"/>
          <w:spacing w:val="-4"/>
          <w:sz w:val="18"/>
          <w:szCs w:val="18"/>
          <w:rtl/>
        </w:rPr>
        <w:t>{</w:t>
      </w:r>
      <w:r w:rsidRPr="00DC0F7C">
        <w:rPr>
          <w:rFonts w:ascii="QCF_P273" w:hAnsi="QCF_P273" w:cs="QCF_P273"/>
          <w:color w:val="008000"/>
          <w:spacing w:val="-4"/>
          <w:sz w:val="18"/>
          <w:szCs w:val="18"/>
          <w:rtl/>
        </w:rPr>
        <w:t>ﭨ ﭩ ﭪ ﭫ ﭬ ﭭ ﭮ ﭯ</w:t>
      </w:r>
      <w:r w:rsidRPr="00DC0F7C">
        <w:rPr>
          <w:rFonts w:ascii="QCF_P273" w:hAnsi="QCF_P273" w:cs="DecoType Thuluth"/>
          <w:color w:val="008000"/>
          <w:spacing w:val="-4"/>
          <w:sz w:val="18"/>
          <w:szCs w:val="18"/>
          <w:rtl/>
        </w:rPr>
        <w:t>}</w:t>
      </w:r>
      <w:r w:rsidRPr="00DC0F7C">
        <w:rPr>
          <w:rFonts w:cs="AL-Hotham"/>
          <w:color w:val="008000"/>
          <w:spacing w:val="-4"/>
          <w:sz w:val="18"/>
          <w:szCs w:val="18"/>
          <w:rtl/>
        </w:rPr>
        <w:t xml:space="preserve"> </w:t>
      </w:r>
      <w:r w:rsidRPr="00DC0F7C">
        <w:rPr>
          <w:rFonts w:asciiTheme="majorBidi" w:hAnsiTheme="majorBidi" w:cstheme="majorBidi"/>
          <w:b/>
          <w:bCs/>
          <w:spacing w:val="-4"/>
          <w:sz w:val="18"/>
          <w:szCs w:val="18"/>
          <w:rtl/>
        </w:rPr>
        <w:t xml:space="preserve">[النحل: 57]، وكالتعظيم، في قوله: </w:t>
      </w:r>
      <w:r w:rsidRPr="00DC0F7C">
        <w:rPr>
          <w:rFonts w:asciiTheme="majorBidi" w:hAnsiTheme="majorBidi" w:cstheme="majorBidi"/>
          <w:b/>
          <w:bCs/>
          <w:color w:val="008000"/>
          <w:spacing w:val="-4"/>
          <w:sz w:val="18"/>
          <w:szCs w:val="18"/>
          <w:rtl/>
        </w:rPr>
        <w:t>{</w:t>
      </w:r>
      <w:r w:rsidRPr="00DC0F7C">
        <w:rPr>
          <w:rFonts w:cs="DecoType Thuluth"/>
          <w:color w:val="008000"/>
          <w:spacing w:val="-4"/>
          <w:sz w:val="18"/>
          <w:szCs w:val="18"/>
          <w:rtl/>
        </w:rPr>
        <w:t>{</w:t>
      </w:r>
      <w:r w:rsidRPr="00DC0F7C">
        <w:rPr>
          <w:rFonts w:ascii="QCF_P536" w:hAnsi="QCF_P536" w:cs="QCF_P536"/>
          <w:color w:val="008000"/>
          <w:spacing w:val="-4"/>
          <w:sz w:val="18"/>
          <w:szCs w:val="18"/>
          <w:rtl/>
        </w:rPr>
        <w:t>ﯼ ﯽ ﯾ ﯿ ﰀ</w:t>
      </w:r>
      <w:r w:rsidRPr="00DC0F7C">
        <w:rPr>
          <w:rFonts w:cs="AL-Hotham"/>
          <w:color w:val="008000"/>
          <w:spacing w:val="-4"/>
          <w:sz w:val="18"/>
          <w:szCs w:val="18"/>
          <w:rtl/>
        </w:rPr>
        <w:t xml:space="preserve"> </w:t>
      </w:r>
      <w:r w:rsidRPr="00DC0F7C">
        <w:rPr>
          <w:rFonts w:ascii="QCF_P536" w:hAnsi="QCF_P536" w:cs="QCF_P536"/>
          <w:color w:val="008000"/>
          <w:spacing w:val="-4"/>
          <w:sz w:val="18"/>
          <w:szCs w:val="18"/>
          <w:rtl/>
        </w:rPr>
        <w:t>ﰁ ﰂ ﰃ ﰄ ﰅ ﰆ</w:t>
      </w:r>
      <w:r w:rsidRPr="00DC0F7C">
        <w:rPr>
          <w:rFonts w:cs="AL-Hotham"/>
          <w:color w:val="008000"/>
          <w:spacing w:val="-4"/>
          <w:sz w:val="18"/>
          <w:szCs w:val="18"/>
          <w:rtl/>
        </w:rPr>
        <w:t xml:space="preserve"> </w:t>
      </w:r>
      <w:r w:rsidRPr="00DC0F7C">
        <w:rPr>
          <w:rFonts w:ascii="QCF_P537" w:hAnsi="QCF_P537" w:cs="QCF_P537"/>
          <w:color w:val="008000"/>
          <w:spacing w:val="-4"/>
          <w:sz w:val="18"/>
          <w:szCs w:val="18"/>
          <w:rtl/>
        </w:rPr>
        <w:t>ﭑ ﭒ ﭓ ﭔ</w:t>
      </w:r>
      <w:r w:rsidRPr="00DC0F7C">
        <w:rPr>
          <w:rFonts w:cs="DecoType Thuluth"/>
          <w:color w:val="008000"/>
          <w:spacing w:val="-4"/>
          <w:sz w:val="18"/>
          <w:szCs w:val="18"/>
          <w:rtl/>
        </w:rPr>
        <w:t>}</w:t>
      </w:r>
      <w:r w:rsidRPr="00DC0F7C">
        <w:rPr>
          <w:rFonts w:cs="AL-Hotham"/>
          <w:color w:val="008000"/>
          <w:spacing w:val="-4"/>
          <w:sz w:val="18"/>
          <w:szCs w:val="18"/>
          <w:rtl/>
        </w:rPr>
        <w:t xml:space="preserve"> </w:t>
      </w:r>
      <w:r w:rsidRPr="00DC0F7C">
        <w:rPr>
          <w:rFonts w:asciiTheme="majorBidi" w:hAnsiTheme="majorBidi" w:cstheme="majorBidi"/>
          <w:b/>
          <w:bCs/>
          <w:spacing w:val="-4"/>
          <w:sz w:val="18"/>
          <w:szCs w:val="18"/>
          <w:rtl/>
        </w:rPr>
        <w:t>[الواقعة: 75- 77]</w:t>
      </w:r>
      <w:r w:rsidRPr="00DC0F7C">
        <w:rPr>
          <w:rFonts w:asciiTheme="majorBidi" w:hAnsiTheme="majorBidi" w:cstheme="majorBidi"/>
          <w:b/>
          <w:bCs/>
          <w:sz w:val="18"/>
          <w:szCs w:val="18"/>
          <w:rtl/>
        </w:rPr>
        <w:t xml:space="preserve">، وكالتقرير في قوله تعالى: </w:t>
      </w:r>
      <w:r w:rsidRPr="00DC0F7C">
        <w:rPr>
          <w:rFonts w:cs="DecoType Thuluth"/>
          <w:color w:val="008000"/>
          <w:sz w:val="18"/>
          <w:szCs w:val="18"/>
          <w:rtl/>
        </w:rPr>
        <w:t>{</w:t>
      </w:r>
      <w:r w:rsidRPr="00DC0F7C">
        <w:rPr>
          <w:rFonts w:ascii="QCF_P244" w:hAnsi="QCF_P244" w:cs="QCF_P244"/>
          <w:color w:val="008000"/>
          <w:sz w:val="18"/>
          <w:szCs w:val="18"/>
          <w:rtl/>
        </w:rPr>
        <w:t>ﭴ ﭵ ﭶ ﭷ ﭸ ﭹ ﭺ ﭻ ﭼ ﭽ ﭾ ﭿ</w:t>
      </w:r>
      <w:r w:rsidRPr="00DC0F7C">
        <w:rPr>
          <w:rFonts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color w:val="008000"/>
          <w:sz w:val="18"/>
          <w:szCs w:val="18"/>
          <w:rtl/>
        </w:rPr>
        <w:t xml:space="preserve">} </w:t>
      </w:r>
      <w:r w:rsidRPr="00DC0F7C">
        <w:rPr>
          <w:rFonts w:asciiTheme="majorBidi" w:hAnsiTheme="majorBidi" w:cstheme="majorBidi"/>
          <w:b/>
          <w:bCs/>
          <w:sz w:val="18"/>
          <w:szCs w:val="18"/>
          <w:rtl/>
        </w:rPr>
        <w:t xml:space="preserve">[يوسف: 73]. وكذا قول الشاعر: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7"/>
        <w:gridCol w:w="2112"/>
      </w:tblGrid>
      <w:tr w:rsidR="0061181A" w:rsidRPr="00DC0F7C" w:rsidTr="00145F11">
        <w:trPr>
          <w:trHeight w:hRule="exact" w:val="510"/>
          <w:jc w:val="center"/>
        </w:trPr>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إن الثمانين وبلغتها</w:t>
            </w:r>
            <w:r w:rsidRPr="00DC0F7C">
              <w:rPr>
                <w:rFonts w:asciiTheme="majorBidi" w:hAnsiTheme="majorBidi" w:cstheme="majorBidi"/>
                <w:b/>
                <w:bCs/>
                <w:sz w:val="18"/>
                <w:szCs w:val="18"/>
                <w:rtl/>
              </w:rPr>
              <w:br/>
            </w:r>
          </w:p>
        </w:tc>
        <w:tc>
          <w:tcPr>
            <w:tcW w:w="709" w:type="dxa"/>
            <w:shd w:val="clear" w:color="auto" w:fill="auto"/>
            <w:vAlign w:val="center"/>
          </w:tcPr>
          <w:p w:rsidR="0061181A" w:rsidRPr="00DC0F7C" w:rsidRDefault="0061181A" w:rsidP="00DC0F7C">
            <w:pPr>
              <w:spacing w:after="120"/>
              <w:jc w:val="center"/>
              <w:rPr>
                <w:rFonts w:asciiTheme="majorBidi" w:hAnsiTheme="majorBidi" w:cstheme="majorBidi"/>
                <w:b/>
                <w:bCs/>
                <w:sz w:val="18"/>
                <w:szCs w:val="18"/>
                <w:rtl/>
              </w:rPr>
            </w:pPr>
            <w:r w:rsidRPr="00DC0F7C">
              <w:rPr>
                <w:rFonts w:asciiTheme="majorBidi" w:hAnsiTheme="majorBidi" w:cstheme="majorBidi"/>
                <w:b/>
                <w:bCs/>
                <w:sz w:val="18"/>
                <w:szCs w:val="18"/>
                <w:rtl/>
              </w:rPr>
              <w:t>*</w:t>
            </w:r>
          </w:p>
        </w:tc>
        <w:tc>
          <w:tcPr>
            <w:tcW w:w="2909" w:type="dxa"/>
            <w:shd w:val="clear" w:color="auto" w:fill="auto"/>
            <w:vAlign w:val="center"/>
          </w:tcPr>
          <w:p w:rsidR="0061181A" w:rsidRPr="00DC0F7C" w:rsidRDefault="0061181A" w:rsidP="00DC0F7C">
            <w:pPr>
              <w:spacing w:after="120"/>
              <w:jc w:val="both"/>
              <w:rPr>
                <w:rFonts w:asciiTheme="majorBidi" w:hAnsiTheme="majorBidi" w:cstheme="majorBidi"/>
                <w:b/>
                <w:bCs/>
                <w:sz w:val="18"/>
                <w:szCs w:val="18"/>
                <w:rtl/>
              </w:rPr>
            </w:pPr>
            <w:r w:rsidRPr="00DC0F7C">
              <w:rPr>
                <w:rFonts w:asciiTheme="majorBidi" w:hAnsiTheme="majorBidi" w:cstheme="majorBidi"/>
                <w:b/>
                <w:bCs/>
                <w:sz w:val="18"/>
                <w:szCs w:val="18"/>
                <w:rtl/>
              </w:rPr>
              <w:t>قد أحوجت سمعي إلى ترجمان</w:t>
            </w:r>
            <w:r w:rsidRPr="00DC0F7C">
              <w:rPr>
                <w:rFonts w:asciiTheme="majorBidi" w:hAnsiTheme="majorBidi" w:cstheme="majorBidi"/>
                <w:b/>
                <w:bCs/>
                <w:sz w:val="18"/>
                <w:szCs w:val="18"/>
                <w:rtl/>
              </w:rPr>
              <w:br/>
            </w:r>
          </w:p>
        </w:tc>
      </w:tr>
    </w:tbl>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ذلك أيضًا، قوله تعالى: </w:t>
      </w:r>
      <w:r w:rsidRPr="00DC0F7C">
        <w:rPr>
          <w:rFonts w:cs="DecoType Thuluth"/>
          <w:color w:val="008000"/>
          <w:sz w:val="18"/>
          <w:szCs w:val="18"/>
          <w:rtl/>
        </w:rPr>
        <w:t>{</w:t>
      </w:r>
      <w:r w:rsidRPr="00DC0F7C">
        <w:rPr>
          <w:rFonts w:ascii="QCF_P412" w:hAnsi="QCF_P412" w:cs="QCF_P412"/>
          <w:color w:val="008000"/>
          <w:sz w:val="18"/>
          <w:szCs w:val="18"/>
          <w:rtl/>
        </w:rPr>
        <w:t>ﭶ ﭷ ﭸ ﭹ ﭺ ﭻ ﭼ ﭽ ﭾ ﭿ ﮀ ﮁ ﮂ ﮃ ﮄ ﮅ ﮆ</w:t>
      </w:r>
      <w:r w:rsidRPr="00DC0F7C">
        <w:rPr>
          <w:rFonts w:ascii="QCF_P412" w:hAnsi="QCF_P412" w:cs="DecoType Thuluth"/>
          <w:color w:val="008000"/>
          <w:sz w:val="18"/>
          <w:szCs w:val="18"/>
          <w:rtl/>
        </w:rPr>
        <w:t>}</w:t>
      </w:r>
      <w:r w:rsidRPr="00DC0F7C">
        <w:rPr>
          <w:rFonts w:cs="AL-Hotham"/>
          <w:color w:val="008000"/>
          <w:sz w:val="18"/>
          <w:szCs w:val="18"/>
          <w:rtl/>
        </w:rPr>
        <w:t xml:space="preserve"> </w:t>
      </w:r>
      <w:r w:rsidRPr="00DC0F7C">
        <w:rPr>
          <w:rFonts w:asciiTheme="majorBidi" w:hAnsiTheme="majorBidi" w:cstheme="majorBidi"/>
          <w:b/>
          <w:bCs/>
          <w:sz w:val="18"/>
          <w:szCs w:val="18"/>
          <w:rtl/>
        </w:rPr>
        <w:t xml:space="preserve">[لقمان: 14]، فقوله: </w:t>
      </w:r>
      <w:r w:rsidRPr="00DC0F7C">
        <w:rPr>
          <w:rFonts w:asciiTheme="majorBidi" w:hAnsiTheme="majorBidi" w:cstheme="majorBidi"/>
          <w:b/>
          <w:bCs/>
          <w:color w:val="008000"/>
          <w:sz w:val="18"/>
          <w:szCs w:val="18"/>
          <w:rtl/>
        </w:rPr>
        <w:t>{</w:t>
      </w:r>
      <w:r w:rsidR="00DC0F7C" w:rsidRPr="00DC0F7C">
        <w:rPr>
          <w:rFonts w:cs="AL-Hotham"/>
          <w:sz w:val="18"/>
          <w:szCs w:val="18"/>
          <w:rtl/>
        </w:rPr>
        <w:t xml:space="preserve"> </w:t>
      </w:r>
      <w:r w:rsidR="00DC0F7C" w:rsidRPr="00DC0F7C">
        <w:rPr>
          <w:rFonts w:cs="DecoType Thuluth"/>
          <w:color w:val="008000"/>
          <w:sz w:val="18"/>
          <w:szCs w:val="18"/>
          <w:rtl/>
        </w:rPr>
        <w:t>{</w:t>
      </w:r>
      <w:r w:rsidR="00DC0F7C" w:rsidRPr="00DC0F7C">
        <w:rPr>
          <w:rFonts w:ascii="QCF_P412" w:hAnsi="QCF_P412" w:cs="QCF_P412"/>
          <w:color w:val="008000"/>
          <w:sz w:val="18"/>
          <w:szCs w:val="18"/>
          <w:rtl/>
        </w:rPr>
        <w:t>ﮁ ﮂ ﮃ ﮄ</w:t>
      </w:r>
      <w:r w:rsidR="00DC0F7C" w:rsidRPr="00DC0F7C">
        <w:rPr>
          <w:rFonts w:ascii="QCF_P412" w:hAnsi="QCF_P412" w:cs="DecoType Thuluth"/>
          <w:color w:val="008000"/>
          <w:sz w:val="18"/>
          <w:szCs w:val="18"/>
          <w:rtl/>
        </w:rPr>
        <w:t>}</w:t>
      </w:r>
      <w:r w:rsidR="00DC0F7C" w:rsidRPr="00DC0F7C">
        <w:rPr>
          <w:rFonts w:cs="AL-Hotham"/>
          <w:sz w:val="18"/>
          <w:szCs w:val="18"/>
          <w:rtl/>
        </w:rPr>
        <w:t xml:space="preserve">، </w:t>
      </w:r>
      <w:r w:rsidRPr="00DC0F7C">
        <w:rPr>
          <w:rFonts w:asciiTheme="majorBidi" w:hAnsiTheme="majorBidi" w:cstheme="majorBidi"/>
          <w:b/>
          <w:bCs/>
          <w:sz w:val="18"/>
          <w:szCs w:val="18"/>
          <w:rtl/>
        </w:rPr>
        <w:t>تفسيرًا لقوله:</w:t>
      </w:r>
      <w:r w:rsidR="00DC0F7C" w:rsidRPr="00DC0F7C">
        <w:rPr>
          <w:rFonts w:cs="DecoType Thuluth"/>
          <w:color w:val="008000"/>
          <w:sz w:val="18"/>
          <w:szCs w:val="18"/>
          <w:rtl/>
        </w:rPr>
        <w:t xml:space="preserve"> {</w:t>
      </w:r>
      <w:r w:rsidR="00DC0F7C" w:rsidRPr="00DC0F7C">
        <w:rPr>
          <w:rFonts w:ascii="QCF_P412" w:hAnsi="QCF_P412" w:cs="QCF_P412"/>
          <w:color w:val="008000"/>
          <w:sz w:val="18"/>
          <w:szCs w:val="18"/>
          <w:rtl/>
        </w:rPr>
        <w:t>ﭶ</w:t>
      </w:r>
      <w:r w:rsidR="00DC0F7C" w:rsidRPr="00DC0F7C">
        <w:rPr>
          <w:rFonts w:ascii="QCF_P412" w:hAnsi="QCF_P412" w:cs="DecoType Thuluth"/>
          <w:color w:val="008000"/>
          <w:sz w:val="18"/>
          <w:szCs w:val="18"/>
          <w:rtl/>
        </w:rPr>
        <w:t>}</w:t>
      </w:r>
      <w:r w:rsidR="00DC0F7C" w:rsidRPr="00DC0F7C">
        <w:rPr>
          <w:rFonts w:cs="AL-Hotham"/>
          <w:sz w:val="18"/>
          <w:szCs w:val="18"/>
          <w:rtl/>
        </w:rPr>
        <w:t xml:space="preserve">، </w:t>
      </w:r>
      <w:r w:rsidRPr="00DC0F7C">
        <w:rPr>
          <w:rFonts w:asciiTheme="majorBidi" w:hAnsiTheme="majorBidi" w:cstheme="majorBidi"/>
          <w:b/>
          <w:bCs/>
          <w:sz w:val="18"/>
          <w:szCs w:val="18"/>
          <w:rtl/>
        </w:rPr>
        <w:t xml:space="preserve">وقوله: </w:t>
      </w:r>
      <w:r w:rsidRPr="00DC0F7C">
        <w:rPr>
          <w:rFonts w:asciiTheme="majorBidi" w:hAnsiTheme="majorBidi" w:cstheme="majorBidi"/>
          <w:b/>
          <w:bCs/>
          <w:color w:val="008000"/>
          <w:sz w:val="18"/>
          <w:szCs w:val="18"/>
          <w:rtl/>
        </w:rPr>
        <w:t>{</w:t>
      </w:r>
      <w:r w:rsidR="00DC0F7C" w:rsidRPr="00DC0F7C">
        <w:rPr>
          <w:rFonts w:ascii="QCF_P412" w:hAnsi="QCF_P412" w:cs="QCF_P412"/>
          <w:color w:val="008000"/>
          <w:sz w:val="18"/>
          <w:szCs w:val="18"/>
          <w:rtl/>
        </w:rPr>
        <w:t xml:space="preserve"> ﭹ ﭺ ﭻ ﭼ ﭽ ﭾ ﭿ ﮀ</w:t>
      </w:r>
      <w:r w:rsidR="00DC0F7C" w:rsidRPr="00DC0F7C">
        <w:rPr>
          <w:rFonts w:ascii="QCF_P412" w:hAnsi="QCF_P412" w:cs="DecoType Thuluth"/>
          <w:color w:val="008000"/>
          <w:sz w:val="18"/>
          <w:szCs w:val="18"/>
          <w:rtl/>
        </w:rPr>
        <w:t>}</w:t>
      </w:r>
      <w:r w:rsidR="00DC0F7C" w:rsidRPr="00DC0F7C">
        <w:rPr>
          <w:rFonts w:cs="AL-Hotham"/>
          <w:sz w:val="18"/>
          <w:szCs w:val="18"/>
          <w:rtl/>
        </w:rPr>
        <w:t xml:space="preserve">، </w:t>
      </w:r>
      <w:r w:rsidRPr="00DC0F7C">
        <w:rPr>
          <w:rFonts w:asciiTheme="majorBidi" w:hAnsiTheme="majorBidi" w:cstheme="majorBidi"/>
          <w:b/>
          <w:bCs/>
          <w:sz w:val="18"/>
          <w:szCs w:val="18"/>
          <w:rtl/>
        </w:rPr>
        <w:t>اعتراض بينهما، أريد به تأكيد التوصية بالأم، والتذكير بحقها العظيم على الأبناء؛ لما عانته وقاسته من الآلام.</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وهكذا دواليك، نجد أن الإطناب إنما يؤدي دورًا وسرًّا بلاغيًّا يفسد المعنى إذا لم يذكر في الكلام.</w:t>
      </w:r>
    </w:p>
    <w:p w:rsidR="0061181A" w:rsidRPr="00DC0F7C" w:rsidRDefault="0061181A" w:rsidP="00DC0F7C">
      <w:pPr>
        <w:spacing w:after="120" w:line="240" w:lineRule="auto"/>
        <w:jc w:val="lowKashida"/>
        <w:rPr>
          <w:rFonts w:asciiTheme="majorBidi" w:hAnsiTheme="majorBidi" w:cstheme="majorBidi"/>
          <w:b/>
          <w:bCs/>
          <w:sz w:val="18"/>
          <w:szCs w:val="18"/>
          <w:rtl/>
        </w:rPr>
      </w:pPr>
      <w:r w:rsidRPr="00DC0F7C">
        <w:rPr>
          <w:rFonts w:asciiTheme="majorBidi" w:hAnsiTheme="majorBidi" w:cstheme="majorBidi"/>
          <w:b/>
          <w:bCs/>
          <w:sz w:val="18"/>
          <w:szCs w:val="18"/>
          <w:rtl/>
        </w:rPr>
        <w:t xml:space="preserve">ومن الإطناب، زيادة بعض الأحرف في النظم؛ لتحقيق غرض من الأغراض البلاغية، كزيادة "أنْ"، بعد "لمَّا" في قوله تعالى: </w:t>
      </w:r>
      <w:r w:rsidRPr="00DC0F7C">
        <w:rPr>
          <w:rFonts w:asciiTheme="majorBidi" w:hAnsiTheme="majorBidi" w:cstheme="majorBidi"/>
          <w:b/>
          <w:bCs/>
          <w:color w:val="008000"/>
          <w:sz w:val="18"/>
          <w:szCs w:val="18"/>
          <w:rtl/>
        </w:rPr>
        <w:t xml:space="preserve">{ﭑ ﭒ ﭓ ﭔ ﭕ ﭖ ﭗ ﭘ ﭙ} </w:t>
      </w:r>
      <w:r w:rsidRPr="00DC0F7C">
        <w:rPr>
          <w:rFonts w:asciiTheme="majorBidi" w:hAnsiTheme="majorBidi" w:cstheme="majorBidi"/>
          <w:b/>
          <w:bCs/>
          <w:sz w:val="18"/>
          <w:szCs w:val="18"/>
          <w:rtl/>
        </w:rPr>
        <w:t>[يوسف: 96]، فزيادة "أنْ"، بعد "لمَّا"، في الآية الكريمة، دلت على أن المجيء لم يكن على الفور، بل كان هناك تراخٍ وتباطئٍ؛ لبُعد ما كان بين يوسف وأبيه -عليهما السلام.</w:t>
      </w:r>
    </w:p>
    <w:p w:rsidR="0061181A" w:rsidRPr="00DC0F7C" w:rsidRDefault="0061181A" w:rsidP="00DC0F7C">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المراجع والمصادر</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lastRenderedPageBreak/>
        <w:t xml:space="preserve">الجرجاني، عبد القاهر الجرجاني، قرأه وعلق عليه محمود محمد شاكر،  (دلائل الاعجاز)  ، ط5، مكتبة الخانجي، 2004م.  </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DC0F7C">
        <w:rPr>
          <w:rFonts w:asciiTheme="majorBidi" w:hAnsiTheme="majorBidi" w:cstheme="majorBidi"/>
          <w:b/>
          <w:bCs/>
          <w:sz w:val="18"/>
          <w:szCs w:val="18"/>
          <w:lang w:bidi="ar-IQ"/>
        </w:rPr>
        <w:t xml:space="preserve"> </w:t>
      </w:r>
      <w:r w:rsidRPr="00DC0F7C">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lastRenderedPageBreak/>
        <w:t>الشاطئ، عائشة بنت الشاطئ،  (التفسير البياني) ، مكتبة المجلس، الطبعة الأولى، 1962م</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DC0F7C">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61181A" w:rsidRPr="00DC0F7C" w:rsidRDefault="0061181A" w:rsidP="00DC0F7C">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DC0F7C">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61181A" w:rsidRPr="00DC0F7C" w:rsidRDefault="0061181A" w:rsidP="00DC0F7C">
      <w:pPr>
        <w:spacing w:line="240" w:lineRule="auto"/>
        <w:rPr>
          <w:sz w:val="18"/>
          <w:szCs w:val="18"/>
          <w:rtl/>
          <w:lang w:bidi="ar-IQ"/>
        </w:rPr>
        <w:sectPr w:rsidR="0061181A" w:rsidRPr="00DC0F7C" w:rsidSect="0061181A">
          <w:type w:val="continuous"/>
          <w:pgSz w:w="11906" w:h="16838"/>
          <w:pgMar w:top="964" w:right="1021" w:bottom="964" w:left="1021" w:header="709" w:footer="709" w:gutter="0"/>
          <w:cols w:num="2" w:space="708"/>
          <w:bidi/>
          <w:rtlGutter/>
          <w:docGrid w:linePitch="360"/>
        </w:sectPr>
      </w:pPr>
    </w:p>
    <w:p w:rsidR="0061181A" w:rsidRPr="00DC0F7C" w:rsidRDefault="0061181A" w:rsidP="00DC0F7C">
      <w:pPr>
        <w:spacing w:line="240" w:lineRule="auto"/>
        <w:rPr>
          <w:sz w:val="18"/>
          <w:szCs w:val="18"/>
          <w:rtl/>
          <w:lang w:bidi="ar-IQ"/>
        </w:rPr>
      </w:pPr>
    </w:p>
    <w:p w:rsidR="0061181A" w:rsidRPr="001D6929" w:rsidRDefault="0061181A" w:rsidP="0061181A">
      <w:pPr>
        <w:pStyle w:val="a3"/>
        <w:bidi/>
        <w:spacing w:before="0" w:beforeAutospacing="0" w:after="120" w:afterAutospacing="0" w:line="500" w:lineRule="exact"/>
        <w:jc w:val="lowKashida"/>
        <w:rPr>
          <w:rFonts w:asciiTheme="majorBidi" w:hAnsiTheme="majorBidi" w:cstheme="majorBidi"/>
          <w:sz w:val="32"/>
          <w:szCs w:val="32"/>
          <w:rtl/>
          <w:lang w:bidi="ar-IQ"/>
        </w:rPr>
      </w:pPr>
    </w:p>
    <w:p w:rsidR="0061181A" w:rsidRPr="001D6929" w:rsidRDefault="0061181A" w:rsidP="0061181A">
      <w:pPr>
        <w:spacing w:after="120" w:line="520" w:lineRule="exact"/>
        <w:jc w:val="lowKashida"/>
        <w:rPr>
          <w:rFonts w:asciiTheme="majorBidi" w:hAnsiTheme="majorBidi" w:cstheme="majorBidi"/>
          <w:sz w:val="32"/>
          <w:szCs w:val="32"/>
          <w:rtl/>
        </w:rPr>
      </w:pPr>
    </w:p>
    <w:p w:rsidR="0061181A" w:rsidRPr="001D6929" w:rsidRDefault="0061181A" w:rsidP="0061181A">
      <w:pPr>
        <w:spacing w:after="120" w:line="520" w:lineRule="exact"/>
        <w:jc w:val="lowKashida"/>
        <w:rPr>
          <w:rFonts w:asciiTheme="majorBidi" w:hAnsiTheme="majorBidi" w:cstheme="majorBidi"/>
          <w:sz w:val="32"/>
          <w:szCs w:val="32"/>
          <w:rtl/>
        </w:rPr>
      </w:pPr>
    </w:p>
    <w:p w:rsidR="0061181A" w:rsidRPr="0061181A" w:rsidRDefault="0061181A" w:rsidP="0061181A">
      <w:pPr>
        <w:rPr>
          <w:i/>
          <w:iCs/>
          <w:lang w:bidi="ar-EG"/>
        </w:rPr>
      </w:pPr>
    </w:p>
    <w:sectPr w:rsidR="0061181A" w:rsidRPr="0061181A" w:rsidSect="0061181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305">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313">
    <w:altName w:val="Times New Roman"/>
    <w:charset w:val="00"/>
    <w:family w:val="auto"/>
    <w:pitch w:val="variable"/>
    <w:sig w:usb0="00000000" w:usb1="90000000" w:usb2="00000008" w:usb3="00000000" w:csb0="80000041" w:csb1="00000000"/>
  </w:font>
  <w:font w:name="QCF_P351">
    <w:altName w:val="Times New Roman"/>
    <w:charset w:val="00"/>
    <w:family w:val="auto"/>
    <w:pitch w:val="variable"/>
    <w:sig w:usb0="00000000" w:usb1="90000000" w:usb2="00000008" w:usb3="00000000" w:csb0="80000041" w:csb1="00000000"/>
  </w:font>
  <w:font w:name="QCF_P265">
    <w:altName w:val="Times New Roman"/>
    <w:charset w:val="00"/>
    <w:family w:val="auto"/>
    <w:pitch w:val="variable"/>
    <w:sig w:usb0="00000000" w:usb1="90000000" w:usb2="00000008" w:usb3="00000000" w:csb0="80000041" w:csb1="00000000"/>
  </w:font>
  <w:font w:name="QCF_P320">
    <w:altName w:val="Times New Roman"/>
    <w:charset w:val="00"/>
    <w:family w:val="auto"/>
    <w:pitch w:val="variable"/>
    <w:sig w:usb0="00000000" w:usb1="90000000" w:usb2="00000008" w:usb3="00000000" w:csb0="80000041" w:csb1="00000000"/>
  </w:font>
  <w:font w:name="QCF_P552">
    <w:altName w:val="Times New Roman"/>
    <w:charset w:val="00"/>
    <w:family w:val="auto"/>
    <w:pitch w:val="variable"/>
    <w:sig w:usb0="00000000" w:usb1="90000000" w:usb2="00000008" w:usb3="00000000" w:csb0="80000041" w:csb1="00000000"/>
  </w:font>
  <w:font w:name="QCF_P598">
    <w:altName w:val="Times New Roman"/>
    <w:charset w:val="00"/>
    <w:family w:val="auto"/>
    <w:pitch w:val="variable"/>
    <w:sig w:usb0="00000000" w:usb1="90000000" w:usb2="00000008" w:usb3="00000000" w:csb0="80000041" w:csb1="00000000"/>
  </w:font>
  <w:font w:name="QCF_P039">
    <w:altName w:val="Times New Roman"/>
    <w:charset w:val="00"/>
    <w:family w:val="auto"/>
    <w:pitch w:val="variable"/>
    <w:sig w:usb0="00000000" w:usb1="90000000" w:usb2="00000008" w:usb3="00000000" w:csb0="80000041" w:csb1="00000000"/>
  </w:font>
  <w:font w:name="QCF_P063">
    <w:altName w:val="Times New Roman"/>
    <w:charset w:val="00"/>
    <w:family w:val="auto"/>
    <w:pitch w:val="variable"/>
    <w:sig w:usb0="00000000" w:usb1="90000000" w:usb2="00000008" w:usb3="00000000" w:csb0="80000041" w:csb1="00000000"/>
  </w:font>
  <w:font w:name="QCF_P571">
    <w:altName w:val="Times New Roman"/>
    <w:charset w:val="00"/>
    <w:family w:val="auto"/>
    <w:pitch w:val="variable"/>
    <w:sig w:usb0="00000000" w:usb1="90000000" w:usb2="00000008" w:usb3="00000000" w:csb0="80000041" w:csb1="00000000"/>
  </w:font>
  <w:font w:name="QCF_P441">
    <w:altName w:val="Times New Roman"/>
    <w:charset w:val="00"/>
    <w:family w:val="auto"/>
    <w:pitch w:val="variable"/>
    <w:sig w:usb0="00000000" w:usb1="90000000" w:usb2="00000008" w:usb3="00000000" w:csb0="80000041" w:csb1="00000000"/>
  </w:font>
  <w:font w:name="QCF_P521">
    <w:altName w:val="Times New Roman"/>
    <w:charset w:val="00"/>
    <w:family w:val="auto"/>
    <w:pitch w:val="variable"/>
    <w:sig w:usb0="00000000" w:usb1="90000000" w:usb2="00000008" w:usb3="00000000" w:csb0="80000041" w:csb1="00000000"/>
  </w:font>
  <w:font w:name="QCF_P290">
    <w:altName w:val="Times New Roman"/>
    <w:charset w:val="00"/>
    <w:family w:val="auto"/>
    <w:pitch w:val="variable"/>
    <w:sig w:usb0="00000000" w:usb1="90000000" w:usb2="00000008" w:usb3="00000000" w:csb0="80000041" w:csb1="00000000"/>
  </w:font>
  <w:font w:name="QCF_P430">
    <w:altName w:val="Times New Roman"/>
    <w:charset w:val="00"/>
    <w:family w:val="auto"/>
    <w:pitch w:val="variable"/>
    <w:sig w:usb0="00000000" w:usb1="90000000" w:usb2="00000008" w:usb3="00000000" w:csb0="80000041" w:csb1="00000000"/>
  </w:font>
  <w:font w:name="QCF_P094">
    <w:altName w:val="Times New Roman"/>
    <w:charset w:val="00"/>
    <w:family w:val="auto"/>
    <w:pitch w:val="variable"/>
    <w:sig w:usb0="00000000" w:usb1="90000000" w:usb2="00000008" w:usb3="00000000" w:csb0="80000041" w:csb1="00000000"/>
  </w:font>
  <w:font w:name="QCF_P377">
    <w:altName w:val="Times New Roman"/>
    <w:charset w:val="00"/>
    <w:family w:val="auto"/>
    <w:pitch w:val="variable"/>
    <w:sig w:usb0="00000000" w:usb1="90000000" w:usb2="00000008" w:usb3="00000000" w:csb0="80000041" w:csb1="00000000"/>
  </w:font>
  <w:font w:name="QCF_P579">
    <w:altName w:val="Times New Roman"/>
    <w:charset w:val="00"/>
    <w:family w:val="auto"/>
    <w:pitch w:val="variable"/>
    <w:sig w:usb0="00000000" w:usb1="90000000" w:usb2="00000008" w:usb3="00000000" w:csb0="80000041" w:csb1="00000000"/>
  </w:font>
  <w:font w:name="QCF_P027">
    <w:altName w:val="Times New Roman"/>
    <w:charset w:val="00"/>
    <w:family w:val="auto"/>
    <w:pitch w:val="variable"/>
    <w:sig w:usb0="00000000" w:usb1="90000000" w:usb2="00000008" w:usb3="00000000" w:csb0="80000041" w:csb1="00000000"/>
  </w:font>
  <w:font w:name="QCF_P062">
    <w:altName w:val="Times New Roman"/>
    <w:charset w:val="00"/>
    <w:family w:val="auto"/>
    <w:pitch w:val="variable"/>
    <w:sig w:usb0="00000000" w:usb1="90000000" w:usb2="00000008" w:usb3="00000000" w:csb0="80000041" w:csb1="00000000"/>
  </w:font>
  <w:font w:name="QCF_P273">
    <w:altName w:val="Times New Roman"/>
    <w:charset w:val="00"/>
    <w:family w:val="auto"/>
    <w:pitch w:val="variable"/>
    <w:sig w:usb0="00000000" w:usb1="90000000" w:usb2="00000008" w:usb3="00000000" w:csb0="80000041" w:csb1="00000000"/>
  </w:font>
  <w:font w:name="QCF_P536">
    <w:altName w:val="Times New Roman"/>
    <w:charset w:val="00"/>
    <w:family w:val="auto"/>
    <w:pitch w:val="variable"/>
    <w:sig w:usb0="00000000" w:usb1="90000000" w:usb2="00000008" w:usb3="00000000" w:csb0="80000041" w:csb1="00000000"/>
  </w:font>
  <w:font w:name="QCF_P537">
    <w:altName w:val="Times New Roman"/>
    <w:charset w:val="00"/>
    <w:family w:val="auto"/>
    <w:pitch w:val="variable"/>
    <w:sig w:usb0="00000000" w:usb1="90000000" w:usb2="00000008" w:usb3="00000000" w:csb0="80000041" w:csb1="00000000"/>
  </w:font>
  <w:font w:name="QCF_P244">
    <w:altName w:val="Times New Roman"/>
    <w:charset w:val="00"/>
    <w:family w:val="auto"/>
    <w:pitch w:val="variable"/>
    <w:sig w:usb0="00000000" w:usb1="90000000" w:usb2="00000008" w:usb3="00000000" w:csb0="80000041" w:csb1="00000000"/>
  </w:font>
  <w:font w:name="QCF_P41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520CE"/>
    <w:multiLevelType w:val="hybridMultilevel"/>
    <w:tmpl w:val="BAD4E03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1181A"/>
    <w:rsid w:val="001A187D"/>
    <w:rsid w:val="002451E6"/>
    <w:rsid w:val="00514443"/>
    <w:rsid w:val="0061181A"/>
    <w:rsid w:val="00641D4E"/>
    <w:rsid w:val="009556CB"/>
    <w:rsid w:val="00BF7572"/>
    <w:rsid w:val="00DC0F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81A"/>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61181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118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2013-06-14T08:23:00Z</dcterms:created>
  <dcterms:modified xsi:type="dcterms:W3CDTF">2013-06-17T08:04:00Z</dcterms:modified>
</cp:coreProperties>
</file>