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00" w:rsidRPr="00F50DB5" w:rsidRDefault="00656900" w:rsidP="00F50DB5">
      <w:pPr>
        <w:spacing w:line="240" w:lineRule="auto"/>
        <w:jc w:val="center"/>
        <w:rPr>
          <w:i/>
          <w:iCs/>
          <w:sz w:val="20"/>
          <w:szCs w:val="20"/>
          <w:rtl/>
        </w:rPr>
      </w:pPr>
      <w:r w:rsidRPr="00F50DB5">
        <w:rPr>
          <w:rFonts w:asciiTheme="majorBidi" w:eastAsia="Calibri" w:hAnsiTheme="majorBidi" w:cstheme="majorBidi"/>
          <w:i/>
          <w:iCs/>
          <w:sz w:val="46"/>
          <w:szCs w:val="46"/>
          <w:rtl/>
        </w:rPr>
        <w:t>البيئات التي نمت فيها قواعد البلاغة</w:t>
      </w:r>
    </w:p>
    <w:p w:rsidR="00656900" w:rsidRPr="00294A2D" w:rsidRDefault="00656900" w:rsidP="00656900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</w:t>
      </w:r>
      <w:proofErr w:type="spellStart"/>
      <w:r>
        <w:rPr>
          <w:rFonts w:asciiTheme="majorBidi" w:hAnsiTheme="majorBidi" w:cstheme="majorBidi"/>
          <w:i/>
          <w:iCs/>
          <w:sz w:val="28"/>
          <w:szCs w:val="28"/>
          <w:rtl/>
        </w:rPr>
        <w:t>فى</w:t>
      </w:r>
      <w:proofErr w:type="spellEnd"/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656900" w:rsidRPr="00294A2D" w:rsidRDefault="00656900" w:rsidP="002622F4">
      <w:pPr>
        <w:spacing w:line="240" w:lineRule="auto"/>
        <w:jc w:val="center"/>
        <w:rPr>
          <w:rFonts w:asciiTheme="majorBidi" w:hAnsiTheme="majorBidi" w:cstheme="majorBidi"/>
          <w:lang w:bidi="ar-EG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2622F4" w:rsidRPr="002622F4">
        <w:rPr>
          <w:rFonts w:asciiTheme="majorBidi" w:hAnsiTheme="majorBidi" w:cstheme="majorBidi" w:hint="cs"/>
          <w:rtl/>
          <w:lang w:bidi="ar-EG"/>
        </w:rPr>
        <w:t>شادية بيومي حامد</w:t>
      </w:r>
    </w:p>
    <w:p w:rsidR="00656900" w:rsidRPr="0089766D" w:rsidRDefault="00656900" w:rsidP="00656900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656900" w:rsidRPr="0089766D" w:rsidRDefault="00656900" w:rsidP="00656900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656900" w:rsidRPr="0089766D" w:rsidRDefault="00656900" w:rsidP="00656900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656900" w:rsidRPr="0089766D" w:rsidRDefault="002622F4" w:rsidP="00656900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2622F4">
        <w:rPr>
          <w:rFonts w:asciiTheme="majorBidi" w:hAnsiTheme="majorBidi" w:cstheme="majorBidi"/>
          <w:i/>
          <w:iCs/>
          <w:sz w:val="20"/>
          <w:szCs w:val="20"/>
          <w:lang w:bidi="ar-EG"/>
        </w:rPr>
        <w:t>shadia@mediu.ws</w:t>
      </w:r>
    </w:p>
    <w:p w:rsid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656900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656900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البيئات التي نمت فيها قواعد البلاغة، وعملت على إحياء علومها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الكلمات المفتاحية :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بيئة الكُتَّاب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الرسالة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السماوية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الأحكام</w:t>
      </w:r>
    </w:p>
    <w:p w:rsidR="00656900" w:rsidRPr="00656900" w:rsidRDefault="00656900" w:rsidP="00656900">
      <w:pPr>
        <w:pStyle w:val="a4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656900" w:rsidRPr="00656900" w:rsidRDefault="00656900" w:rsidP="00656900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656900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البيئات التي نمت فيها قواعد البلاغة، وعملت على إحياء علومها</w:t>
      </w:r>
    </w:p>
    <w:p w:rsidR="00656900" w:rsidRPr="00656900" w:rsidRDefault="00656900" w:rsidP="00656900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656900" w:rsidRPr="00656900" w:rsidRDefault="00656900" w:rsidP="00656900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ولو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رحنا نحيل النظر عن البيئات المختلفة التي نمت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فيها قواعد البلاغة، وعملت من ثم على إحياء هذا العلم؛ للاحظنا أن هذه البيئات قد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تعددت، فهناك بيئة المتكلمين الذين اهتموا بقضية الإعجاز البلاغي، وقيام الرسالة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السماوية عليه، وصارت معرفة المسائل البلاغية أمرًا دينيًّا يقرر حجة الله في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عقولهم، وهناك بيئة الأصوليين الذين بحثوا في أسلوب القرآن الكريم ومراميه في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القول، وجعلوا ذلك سببًا لاستنباط الأحكام من الكتاب الحكيم، وهناك بيئة الكُتَّاب الذين قال عنهم الجاحظ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طلبت علم الشعر عند الأصمعي فوجدته لا يحسن إلَّا غريبه، فرجعت إلى الأخفش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فوجدته لا يتقن إلَّا إعرابه، فعطفت على أبي عبيدة فوجدته لا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ينقل إلَّا ما اتصل بالأخبار، وتعلق بالأيام والأنساب، فلم أظفر بما أردت إلَّا عند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أدباء الكتاب كالحسن بن وهب، ومحمد بن عبد الله الزيات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وهناك بيئة الرواة، الذين كان لهم الفضل في وصل ماضي العرب بحاضرهم، وحفظوا لنا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تراث اللغة والأدب، وصانوه بعد أن اختلط العرب بغيرهم من الأمم الأخرى، وهناك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شعراء البديع الذين نظروا إلى محاسن الكلام، وأوجه الجمال يلتمسونها في الشعر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والنثر؛ ليكثروا منها في أشعارهم، وهناك بيئة الفقهاء، والمفسرين، والمحدثين وغيرهم،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وعلى الرغم من تعدد البيئات الثقافية إلَّا أنه يمكن إرجاع هذه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البيئات جميعها إلى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بيئتين كبيرتين، نمت فيهما البراعم الأولى للقواعد البلاغية، وكانتا رافدين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عظيمين تكوَّن منهما ذلك النهر البلاغي الدائم الجريان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لماذا نمت قواعد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البلاغة في البيئة الأدبية؛ فلما سبق أن أشرنا إليه من أن العرب كانوا أهل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فصاحة وبيان، قد كثر فيهم منذ جاهليتهم الشعراء الفحول، والخطباء المفلقون، وأرباب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الحكم والأمثال، وكانت لهم في هؤلاء وأولئك تراث هائل، هو علامتهم البارزة، والسمة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التي فضلوا بها على سائر الأمم، كما يقول ابن رشيق، وفي كل مجتمع يوجد فيه شاعر،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أو كاتب، أو خطيب، يوجد ناقد يستحسن ما يسمعه من شعر وكتابة، وخطابة، أو يستقبحه،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وهذا أمر بدهي؛ إذ أن النقد شيء في طبيعة الإنسان الذي يتفاعل مع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ما حوله من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الأشياء، وقد فتن العرب بشعرائهم منذ عصورهم المبكرة، وحين اكتملت للشعر صورته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الفنية، وتذوقوه وتغنوا به، ومن الطبيعي أن ينظروا فيه تلك النظرة التي تلتئم مع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حياتهم وبداوتهم، وبُعدهم عن الحضارة، فأعلنوا استحسانه لما استجاد، وأعلنوا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استهجائاتهم لما استقبحوا في عباراتٍ موجزة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هذه العبارات على الرغم من وجازتها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تمخضت عن الكثير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الملحوظات واللفتات التي اتُّخذت فيما بعدُ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أصولًا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البلاغة العربية، ومن هذه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الملحوظات، ما جاء أحكامًا واضحة الهدف محددة الفكرة، ويتابع النقد خطاه في عصر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صدر الإسلام، فنجد أن هذه الملحوظات 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النقدية تزداد وتكثر وتعمق، غير أنه من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الواضح الجلي أن القرآن وأسلوبه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>كان له أثر كبير على كثرة هذه الملحوظات النقدية وعمقها، فمن ذلك ما روي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 xml:space="preserve">أن عمر بن الخطاب </w:t>
      </w:r>
      <w:r w:rsidRPr="00656900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  <w:rtl/>
        </w:rPr>
        <w:t xml:space="preserve">&gt; </w:t>
      </w:r>
      <w:r w:rsidRPr="00656900">
        <w:rPr>
          <w:rFonts w:asciiTheme="majorBidi" w:hAnsiTheme="majorBidi" w:cstheme="majorBidi"/>
          <w:b/>
          <w:bCs/>
          <w:spacing w:val="-4"/>
          <w:sz w:val="18"/>
          <w:szCs w:val="18"/>
          <w:rtl/>
          <w:lang w:bidi="ar-EG"/>
        </w:rPr>
        <w:t xml:space="preserve">قال لابن عباس </w:t>
      </w:r>
      <w:r w:rsidRPr="00656900">
        <w:rPr>
          <w:rFonts w:asciiTheme="majorBidi" w:hAnsiTheme="majorBidi" w:cstheme="majorBidi"/>
          <w:b/>
          <w:bCs/>
          <w:spacing w:val="-4"/>
          <w:position w:val="-4"/>
          <w:sz w:val="18"/>
          <w:szCs w:val="18"/>
          <w:rtl/>
        </w:rPr>
        <w:t>{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: "أنشدني لأشعر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شعرائكم، فقال له: ومن هو يا أمير المؤمنين؟ قال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الزهير، قال: ولما كان كذلك، قال: كان لا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يعاظل بين القول، ولا يتبع حوشية، ولا يمدح الرجل إلَّا بما هو فيه، فلم يزل ينشده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حتى برق الصبح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".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في عهد بني أمية، فقد اتسعت دائرة النقد، وكثر الكلام فيه؛ ذلك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لأن الشعر كان قد ازدهر آنذاك، كما كثرت الموازنات بين الشعراء بعضهم البعض، وقد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أثارت هذه الموازنات ما كان بين الشعراء من خصومات ومعارضات ونقائض، كالتي بين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الثلاثة: جرير، والفرزدق، والأخطل، كما تعرضت هذه الموازنات لمزايا وعيوب، كل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شاعر من نواحٍ مختلفة، من جهة اللفظ، والمعنى، والشعور، والطرق التي يتبعها كل منهم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 عرض معناه، وبجانب اتساع النقد وتشعبه، هناك ظاهرة أخرى برزت في هذا العصر، ذلك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أنه في أواخر القرن الأول الهجري، ظهرت طائفة من الموالي، أقبلوا على لغة العرب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يفيدونها بالتعلم والدراسة بعد أن كانت في أصحابها طبعًا وسليقة، فبذل هؤلاء في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تحصيل اللغة، وضبطها، ومعرفة شاردها وواردها، وأشعارها، وأدبها، وأخبارها، وأيامها،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فقد بذلوا في ذلك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جهدًا كبيرًا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عُرفت هذه الطائفة، بطائفة النحويين، واللغويين، وهؤلاء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أبهرتهم الحياة الإسلامية الجديدة، وأسهموا بنصيب كبير في النقد الأدبي، فقد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كانت لهم ملحوظات على الشعراء، وكان ضابطهم في كل ذلك ما عرفوه، وتعلموه من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استعمالات العرب للألفاظ وإعرابها، ولم يقف نقد هؤلاء العلماء عند الصياغة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والشكل، أو عند تحديد معاني الألفاظ؛ بل مضوا يفهمون الشعر، ويتذوقونه، ويدركون ما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يمتاز به شاعر عن شاعر، ويوازنون بين بعض الشعراء وبعض، ويضعونهم في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طبقات، مفضِّلين بعضهم على بعض، معترفين بأثر البيئة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والحياة الاجتماعية في فصاحة الشاعر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وقوته، وآخذين أنفسهم بتصحيح النصوص، والتحقق من نسبتها إلى قائليها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فإذا ما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انتقلنا إلى العصر العباسي، وجدنا أن العقلية العربية وفدت عليها ثقافات أخرى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منقولة -بما سبق أن ذكرنا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-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من أمم عريقة في العلم، وأساليب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التفكير، وكان لتلك الثقافات أثرها البعيد في إرهاف الملكات العربية، وتوجهها نحو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التعمق في البحث عن كل أمر من أمورها، وقد كانت هناك الخصومة الشديدة التي دارت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بين المحافظين على عمود الشعر العربي، والمجددين فيه كأبي نواس، كما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كان هناك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المنازعات الطاحنة حول تفضيل بعض الشعراء على بعض، وأيضًا كثرة الموازنات بين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المتقدمين والمحدثين، ودارت الخصومات حول بعض الشعراء، تنتصر لهم طائفة فترفعهم،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بينما تهبط بهم طائفة أخرى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 هذا وبعض الملاحظات التي أُثيرت من خلال هذه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الانتصارات والمنازعات كانت في صميم الدرس البلاغي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ولقد كان لهذا كله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أعظم أثر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النقد الأدبي أيضًا، فاتسعت دائرته في أوساط العلماء باتساع دائرة الثقافة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وتدوين العلوم المختلفة، وحركة الترجمة من اللغات الأجنبية، واتسع أيضًا ليضم إلى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جانب نظره إلى الألوان الأدبية الأخرى، من كتابة، وخطابة، كما تنوعت مذاهبه، وأصبح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حرًّا طليقًا، يتناول كل النواحي التي تتصل بالعمل الأدبي؛ فحينًا يوجه الناقد همَّه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إلى المعنى، فيعرض له من ناحية صدقه أو كذبه، وصحته أو خطئه، وجدته أو تقليده، وغير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من المسائل التي ترتبط بالمعنى، وحينًا أخرى يقف الناقد مع الأسلوب؛ ليبين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قوته أو ضعفه، ووضوحه أو غموضه، وما فيه ما أسباب الحسن والكمال، أو القبح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والاستهجان، وغير ذلك مما يعرض للأسلوب من صفات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هكذا نجد أن الدرس البلاغي، كان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له مثل ما كان من الدرس الأدبي أو النقد الأدبي في هذا العصر، فقد صار بخطًى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واسعة إلى الأمام، بعد أن تناثرت في كتب الأدب والنقد من نحو: (طبقات الشعراء)، لابن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سلام، المتوفى سنة 232، و(البيان والتبيين)، للجاحظ، المتوفى سنة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255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و(الشعر والشعراء)، لابن قتيبة، المتوفى سنة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276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و(الكامل)، للمبرد، المتوفى سنة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285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و(قواعد الشعر)، لثعلب، المتوفى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سنة 291، و(البديع)، لابن المعتز، المتوفى سنة 296، و(عيار الشعر)، "لابن طباطبا العلوي" المتوفى سنة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322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، و(الموازنة بين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أبي تمام والبحتري)، للآمدي، المتوفى سنة 371، و(الوساطة بين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المتنبي وخصومه)، للقاضي الجرجاني، المتوفى سنة 392 ، و(الصناعتين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)،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لأبي هلال العسكري، المتوفى سنة 395، وتناثرت بين سطور هذه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المؤلفات جميعًا، كثير من المسائل والقواعد التي هي من صميم الدرس البلاغي،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وأفادت هذا العلم، وهو في طور جمعه، وتميزه، واستقلاله على ما سنرى فيما بعد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ولو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شئنا الكلام عن بيئة الإعجاز القرآني؛ وهي البيئة الثانية التي نشأ فيها الدرس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البلاغي؛ لقلنا إن العرب في جاهليتهم عرفوا من ألوان الكلام؛ الشعر، وسجع الكهان،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والخطابة، والحكم، والأمثال، وكان لكل لون من هذه الألوان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ميزاته الخاصة به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جاءهم رسول من أنفسهم عزيز عليه ما عنتوا، حريص عليهم، بالمؤمنين رءوف رحيم، أرسله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الله </w:t>
      </w:r>
      <w:r w:rsidRPr="00656900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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إليهم وإلى الناس كافة بلغة العرب، وأنزل إليهم كتابًا بلغة العرب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أيضًا، وعلى أساليب كلامهم، فألفاظه عربية، وأسلوبه عربي؛ أنزله ليكون معجزةً لنبيه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صدق رسالته من ناحية؛ ولهداية الناس من ناحية أخرى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وعلى الرغم من أن القرآن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جاء بلسان عربي مبين إلَّا أنه بهر العرب وأفقدهم الوعي، وكان مصدر دهشتهم أنهم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وجدوا أن هذا الكلام لا يتفق مع أيِّ فنٍّ من الفنون الأدبية التي عرفوها، فلا هو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بالشعر، ولا بسجع الكهان، ولا بالخطب، ولا بالحكم والأمثال، وقد اعترفوا هم أنفسهم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بذلك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656900" w:rsidRPr="00656900" w:rsidRDefault="00656900" w:rsidP="00656900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وقد روي أن عتبة بن ربيعة قال حين سمع القرآن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يا قوم قد علمتم أني لم أترك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شيئًا إلَّا وقد قلته، وعلمته، وقرأته، ووالله لقد سمعت قولًا ما سمعت مثله قط، ما هو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بالشعر، ولا بالسحر، ولا بالكهانة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</w:rPr>
        <w:t>"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.</w:t>
      </w:r>
    </w:p>
    <w:p w:rsidR="00656900" w:rsidRPr="00656900" w:rsidRDefault="00656900" w:rsidP="00656900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lastRenderedPageBreak/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656900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656900" w:rsidRPr="00656900" w:rsidRDefault="00656900" w:rsidP="0065690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656900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656900" w:rsidRDefault="00656900" w:rsidP="00656900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  <w:sectPr w:rsidR="00656900" w:rsidSect="00656900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656900" w:rsidRPr="001D6929" w:rsidRDefault="00656900" w:rsidP="00656900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656900" w:rsidRDefault="00656900" w:rsidP="00656900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656900" w:rsidRPr="001D6929" w:rsidRDefault="00656900" w:rsidP="00656900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656900" w:rsidRPr="00656900" w:rsidRDefault="00656900" w:rsidP="00656900">
      <w:pPr>
        <w:rPr>
          <w:i/>
          <w:iCs/>
          <w:lang w:bidi="ar-EG"/>
        </w:rPr>
      </w:pPr>
    </w:p>
    <w:sectPr w:rsidR="00656900" w:rsidRPr="00656900" w:rsidSect="00656900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41C"/>
    <w:multiLevelType w:val="hybridMultilevel"/>
    <w:tmpl w:val="A73EA6B2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56900"/>
    <w:rsid w:val="002622F4"/>
    <w:rsid w:val="00514443"/>
    <w:rsid w:val="00656900"/>
    <w:rsid w:val="00786956"/>
    <w:rsid w:val="009556CB"/>
    <w:rsid w:val="00A56FB2"/>
    <w:rsid w:val="00BF7572"/>
    <w:rsid w:val="00F5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69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5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1330</Words>
  <Characters>7586</Characters>
  <Application>Microsoft Office Word</Application>
  <DocSecurity>0</DocSecurity>
  <Lines>63</Lines>
  <Paragraphs>17</Paragraphs>
  <ScaleCrop>false</ScaleCrop>
  <Company/>
  <LinksUpToDate>false</LinksUpToDate>
  <CharactersWithSpaces>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3</cp:revision>
  <dcterms:created xsi:type="dcterms:W3CDTF">2013-06-13T19:11:00Z</dcterms:created>
  <dcterms:modified xsi:type="dcterms:W3CDTF">2013-06-17T08:06:00Z</dcterms:modified>
</cp:coreProperties>
</file>