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CE0" w:rsidRPr="007E7166" w:rsidRDefault="007D1CE0" w:rsidP="007E7166">
      <w:pPr>
        <w:spacing w:line="240" w:lineRule="auto"/>
        <w:jc w:val="center"/>
        <w:rPr>
          <w:i/>
          <w:iCs/>
          <w:rtl/>
        </w:rPr>
      </w:pPr>
      <w:r w:rsidRPr="009A1E7D">
        <w:rPr>
          <w:rFonts w:asciiTheme="majorBidi" w:eastAsia="Calibri" w:hAnsiTheme="majorBidi" w:cstheme="majorBidi"/>
          <w:i/>
          <w:iCs/>
          <w:sz w:val="48"/>
          <w:szCs w:val="48"/>
          <w:rtl/>
        </w:rPr>
        <w:t>التشبيه والتمثيل</w:t>
      </w:r>
      <w:r w:rsidR="007E7166">
        <w:rPr>
          <w:rFonts w:hint="cs"/>
          <w:i/>
          <w:iCs/>
          <w:rtl/>
        </w:rPr>
        <w:t xml:space="preserve"> </w:t>
      </w:r>
      <w:r>
        <w:rPr>
          <w:rFonts w:hint="cs"/>
          <w:i/>
          <w:iCs/>
          <w:sz w:val="48"/>
          <w:szCs w:val="48"/>
          <w:rtl/>
        </w:rPr>
        <w:t>(2)</w:t>
      </w:r>
    </w:p>
    <w:p w:rsidR="007D1CE0" w:rsidRPr="00294A2D" w:rsidRDefault="007D1CE0" w:rsidP="007D1CE0">
      <w:pPr>
        <w:spacing w:line="240" w:lineRule="auto"/>
        <w:jc w:val="center"/>
        <w:rPr>
          <w:rFonts w:asciiTheme="majorBidi" w:hAnsiTheme="majorBidi" w:cstheme="majorBidi"/>
          <w:i/>
          <w:iCs/>
          <w:sz w:val="28"/>
          <w:szCs w:val="28"/>
          <w:rtl/>
        </w:rPr>
      </w:pPr>
      <w:r>
        <w:rPr>
          <w:rFonts w:asciiTheme="majorBidi" w:hAnsiTheme="majorBidi" w:cstheme="majorBidi"/>
          <w:i/>
          <w:iCs/>
          <w:sz w:val="28"/>
          <w:szCs w:val="28"/>
          <w:rtl/>
        </w:rPr>
        <w:t xml:space="preserve">بحث  </w:t>
      </w:r>
      <w:proofErr w:type="spellStart"/>
      <w:r>
        <w:rPr>
          <w:rFonts w:asciiTheme="majorBidi" w:hAnsiTheme="majorBidi" w:cstheme="majorBidi"/>
          <w:i/>
          <w:iCs/>
          <w:sz w:val="28"/>
          <w:szCs w:val="28"/>
          <w:rtl/>
        </w:rPr>
        <w:t>فى</w:t>
      </w:r>
      <w:proofErr w:type="spellEnd"/>
      <w:r>
        <w:rPr>
          <w:rFonts w:asciiTheme="majorBidi" w:hAnsiTheme="majorBidi" w:cstheme="majorBidi"/>
          <w:i/>
          <w:iCs/>
          <w:sz w:val="28"/>
          <w:szCs w:val="28"/>
          <w:rtl/>
        </w:rPr>
        <w:t xml:space="preserve"> </w:t>
      </w:r>
      <w:r>
        <w:rPr>
          <w:rFonts w:asciiTheme="majorBidi" w:hAnsiTheme="majorBidi" w:cstheme="majorBidi" w:hint="cs"/>
          <w:i/>
          <w:iCs/>
          <w:sz w:val="28"/>
          <w:szCs w:val="28"/>
          <w:rtl/>
        </w:rPr>
        <w:t>دراسات بلاغيه</w:t>
      </w:r>
    </w:p>
    <w:p w:rsidR="007D1CE0" w:rsidRPr="00294A2D" w:rsidRDefault="007D1CE0" w:rsidP="007E7166">
      <w:pPr>
        <w:spacing w:line="240" w:lineRule="auto"/>
        <w:jc w:val="center"/>
        <w:rPr>
          <w:rFonts w:asciiTheme="majorBidi" w:hAnsiTheme="majorBidi" w:cstheme="majorBidi"/>
        </w:rPr>
      </w:pPr>
      <w:r w:rsidRPr="00294A2D">
        <w:rPr>
          <w:rFonts w:asciiTheme="majorBidi" w:hAnsiTheme="majorBidi" w:cstheme="majorBidi"/>
          <w:rtl/>
        </w:rPr>
        <w:t xml:space="preserve">إعداد أ/ </w:t>
      </w:r>
      <w:r w:rsidR="007E7166" w:rsidRPr="007E7166">
        <w:rPr>
          <w:rFonts w:asciiTheme="majorBidi" w:hAnsiTheme="majorBidi" w:cstheme="majorBidi"/>
          <w:i/>
          <w:iCs/>
          <w:rtl/>
        </w:rPr>
        <w:t>أيمن محمد أبو</w:t>
      </w:r>
      <w:r w:rsidR="007E7166" w:rsidRPr="007E7166">
        <w:rPr>
          <w:rFonts w:asciiTheme="majorBidi" w:hAnsiTheme="majorBidi" w:cstheme="majorBidi" w:hint="cs"/>
          <w:i/>
          <w:iCs/>
          <w:rtl/>
        </w:rPr>
        <w:t xml:space="preserve"> </w:t>
      </w:r>
      <w:r w:rsidR="007E7166" w:rsidRPr="007E7166">
        <w:rPr>
          <w:rFonts w:asciiTheme="majorBidi" w:hAnsiTheme="majorBidi" w:cstheme="majorBidi"/>
          <w:i/>
          <w:iCs/>
          <w:rtl/>
        </w:rPr>
        <w:t>بكر</w:t>
      </w:r>
    </w:p>
    <w:p w:rsidR="007D1CE0" w:rsidRPr="0089766D" w:rsidRDefault="007D1CE0" w:rsidP="007D1CE0">
      <w:pPr>
        <w:spacing w:line="240" w:lineRule="auto"/>
        <w:jc w:val="center"/>
        <w:rPr>
          <w:rFonts w:asciiTheme="majorBidi" w:hAnsiTheme="majorBidi" w:cstheme="majorBidi"/>
          <w:i/>
          <w:iCs/>
          <w:sz w:val="20"/>
          <w:szCs w:val="20"/>
        </w:rPr>
      </w:pPr>
      <w:r w:rsidRPr="0089766D">
        <w:rPr>
          <w:rFonts w:asciiTheme="majorBidi" w:hAnsiTheme="majorBidi" w:cstheme="majorBidi"/>
          <w:i/>
          <w:iCs/>
          <w:sz w:val="20"/>
          <w:szCs w:val="20"/>
          <w:rtl/>
        </w:rPr>
        <w:t>قسم اللغة العربية</w:t>
      </w:r>
    </w:p>
    <w:p w:rsidR="007D1CE0" w:rsidRPr="0089766D" w:rsidRDefault="007D1CE0" w:rsidP="007D1CE0">
      <w:pPr>
        <w:spacing w:line="240" w:lineRule="auto"/>
        <w:jc w:val="center"/>
        <w:rPr>
          <w:rFonts w:asciiTheme="majorBidi" w:hAnsiTheme="majorBidi" w:cstheme="majorBidi"/>
          <w:i/>
          <w:iCs/>
          <w:sz w:val="20"/>
          <w:szCs w:val="20"/>
        </w:rPr>
      </w:pPr>
      <w:r w:rsidRPr="0089766D">
        <w:rPr>
          <w:rFonts w:asciiTheme="majorBidi" w:hAnsiTheme="majorBidi" w:cstheme="majorBidi"/>
          <w:i/>
          <w:iCs/>
          <w:sz w:val="20"/>
          <w:szCs w:val="20"/>
          <w:rtl/>
        </w:rPr>
        <w:t>كلية اللغات – جامعة المدينة العالمية</w:t>
      </w:r>
    </w:p>
    <w:p w:rsidR="007D1CE0" w:rsidRPr="0089766D" w:rsidRDefault="007D1CE0" w:rsidP="007D1CE0">
      <w:pPr>
        <w:spacing w:line="240" w:lineRule="auto"/>
        <w:jc w:val="center"/>
        <w:rPr>
          <w:rFonts w:asciiTheme="majorBidi" w:hAnsiTheme="majorBidi" w:cstheme="majorBidi"/>
          <w:i/>
          <w:iCs/>
          <w:sz w:val="20"/>
          <w:szCs w:val="20"/>
          <w:rtl/>
        </w:rPr>
      </w:pPr>
      <w:r w:rsidRPr="0089766D">
        <w:rPr>
          <w:rFonts w:asciiTheme="majorBidi" w:hAnsiTheme="majorBidi" w:cstheme="majorBidi"/>
          <w:i/>
          <w:iCs/>
          <w:sz w:val="20"/>
          <w:szCs w:val="20"/>
          <w:rtl/>
        </w:rPr>
        <w:t>شاه علم – ماليزيا</w:t>
      </w:r>
    </w:p>
    <w:p w:rsidR="007D1CE0" w:rsidRPr="0089766D" w:rsidRDefault="007E7166" w:rsidP="007D1CE0">
      <w:pPr>
        <w:spacing w:line="240" w:lineRule="auto"/>
        <w:jc w:val="center"/>
        <w:rPr>
          <w:rFonts w:asciiTheme="majorBidi" w:hAnsiTheme="majorBidi" w:cstheme="majorBidi"/>
          <w:i/>
          <w:iCs/>
          <w:sz w:val="20"/>
          <w:szCs w:val="20"/>
        </w:rPr>
      </w:pPr>
      <w:r w:rsidRPr="007E7166">
        <w:rPr>
          <w:rFonts w:asciiTheme="majorBidi" w:hAnsiTheme="majorBidi" w:cstheme="majorBidi"/>
          <w:i/>
          <w:iCs/>
          <w:sz w:val="20"/>
          <w:szCs w:val="20"/>
          <w:lang w:bidi="ar-EG"/>
        </w:rPr>
        <w:t>ayman.abobakr@mediu.ws</w:t>
      </w:r>
    </w:p>
    <w:p w:rsidR="007D1CE0" w:rsidRDefault="007D1CE0" w:rsidP="007D1CE0">
      <w:pPr>
        <w:spacing w:after="120" w:line="240" w:lineRule="auto"/>
        <w:jc w:val="lowKashida"/>
        <w:rPr>
          <w:rFonts w:asciiTheme="majorBidi" w:hAnsiTheme="majorBidi" w:cstheme="majorBidi"/>
          <w:sz w:val="18"/>
          <w:szCs w:val="18"/>
          <w:rtl/>
        </w:rPr>
      </w:pPr>
    </w:p>
    <w:p w:rsidR="007D1CE0" w:rsidRDefault="007D1CE0" w:rsidP="007D1CE0">
      <w:pPr>
        <w:spacing w:after="120" w:line="240" w:lineRule="auto"/>
        <w:jc w:val="lowKashida"/>
        <w:rPr>
          <w:rFonts w:asciiTheme="majorBidi" w:hAnsiTheme="majorBidi" w:cstheme="majorBidi"/>
          <w:b/>
          <w:bCs/>
          <w:sz w:val="18"/>
          <w:szCs w:val="18"/>
          <w:rtl/>
        </w:rPr>
        <w:sectPr w:rsidR="007D1CE0" w:rsidSect="00BF7572">
          <w:pgSz w:w="11906" w:h="16838"/>
          <w:pgMar w:top="964" w:right="1021" w:bottom="964" w:left="1021" w:header="709" w:footer="709" w:gutter="0"/>
          <w:cols w:space="708"/>
          <w:bidi/>
          <w:rtlGutter/>
          <w:docGrid w:linePitch="360"/>
        </w:sectPr>
      </w:pPr>
    </w:p>
    <w:p w:rsidR="007D1CE0" w:rsidRPr="007D1CE0" w:rsidRDefault="007D1CE0" w:rsidP="007D1CE0">
      <w:pPr>
        <w:spacing w:after="120" w:line="240" w:lineRule="auto"/>
        <w:jc w:val="lowKashida"/>
        <w:rPr>
          <w:rFonts w:asciiTheme="majorBidi" w:hAnsiTheme="majorBidi" w:cstheme="majorBidi"/>
          <w:b/>
          <w:bCs/>
          <w:sz w:val="18"/>
          <w:szCs w:val="18"/>
          <w:rtl/>
        </w:rPr>
      </w:pPr>
      <w:r w:rsidRPr="007D1CE0">
        <w:rPr>
          <w:rFonts w:asciiTheme="majorBidi" w:hAnsiTheme="majorBidi" w:cstheme="majorBidi"/>
          <w:b/>
          <w:bCs/>
          <w:sz w:val="18"/>
          <w:szCs w:val="18"/>
          <w:rtl/>
        </w:rPr>
        <w:lastRenderedPageBreak/>
        <w:t xml:space="preserve">خلاصة ـــ هذا البحث يبحث في </w:t>
      </w:r>
      <w:r w:rsidRPr="007D1CE0">
        <w:rPr>
          <w:rFonts w:asciiTheme="majorBidi" w:eastAsia="Calibri" w:hAnsiTheme="majorBidi" w:cstheme="majorBidi"/>
          <w:b/>
          <w:bCs/>
          <w:sz w:val="18"/>
          <w:szCs w:val="18"/>
          <w:rtl/>
        </w:rPr>
        <w:t>التشبيه والتمثيل</w:t>
      </w:r>
    </w:p>
    <w:p w:rsidR="007D1CE0" w:rsidRPr="007D1CE0" w:rsidRDefault="007D1CE0" w:rsidP="007D1CE0">
      <w:pPr>
        <w:spacing w:after="120" w:line="240" w:lineRule="auto"/>
        <w:jc w:val="lowKashida"/>
        <w:rPr>
          <w:rFonts w:asciiTheme="majorBidi" w:hAnsiTheme="majorBidi" w:cstheme="majorBidi"/>
          <w:b/>
          <w:bCs/>
          <w:sz w:val="18"/>
          <w:szCs w:val="18"/>
          <w:rtl/>
        </w:rPr>
      </w:pPr>
      <w:r w:rsidRPr="007D1CE0">
        <w:rPr>
          <w:rFonts w:asciiTheme="majorBidi" w:hAnsiTheme="majorBidi" w:cstheme="majorBidi"/>
          <w:b/>
          <w:bCs/>
          <w:sz w:val="18"/>
          <w:szCs w:val="18"/>
          <w:rtl/>
        </w:rPr>
        <w:t xml:space="preserve">الكلمات </w:t>
      </w:r>
      <w:proofErr w:type="spellStart"/>
      <w:r w:rsidRPr="007D1CE0">
        <w:rPr>
          <w:rFonts w:asciiTheme="majorBidi" w:hAnsiTheme="majorBidi" w:cstheme="majorBidi"/>
          <w:b/>
          <w:bCs/>
          <w:sz w:val="18"/>
          <w:szCs w:val="18"/>
          <w:rtl/>
        </w:rPr>
        <w:t>المفتاحية</w:t>
      </w:r>
      <w:proofErr w:type="spellEnd"/>
      <w:r w:rsidRPr="007D1CE0">
        <w:rPr>
          <w:rFonts w:asciiTheme="majorBidi" w:hAnsiTheme="majorBidi" w:cstheme="majorBidi"/>
          <w:b/>
          <w:bCs/>
          <w:sz w:val="18"/>
          <w:szCs w:val="18"/>
          <w:rtl/>
        </w:rPr>
        <w:t xml:space="preserve"> : </w:t>
      </w:r>
      <w:r w:rsidRPr="007D1CE0">
        <w:rPr>
          <w:rFonts w:asciiTheme="majorBidi" w:hAnsiTheme="majorBidi" w:cstheme="majorBidi"/>
          <w:b/>
          <w:bCs/>
          <w:sz w:val="18"/>
          <w:szCs w:val="18"/>
          <w:rtl/>
          <w:lang w:bidi="ar-EG"/>
        </w:rPr>
        <w:t>الظهور</w:t>
      </w:r>
      <w:r w:rsidRPr="007D1CE0">
        <w:rPr>
          <w:rFonts w:asciiTheme="majorBidi" w:hAnsiTheme="majorBidi" w:cstheme="majorBidi"/>
          <w:b/>
          <w:bCs/>
          <w:sz w:val="18"/>
          <w:szCs w:val="18"/>
          <w:rtl/>
        </w:rPr>
        <w:t xml:space="preserve"> ،</w:t>
      </w:r>
      <w:r w:rsidRPr="007D1CE0">
        <w:rPr>
          <w:rFonts w:asciiTheme="majorBidi" w:hAnsiTheme="majorBidi" w:cstheme="majorBidi"/>
          <w:b/>
          <w:bCs/>
          <w:sz w:val="18"/>
          <w:szCs w:val="18"/>
          <w:rtl/>
          <w:lang w:bidi="ar-EG"/>
        </w:rPr>
        <w:t xml:space="preserve"> التشبيه</w:t>
      </w:r>
      <w:r w:rsidRPr="007D1CE0">
        <w:rPr>
          <w:rFonts w:asciiTheme="majorBidi" w:hAnsiTheme="majorBidi" w:cstheme="majorBidi"/>
          <w:b/>
          <w:bCs/>
          <w:sz w:val="18"/>
          <w:szCs w:val="18"/>
          <w:rtl/>
        </w:rPr>
        <w:t xml:space="preserve"> ،</w:t>
      </w:r>
      <w:r w:rsidRPr="007D1CE0">
        <w:rPr>
          <w:rFonts w:asciiTheme="majorBidi" w:hAnsiTheme="majorBidi" w:cstheme="majorBidi"/>
          <w:b/>
          <w:bCs/>
          <w:sz w:val="18"/>
          <w:szCs w:val="18"/>
          <w:rtl/>
          <w:lang w:bidi="ar-EG"/>
        </w:rPr>
        <w:t xml:space="preserve"> ضرب</w:t>
      </w:r>
    </w:p>
    <w:p w:rsidR="007D1CE0" w:rsidRPr="007D1CE0" w:rsidRDefault="007D1CE0" w:rsidP="007D1CE0">
      <w:pPr>
        <w:pStyle w:val="a4"/>
        <w:numPr>
          <w:ilvl w:val="0"/>
          <w:numId w:val="1"/>
        </w:numPr>
        <w:spacing w:after="120"/>
        <w:jc w:val="center"/>
        <w:rPr>
          <w:rFonts w:asciiTheme="majorBidi" w:hAnsiTheme="majorBidi" w:cstheme="majorBidi"/>
          <w:b/>
          <w:bCs/>
          <w:sz w:val="18"/>
          <w:szCs w:val="18"/>
          <w:rtl/>
        </w:rPr>
      </w:pPr>
      <w:r w:rsidRPr="007D1CE0">
        <w:rPr>
          <w:rFonts w:asciiTheme="majorBidi" w:hAnsiTheme="majorBidi" w:cstheme="majorBidi"/>
          <w:b/>
          <w:bCs/>
          <w:sz w:val="18"/>
          <w:szCs w:val="18"/>
          <w:rtl/>
        </w:rPr>
        <w:t xml:space="preserve"> المقدمة</w:t>
      </w:r>
    </w:p>
    <w:p w:rsidR="007D1CE0" w:rsidRPr="007D1CE0" w:rsidRDefault="007D1CE0" w:rsidP="007D1CE0">
      <w:pPr>
        <w:pStyle w:val="a3"/>
        <w:bidi/>
        <w:spacing w:before="0" w:beforeAutospacing="0" w:after="120" w:afterAutospacing="0"/>
        <w:jc w:val="lowKashida"/>
        <w:rPr>
          <w:rFonts w:asciiTheme="majorBidi" w:hAnsiTheme="majorBidi" w:cstheme="majorBidi"/>
          <w:b/>
          <w:bCs/>
          <w:sz w:val="18"/>
          <w:szCs w:val="18"/>
          <w:rtl/>
        </w:rPr>
      </w:pPr>
      <w:r w:rsidRPr="007D1CE0">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7D1CE0">
        <w:rPr>
          <w:rFonts w:asciiTheme="majorBidi" w:eastAsia="Calibri" w:hAnsiTheme="majorBidi" w:cstheme="majorBidi"/>
          <w:b/>
          <w:bCs/>
          <w:sz w:val="18"/>
          <w:szCs w:val="18"/>
          <w:rtl/>
        </w:rPr>
        <w:t>التشبيه والتمثيل</w:t>
      </w:r>
    </w:p>
    <w:p w:rsidR="007D1CE0" w:rsidRPr="0004113F" w:rsidRDefault="007D1CE0" w:rsidP="0004113F">
      <w:pPr>
        <w:pStyle w:val="a3"/>
        <w:numPr>
          <w:ilvl w:val="0"/>
          <w:numId w:val="1"/>
        </w:numPr>
        <w:bidi/>
        <w:spacing w:before="0" w:beforeAutospacing="0" w:after="120" w:afterAutospacing="0"/>
        <w:jc w:val="center"/>
        <w:rPr>
          <w:rFonts w:asciiTheme="majorBidi" w:hAnsiTheme="majorBidi" w:cstheme="majorBidi"/>
          <w:b/>
          <w:bCs/>
          <w:sz w:val="18"/>
          <w:szCs w:val="18"/>
          <w:rtl/>
        </w:rPr>
      </w:pPr>
      <w:r w:rsidRPr="007D1CE0">
        <w:rPr>
          <w:rFonts w:asciiTheme="majorBidi" w:hAnsiTheme="majorBidi" w:cstheme="majorBidi"/>
          <w:b/>
          <w:bCs/>
          <w:sz w:val="18"/>
          <w:szCs w:val="18"/>
          <w:rtl/>
        </w:rPr>
        <w:t>عنوان المقال</w:t>
      </w:r>
    </w:p>
    <w:p w:rsidR="007D1CE0" w:rsidRPr="007D1CE0" w:rsidRDefault="007D1CE0" w:rsidP="007D1CE0">
      <w:pPr>
        <w:spacing w:after="120" w:line="240" w:lineRule="auto"/>
        <w:jc w:val="lowKashida"/>
        <w:rPr>
          <w:rFonts w:asciiTheme="majorBidi" w:hAnsiTheme="majorBidi" w:cstheme="majorBidi"/>
          <w:b/>
          <w:bCs/>
          <w:sz w:val="18"/>
          <w:szCs w:val="18"/>
          <w:rtl/>
        </w:rPr>
      </w:pPr>
      <w:r w:rsidRPr="007D1CE0">
        <w:rPr>
          <w:rFonts w:asciiTheme="majorBidi" w:hAnsiTheme="majorBidi" w:cstheme="majorBidi"/>
          <w:b/>
          <w:bCs/>
          <w:sz w:val="18"/>
          <w:szCs w:val="18"/>
          <w:rtl/>
          <w:lang w:bidi="ar-EG"/>
        </w:rPr>
        <w:t xml:space="preserve">ويمضي عبد القاهر، فيقول: إن الاستعارة لا تدخل تشبيه التمثيل، إذ ينعقد في جمل كثيرة، وأيضًا فإنه لا يُراد </w:t>
      </w:r>
      <w:proofErr w:type="spellStart"/>
      <w:r w:rsidRPr="007D1CE0">
        <w:rPr>
          <w:rFonts w:asciiTheme="majorBidi" w:hAnsiTheme="majorBidi" w:cstheme="majorBidi"/>
          <w:b/>
          <w:bCs/>
          <w:sz w:val="18"/>
          <w:szCs w:val="18"/>
          <w:rtl/>
          <w:lang w:bidi="ar-EG"/>
        </w:rPr>
        <w:t>به</w:t>
      </w:r>
      <w:proofErr w:type="spellEnd"/>
      <w:r w:rsidRPr="007D1CE0">
        <w:rPr>
          <w:rFonts w:asciiTheme="majorBidi" w:hAnsiTheme="majorBidi" w:cstheme="majorBidi"/>
          <w:b/>
          <w:bCs/>
          <w:sz w:val="18"/>
          <w:szCs w:val="18"/>
          <w:rtl/>
          <w:lang w:bidi="ar-EG"/>
        </w:rPr>
        <w:t xml:space="preserve"> المبالغة التي تُعدُّ الركن الأساسي للاستعارة، </w:t>
      </w:r>
      <w:proofErr w:type="spellStart"/>
      <w:r w:rsidRPr="007D1CE0">
        <w:rPr>
          <w:rFonts w:asciiTheme="majorBidi" w:hAnsiTheme="majorBidi" w:cstheme="majorBidi"/>
          <w:b/>
          <w:bCs/>
          <w:sz w:val="18"/>
          <w:szCs w:val="18"/>
          <w:rtl/>
          <w:lang w:bidi="ar-EG"/>
        </w:rPr>
        <w:t>ويعترف</w:t>
      </w:r>
      <w:proofErr w:type="spellEnd"/>
      <w:r w:rsidRPr="007D1CE0">
        <w:rPr>
          <w:rFonts w:asciiTheme="majorBidi" w:hAnsiTheme="majorBidi" w:cstheme="majorBidi"/>
          <w:b/>
          <w:bCs/>
          <w:sz w:val="18"/>
          <w:szCs w:val="18"/>
          <w:rtl/>
          <w:lang w:bidi="ar-EG"/>
        </w:rPr>
        <w:t xml:space="preserve"> بأنه من الصعب القطع في هذه المسألة، ولكن العبرة بأن يصلح التشبيه؛ ليُحذف منه المشبه، ويحل المشبه </w:t>
      </w:r>
      <w:proofErr w:type="spellStart"/>
      <w:r w:rsidRPr="007D1CE0">
        <w:rPr>
          <w:rFonts w:asciiTheme="majorBidi" w:hAnsiTheme="majorBidi" w:cstheme="majorBidi"/>
          <w:b/>
          <w:bCs/>
          <w:sz w:val="18"/>
          <w:szCs w:val="18"/>
          <w:rtl/>
          <w:lang w:bidi="ar-EG"/>
        </w:rPr>
        <w:t>به</w:t>
      </w:r>
      <w:proofErr w:type="spellEnd"/>
      <w:r w:rsidRPr="007D1CE0">
        <w:rPr>
          <w:rFonts w:asciiTheme="majorBidi" w:hAnsiTheme="majorBidi" w:cstheme="majorBidi"/>
          <w:b/>
          <w:bCs/>
          <w:sz w:val="18"/>
          <w:szCs w:val="18"/>
          <w:rtl/>
          <w:lang w:bidi="ar-EG"/>
        </w:rPr>
        <w:t xml:space="preserve"> محله؛ لغرض المبالغة والإيجاز.</w:t>
      </w:r>
    </w:p>
    <w:p w:rsidR="007D1CE0" w:rsidRPr="007D1CE0" w:rsidRDefault="007D1CE0" w:rsidP="007D1CE0">
      <w:pPr>
        <w:spacing w:after="120" w:line="240" w:lineRule="auto"/>
        <w:jc w:val="lowKashida"/>
        <w:rPr>
          <w:rFonts w:asciiTheme="majorBidi" w:hAnsiTheme="majorBidi" w:cstheme="majorBidi"/>
          <w:b/>
          <w:bCs/>
          <w:sz w:val="18"/>
          <w:szCs w:val="18"/>
          <w:rtl/>
        </w:rPr>
      </w:pPr>
      <w:r w:rsidRPr="007D1CE0">
        <w:rPr>
          <w:rFonts w:asciiTheme="majorBidi" w:hAnsiTheme="majorBidi" w:cstheme="majorBidi"/>
          <w:b/>
          <w:bCs/>
          <w:sz w:val="18"/>
          <w:szCs w:val="18"/>
          <w:rtl/>
          <w:lang w:bidi="ar-EG"/>
        </w:rPr>
        <w:t xml:space="preserve">وبعد حديث مستفيض عن السرقات يعاود عبد القاهر الحديث مرة أخرى، ويتناول هذه المرة ما سماه: تناسي التشبيه في الاستعارة، أو ما سماه البلاغيون بعده باسم: الترشيح، وهو قرن الاستعارة بالأوصاف التي </w:t>
      </w:r>
      <w:proofErr w:type="spellStart"/>
      <w:r w:rsidRPr="007D1CE0">
        <w:rPr>
          <w:rFonts w:asciiTheme="majorBidi" w:hAnsiTheme="majorBidi" w:cstheme="majorBidi"/>
          <w:b/>
          <w:bCs/>
          <w:sz w:val="18"/>
          <w:szCs w:val="18"/>
          <w:rtl/>
          <w:lang w:bidi="ar-EG"/>
        </w:rPr>
        <w:t>تُلائم</w:t>
      </w:r>
      <w:proofErr w:type="spellEnd"/>
      <w:r w:rsidRPr="007D1CE0">
        <w:rPr>
          <w:rFonts w:asciiTheme="majorBidi" w:hAnsiTheme="majorBidi" w:cstheme="majorBidi"/>
          <w:b/>
          <w:bCs/>
          <w:sz w:val="18"/>
          <w:szCs w:val="18"/>
          <w:rtl/>
          <w:lang w:bidi="ar-EG"/>
        </w:rPr>
        <w:t xml:space="preserve"> المستعار منه، حتى يصبح المستعار له كأنه نفس المستعار منه، ويعرض ذلك في صور ونماذج مختلفة.</w:t>
      </w:r>
    </w:p>
    <w:p w:rsidR="007D1CE0" w:rsidRPr="007D1CE0" w:rsidRDefault="007D1CE0" w:rsidP="007D1CE0">
      <w:pPr>
        <w:spacing w:after="120" w:line="240" w:lineRule="auto"/>
        <w:jc w:val="lowKashida"/>
        <w:rPr>
          <w:rFonts w:asciiTheme="majorBidi" w:hAnsiTheme="majorBidi" w:cstheme="majorBidi"/>
          <w:b/>
          <w:bCs/>
          <w:sz w:val="18"/>
          <w:szCs w:val="18"/>
          <w:rtl/>
          <w:lang w:bidi="ar-EG"/>
        </w:rPr>
      </w:pPr>
      <w:r w:rsidRPr="007D1CE0">
        <w:rPr>
          <w:rFonts w:asciiTheme="majorBidi" w:hAnsiTheme="majorBidi" w:cstheme="majorBidi"/>
          <w:b/>
          <w:bCs/>
          <w:sz w:val="18"/>
          <w:szCs w:val="18"/>
          <w:rtl/>
          <w:lang w:bidi="ar-EG"/>
        </w:rPr>
        <w:t xml:space="preserve">ثم يتكلم عن قرينة الاستعارة، وأنها قد تكون لفظية، وقد تكون معنوية تُفهم من دلالة الحال، أو من فحوى الكلام، ويناقش بعدئذٍ التشبيه البليغ في مثل: زيد أسد، ويشير إلى اختلاف من سبقوه في عدِّه استعارة أو تشبيهًا، ويقول: "إن علي بن عبد العزيز الجرجاني، ذهب إلى أنه تشبيه، وينتصر لرأيه، سواء أكان المشبه </w:t>
      </w:r>
      <w:proofErr w:type="spellStart"/>
      <w:r w:rsidRPr="007D1CE0">
        <w:rPr>
          <w:rFonts w:asciiTheme="majorBidi" w:hAnsiTheme="majorBidi" w:cstheme="majorBidi"/>
          <w:b/>
          <w:bCs/>
          <w:sz w:val="18"/>
          <w:szCs w:val="18"/>
          <w:rtl/>
          <w:lang w:bidi="ar-EG"/>
        </w:rPr>
        <w:t>به</w:t>
      </w:r>
      <w:proofErr w:type="spellEnd"/>
      <w:r w:rsidRPr="007D1CE0">
        <w:rPr>
          <w:rFonts w:asciiTheme="majorBidi" w:hAnsiTheme="majorBidi" w:cstheme="majorBidi"/>
          <w:b/>
          <w:bCs/>
          <w:sz w:val="18"/>
          <w:szCs w:val="18"/>
          <w:rtl/>
          <w:lang w:bidi="ar-EG"/>
        </w:rPr>
        <w:t xml:space="preserve"> خبرًا كما في هذه الصورة، أو كان في حكم الخبر، كخبر كان وأخواتها، وكالمفعول الثاني لباب علمت، أو كان حالًا". </w:t>
      </w:r>
    </w:p>
    <w:p w:rsidR="007D1CE0" w:rsidRPr="007D1CE0" w:rsidRDefault="007D1CE0" w:rsidP="007D1CE0">
      <w:pPr>
        <w:spacing w:after="120" w:line="240" w:lineRule="auto"/>
        <w:jc w:val="lowKashida"/>
        <w:rPr>
          <w:rFonts w:asciiTheme="majorBidi" w:hAnsiTheme="majorBidi" w:cstheme="majorBidi"/>
          <w:b/>
          <w:bCs/>
          <w:sz w:val="18"/>
          <w:szCs w:val="18"/>
          <w:rtl/>
          <w:lang w:bidi="ar-EG"/>
        </w:rPr>
      </w:pPr>
      <w:r w:rsidRPr="007D1CE0">
        <w:rPr>
          <w:rFonts w:asciiTheme="majorBidi" w:hAnsiTheme="majorBidi" w:cstheme="majorBidi"/>
          <w:b/>
          <w:bCs/>
          <w:sz w:val="18"/>
          <w:szCs w:val="18"/>
          <w:rtl/>
          <w:lang w:bidi="ar-EG"/>
        </w:rPr>
        <w:t xml:space="preserve">ويقول: "إن الإتيان بالأسد في المثال السابق إنما جيء </w:t>
      </w:r>
      <w:proofErr w:type="spellStart"/>
      <w:r w:rsidRPr="007D1CE0">
        <w:rPr>
          <w:rFonts w:asciiTheme="majorBidi" w:hAnsiTheme="majorBidi" w:cstheme="majorBidi"/>
          <w:b/>
          <w:bCs/>
          <w:sz w:val="18"/>
          <w:szCs w:val="18"/>
          <w:rtl/>
          <w:lang w:bidi="ar-EG"/>
        </w:rPr>
        <w:t>به</w:t>
      </w:r>
      <w:proofErr w:type="spellEnd"/>
      <w:r w:rsidRPr="007D1CE0">
        <w:rPr>
          <w:rFonts w:asciiTheme="majorBidi" w:hAnsiTheme="majorBidi" w:cstheme="majorBidi"/>
          <w:b/>
          <w:bCs/>
          <w:sz w:val="18"/>
          <w:szCs w:val="18"/>
          <w:rtl/>
          <w:lang w:bidi="ar-EG"/>
        </w:rPr>
        <w:t xml:space="preserve"> لإفادة التشبيه، فمن الخطأ أن يُسمى ذلك استعارة". </w:t>
      </w:r>
    </w:p>
    <w:p w:rsidR="007D1CE0" w:rsidRPr="007D1CE0" w:rsidRDefault="007D1CE0" w:rsidP="007D1CE0">
      <w:pPr>
        <w:spacing w:after="120" w:line="240" w:lineRule="auto"/>
        <w:jc w:val="lowKashida"/>
        <w:rPr>
          <w:rFonts w:asciiTheme="majorBidi" w:hAnsiTheme="majorBidi" w:cstheme="majorBidi"/>
          <w:b/>
          <w:bCs/>
          <w:sz w:val="18"/>
          <w:szCs w:val="18"/>
          <w:rtl/>
          <w:lang w:bidi="ar-EG"/>
        </w:rPr>
      </w:pPr>
      <w:r w:rsidRPr="007D1CE0">
        <w:rPr>
          <w:rFonts w:asciiTheme="majorBidi" w:hAnsiTheme="majorBidi" w:cstheme="majorBidi"/>
          <w:b/>
          <w:bCs/>
          <w:sz w:val="18"/>
          <w:szCs w:val="18"/>
          <w:rtl/>
          <w:lang w:bidi="ar-EG"/>
        </w:rPr>
        <w:t xml:space="preserve">على أنه يعود، فيقول: "إن أبيت ألا أن تُسمي هذا النوع استعارة، فينبغي أن تفرق فيه بين المشبه </w:t>
      </w:r>
      <w:proofErr w:type="spellStart"/>
      <w:r w:rsidRPr="007D1CE0">
        <w:rPr>
          <w:rFonts w:asciiTheme="majorBidi" w:hAnsiTheme="majorBidi" w:cstheme="majorBidi"/>
          <w:b/>
          <w:bCs/>
          <w:sz w:val="18"/>
          <w:szCs w:val="18"/>
          <w:rtl/>
          <w:lang w:bidi="ar-EG"/>
        </w:rPr>
        <w:t>به</w:t>
      </w:r>
      <w:proofErr w:type="spellEnd"/>
      <w:r w:rsidRPr="007D1CE0">
        <w:rPr>
          <w:rFonts w:asciiTheme="majorBidi" w:hAnsiTheme="majorBidi" w:cstheme="majorBidi"/>
          <w:b/>
          <w:bCs/>
          <w:sz w:val="18"/>
          <w:szCs w:val="18"/>
          <w:rtl/>
          <w:lang w:bidi="ar-EG"/>
        </w:rPr>
        <w:t>، الذي يحسن دخول أداة التشبيه عليه، والآخر الذي لا يحسن فيه ذلك".</w:t>
      </w:r>
    </w:p>
    <w:p w:rsidR="007D1CE0" w:rsidRPr="007D1CE0" w:rsidRDefault="007D1CE0" w:rsidP="007D1CE0">
      <w:pPr>
        <w:spacing w:after="120" w:line="240" w:lineRule="auto"/>
        <w:jc w:val="lowKashida"/>
        <w:rPr>
          <w:rFonts w:asciiTheme="majorBidi" w:hAnsiTheme="majorBidi" w:cstheme="majorBidi"/>
          <w:b/>
          <w:bCs/>
          <w:color w:val="000080"/>
          <w:sz w:val="18"/>
          <w:szCs w:val="18"/>
          <w:rtl/>
        </w:rPr>
      </w:pPr>
      <w:r w:rsidRPr="007D1CE0">
        <w:rPr>
          <w:rFonts w:asciiTheme="majorBidi" w:hAnsiTheme="majorBidi" w:cstheme="majorBidi"/>
          <w:b/>
          <w:bCs/>
          <w:color w:val="000080"/>
          <w:sz w:val="18"/>
          <w:szCs w:val="18"/>
          <w:rtl/>
          <w:lang w:bidi="ar-EG"/>
        </w:rPr>
        <w:t>حدُّ الحقيقة والمجاز:</w:t>
      </w:r>
    </w:p>
    <w:p w:rsidR="007D1CE0" w:rsidRPr="007D1CE0" w:rsidRDefault="007D1CE0" w:rsidP="007D1CE0">
      <w:pPr>
        <w:spacing w:after="120" w:line="240" w:lineRule="auto"/>
        <w:jc w:val="lowKashida"/>
        <w:rPr>
          <w:rFonts w:asciiTheme="majorBidi" w:hAnsiTheme="majorBidi" w:cstheme="majorBidi"/>
          <w:b/>
          <w:bCs/>
          <w:sz w:val="18"/>
          <w:szCs w:val="18"/>
          <w:rtl/>
          <w:lang w:bidi="ar-EG"/>
        </w:rPr>
      </w:pPr>
      <w:r w:rsidRPr="007D1CE0">
        <w:rPr>
          <w:rFonts w:asciiTheme="majorBidi" w:hAnsiTheme="majorBidi" w:cstheme="majorBidi"/>
          <w:b/>
          <w:bCs/>
          <w:sz w:val="18"/>
          <w:szCs w:val="18"/>
          <w:rtl/>
          <w:lang w:bidi="ar-EG"/>
        </w:rPr>
        <w:t>وينتقل عبد القاهر بعد ذلك إلى البحث في حدِّ الحقيقة والمجاز، ويبدأ بحدهما في المفرد، فيقول في تعريف الحقيقة:</w:t>
      </w:r>
    </w:p>
    <w:p w:rsidR="007D1CE0" w:rsidRPr="007D1CE0" w:rsidRDefault="007D1CE0" w:rsidP="007D1CE0">
      <w:pPr>
        <w:spacing w:after="120" w:line="240" w:lineRule="auto"/>
        <w:jc w:val="lowKashida"/>
        <w:rPr>
          <w:rFonts w:asciiTheme="majorBidi" w:hAnsiTheme="majorBidi" w:cstheme="majorBidi"/>
          <w:b/>
          <w:bCs/>
          <w:sz w:val="18"/>
          <w:szCs w:val="18"/>
          <w:rtl/>
          <w:lang w:bidi="ar-EG"/>
        </w:rPr>
      </w:pPr>
      <w:r w:rsidRPr="007D1CE0">
        <w:rPr>
          <w:rFonts w:asciiTheme="majorBidi" w:hAnsiTheme="majorBidi" w:cstheme="majorBidi"/>
          <w:b/>
          <w:bCs/>
          <w:sz w:val="18"/>
          <w:szCs w:val="18"/>
          <w:rtl/>
          <w:lang w:bidi="ar-EG"/>
        </w:rPr>
        <w:t xml:space="preserve">"إن الحقيقة، كل كلمة أُريد </w:t>
      </w:r>
      <w:proofErr w:type="spellStart"/>
      <w:r w:rsidRPr="007D1CE0">
        <w:rPr>
          <w:rFonts w:asciiTheme="majorBidi" w:hAnsiTheme="majorBidi" w:cstheme="majorBidi"/>
          <w:b/>
          <w:bCs/>
          <w:sz w:val="18"/>
          <w:szCs w:val="18"/>
          <w:rtl/>
          <w:lang w:bidi="ar-EG"/>
        </w:rPr>
        <w:t>بها</w:t>
      </w:r>
      <w:proofErr w:type="spellEnd"/>
      <w:r w:rsidRPr="007D1CE0">
        <w:rPr>
          <w:rFonts w:asciiTheme="majorBidi" w:hAnsiTheme="majorBidi" w:cstheme="majorBidi"/>
          <w:b/>
          <w:bCs/>
          <w:sz w:val="18"/>
          <w:szCs w:val="18"/>
          <w:rtl/>
          <w:lang w:bidi="ar-EG"/>
        </w:rPr>
        <w:t xml:space="preserve"> ما وقعت له في وضع واضع، وقوعًا لا تستند فيه إلى غيره". </w:t>
      </w:r>
    </w:p>
    <w:p w:rsidR="007D1CE0" w:rsidRPr="007D1CE0" w:rsidRDefault="007D1CE0" w:rsidP="007D1CE0">
      <w:pPr>
        <w:spacing w:after="120" w:line="240" w:lineRule="auto"/>
        <w:jc w:val="lowKashida"/>
        <w:rPr>
          <w:rFonts w:asciiTheme="majorBidi" w:hAnsiTheme="majorBidi" w:cstheme="majorBidi"/>
          <w:b/>
          <w:bCs/>
          <w:sz w:val="18"/>
          <w:szCs w:val="18"/>
          <w:rtl/>
        </w:rPr>
      </w:pPr>
      <w:r w:rsidRPr="007D1CE0">
        <w:rPr>
          <w:rFonts w:asciiTheme="majorBidi" w:hAnsiTheme="majorBidi" w:cstheme="majorBidi"/>
          <w:b/>
          <w:bCs/>
          <w:sz w:val="18"/>
          <w:szCs w:val="18"/>
          <w:rtl/>
          <w:lang w:bidi="ar-EG"/>
        </w:rPr>
        <w:t xml:space="preserve">ويُعقب على هذا التعريف، بأنه يصدق على كل لغة، ويقول: "إن في هذا ما يدل دلالة واضحة على أن قوانين هذا العلم عقلية عامة. ويُعرف المجاز في المفرد بأنه: " كل كلمة أريد </w:t>
      </w:r>
      <w:proofErr w:type="spellStart"/>
      <w:r w:rsidRPr="007D1CE0">
        <w:rPr>
          <w:rFonts w:asciiTheme="majorBidi" w:hAnsiTheme="majorBidi" w:cstheme="majorBidi"/>
          <w:b/>
          <w:bCs/>
          <w:sz w:val="18"/>
          <w:szCs w:val="18"/>
          <w:rtl/>
          <w:lang w:bidi="ar-EG"/>
        </w:rPr>
        <w:t>بها</w:t>
      </w:r>
      <w:proofErr w:type="spellEnd"/>
      <w:r w:rsidRPr="007D1CE0">
        <w:rPr>
          <w:rFonts w:asciiTheme="majorBidi" w:hAnsiTheme="majorBidi" w:cstheme="majorBidi"/>
          <w:b/>
          <w:bCs/>
          <w:sz w:val="18"/>
          <w:szCs w:val="18"/>
          <w:rtl/>
          <w:lang w:bidi="ar-EG"/>
        </w:rPr>
        <w:t xml:space="preserve"> غير ما وقعت له في وضع واضعها لملاحظة بين الثاني والأول، وإن شئت قلت: كل كلمة جزت </w:t>
      </w:r>
      <w:proofErr w:type="spellStart"/>
      <w:r w:rsidRPr="007D1CE0">
        <w:rPr>
          <w:rFonts w:asciiTheme="majorBidi" w:hAnsiTheme="majorBidi" w:cstheme="majorBidi"/>
          <w:b/>
          <w:bCs/>
          <w:sz w:val="18"/>
          <w:szCs w:val="18"/>
          <w:rtl/>
          <w:lang w:bidi="ar-EG"/>
        </w:rPr>
        <w:t>بها</w:t>
      </w:r>
      <w:proofErr w:type="spellEnd"/>
      <w:r w:rsidRPr="007D1CE0">
        <w:rPr>
          <w:rFonts w:asciiTheme="majorBidi" w:hAnsiTheme="majorBidi" w:cstheme="majorBidi"/>
          <w:b/>
          <w:bCs/>
          <w:sz w:val="18"/>
          <w:szCs w:val="18"/>
          <w:rtl/>
          <w:lang w:bidi="ar-EG"/>
        </w:rPr>
        <w:t xml:space="preserve"> ما وقعت له في وضع الواضع، إلى ما لم توضع له، من غير أن تستأنف فيها وضعًا لملاحظة بين ما تجوُّز </w:t>
      </w:r>
      <w:proofErr w:type="spellStart"/>
      <w:r w:rsidRPr="007D1CE0">
        <w:rPr>
          <w:rFonts w:asciiTheme="majorBidi" w:hAnsiTheme="majorBidi" w:cstheme="majorBidi"/>
          <w:b/>
          <w:bCs/>
          <w:sz w:val="18"/>
          <w:szCs w:val="18"/>
          <w:rtl/>
          <w:lang w:bidi="ar-EG"/>
        </w:rPr>
        <w:t>بها</w:t>
      </w:r>
      <w:proofErr w:type="spellEnd"/>
      <w:r w:rsidRPr="007D1CE0">
        <w:rPr>
          <w:rFonts w:asciiTheme="majorBidi" w:hAnsiTheme="majorBidi" w:cstheme="majorBidi"/>
          <w:b/>
          <w:bCs/>
          <w:sz w:val="18"/>
          <w:szCs w:val="18"/>
          <w:rtl/>
          <w:lang w:bidi="ar-EG"/>
        </w:rPr>
        <w:t xml:space="preserve"> إليه، وبين أصلها الذي وضعت له في وضع واضعها".</w:t>
      </w:r>
    </w:p>
    <w:p w:rsidR="007D1CE0" w:rsidRPr="007D1CE0" w:rsidRDefault="007D1CE0" w:rsidP="007D1CE0">
      <w:pPr>
        <w:spacing w:after="120" w:line="240" w:lineRule="auto"/>
        <w:jc w:val="lowKashida"/>
        <w:rPr>
          <w:rFonts w:asciiTheme="majorBidi" w:hAnsiTheme="majorBidi" w:cstheme="majorBidi"/>
          <w:b/>
          <w:bCs/>
          <w:sz w:val="18"/>
          <w:szCs w:val="18"/>
          <w:rtl/>
          <w:lang w:bidi="ar-EG"/>
        </w:rPr>
      </w:pPr>
      <w:r w:rsidRPr="007D1CE0">
        <w:rPr>
          <w:rFonts w:asciiTheme="majorBidi" w:hAnsiTheme="majorBidi" w:cstheme="majorBidi"/>
          <w:b/>
          <w:bCs/>
          <w:sz w:val="18"/>
          <w:szCs w:val="18"/>
          <w:rtl/>
          <w:lang w:bidi="ar-EG"/>
        </w:rPr>
        <w:t xml:space="preserve">ويقول: "إنه يريد بالملاحظة العلاقة المنعقدة بين الكلمة في أصل معناها، وما نُقلت إليه، كالشجاعة في الأسد"، وهذا في الاستعارة، أما في غيرها -ويريد بهذا الغير، المجاز المرسل الذي لا تقوم فيه العلاقة على الشبه أو المشابهة- فإن العلاقة فيه لا تتضح هذا الوضوح، وذلك إذا استعملت كلمة اليد في النعمة بإطلاق السبب على المسبب؛ كان لا بد من ذكر المنعم، مثل: كثرت أيادي علي عندي، ونحو ذلك، بخلاف اتسعت اليد في البلد؛ لأنه لا يصح أن تحل محل اتسعت النعمة في البلد؛ لأنها لا تدل على النعمة إلا مضافة إلى المنعم. </w:t>
      </w:r>
    </w:p>
    <w:p w:rsidR="007D1CE0" w:rsidRPr="007D1CE0" w:rsidRDefault="007D1CE0" w:rsidP="007D1CE0">
      <w:pPr>
        <w:spacing w:after="120" w:line="240" w:lineRule="auto"/>
        <w:jc w:val="lowKashida"/>
        <w:rPr>
          <w:rFonts w:asciiTheme="majorBidi" w:hAnsiTheme="majorBidi" w:cstheme="majorBidi"/>
          <w:b/>
          <w:bCs/>
          <w:sz w:val="18"/>
          <w:szCs w:val="18"/>
          <w:rtl/>
        </w:rPr>
      </w:pPr>
      <w:r w:rsidRPr="007D1CE0">
        <w:rPr>
          <w:rFonts w:asciiTheme="majorBidi" w:hAnsiTheme="majorBidi" w:cstheme="majorBidi"/>
          <w:b/>
          <w:bCs/>
          <w:sz w:val="18"/>
          <w:szCs w:val="18"/>
          <w:rtl/>
          <w:lang w:bidi="ar-EG"/>
        </w:rPr>
        <w:lastRenderedPageBreak/>
        <w:t xml:space="preserve">ويخرج عبد القاهر إلى بحث حدِّ الجملة في الحقيقة والمجاز، ويقدم لذلك ببحثٍ في الإثبات والنفي، وكيف أن المثبت والمنفي يُسمى مسندًا وحديثًا، والمثبت إليه والمنفي عنه يُسمى مسندًا إليه، ومحدثًا عنه؟ و كيف أن الإثبات والنفي يكونان أفعالًا وأوصافًا، وأنهما قد يتعلقان بالفاعل، وقد يتعلقان بالمفعول؟ </w:t>
      </w:r>
    </w:p>
    <w:p w:rsidR="007D1CE0" w:rsidRPr="007D1CE0" w:rsidRDefault="007D1CE0" w:rsidP="007D1CE0">
      <w:pPr>
        <w:spacing w:after="120" w:line="240" w:lineRule="auto"/>
        <w:jc w:val="lowKashida"/>
        <w:rPr>
          <w:rFonts w:asciiTheme="majorBidi" w:hAnsiTheme="majorBidi" w:cstheme="majorBidi"/>
          <w:b/>
          <w:bCs/>
          <w:sz w:val="18"/>
          <w:szCs w:val="18"/>
          <w:rtl/>
          <w:lang w:bidi="ar-EG"/>
        </w:rPr>
      </w:pPr>
      <w:r w:rsidRPr="007D1CE0">
        <w:rPr>
          <w:rFonts w:asciiTheme="majorBidi" w:hAnsiTheme="majorBidi" w:cstheme="majorBidi"/>
          <w:b/>
          <w:bCs/>
          <w:sz w:val="18"/>
          <w:szCs w:val="18"/>
          <w:rtl/>
          <w:lang w:bidi="ar-EG"/>
        </w:rPr>
        <w:t xml:space="preserve">يقول: "إنه ينبغي إذا أردت أن تقضي في الجملة بمجاز أو حقيقة أن تنظر إليها من وجهين: </w:t>
      </w:r>
    </w:p>
    <w:p w:rsidR="007D1CE0" w:rsidRPr="007D1CE0" w:rsidRDefault="007D1CE0" w:rsidP="007D1CE0">
      <w:pPr>
        <w:spacing w:after="120" w:line="240" w:lineRule="auto"/>
        <w:jc w:val="lowKashida"/>
        <w:rPr>
          <w:rFonts w:asciiTheme="majorBidi" w:hAnsiTheme="majorBidi" w:cstheme="majorBidi"/>
          <w:b/>
          <w:bCs/>
          <w:sz w:val="18"/>
          <w:szCs w:val="18"/>
          <w:rtl/>
          <w:lang w:bidi="ar-EG"/>
        </w:rPr>
      </w:pPr>
      <w:r w:rsidRPr="007D1CE0">
        <w:rPr>
          <w:rFonts w:asciiTheme="majorBidi" w:hAnsiTheme="majorBidi" w:cstheme="majorBidi"/>
          <w:b/>
          <w:bCs/>
          <w:color w:val="000080"/>
          <w:sz w:val="18"/>
          <w:szCs w:val="18"/>
          <w:rtl/>
          <w:lang w:bidi="ar-EG"/>
        </w:rPr>
        <w:t>أحدهما:</w:t>
      </w:r>
      <w:r w:rsidRPr="007D1CE0">
        <w:rPr>
          <w:rFonts w:asciiTheme="majorBidi" w:hAnsiTheme="majorBidi" w:cstheme="majorBidi"/>
          <w:b/>
          <w:bCs/>
          <w:sz w:val="18"/>
          <w:szCs w:val="18"/>
          <w:rtl/>
          <w:lang w:bidi="ar-EG"/>
        </w:rPr>
        <w:t xml:space="preserve"> أن تنظر إلى ما وقع </w:t>
      </w:r>
      <w:proofErr w:type="spellStart"/>
      <w:r w:rsidRPr="007D1CE0">
        <w:rPr>
          <w:rFonts w:asciiTheme="majorBidi" w:hAnsiTheme="majorBidi" w:cstheme="majorBidi"/>
          <w:b/>
          <w:bCs/>
          <w:sz w:val="18"/>
          <w:szCs w:val="18"/>
          <w:rtl/>
          <w:lang w:bidi="ar-EG"/>
        </w:rPr>
        <w:t>بها</w:t>
      </w:r>
      <w:proofErr w:type="spellEnd"/>
      <w:r w:rsidRPr="007D1CE0">
        <w:rPr>
          <w:rFonts w:asciiTheme="majorBidi" w:hAnsiTheme="majorBidi" w:cstheme="majorBidi"/>
          <w:b/>
          <w:bCs/>
          <w:sz w:val="18"/>
          <w:szCs w:val="18"/>
          <w:rtl/>
          <w:lang w:bidi="ar-EG"/>
        </w:rPr>
        <w:t xml:space="preserve"> من الإثبات، أهو في حقه وموضعه، أو قد زال عن الموضع الذي ينبغي أن يكون فيه. </w:t>
      </w:r>
    </w:p>
    <w:p w:rsidR="007D1CE0" w:rsidRPr="007D1CE0" w:rsidRDefault="007D1CE0" w:rsidP="007D1CE0">
      <w:pPr>
        <w:spacing w:after="120" w:line="240" w:lineRule="auto"/>
        <w:jc w:val="lowKashida"/>
        <w:rPr>
          <w:rFonts w:asciiTheme="majorBidi" w:hAnsiTheme="majorBidi" w:cstheme="majorBidi"/>
          <w:b/>
          <w:bCs/>
          <w:sz w:val="18"/>
          <w:szCs w:val="18"/>
          <w:rtl/>
          <w:lang w:bidi="ar-EG"/>
        </w:rPr>
      </w:pPr>
      <w:r w:rsidRPr="007D1CE0">
        <w:rPr>
          <w:rFonts w:asciiTheme="majorBidi" w:hAnsiTheme="majorBidi" w:cstheme="majorBidi"/>
          <w:b/>
          <w:bCs/>
          <w:color w:val="000080"/>
          <w:sz w:val="18"/>
          <w:szCs w:val="18"/>
          <w:rtl/>
          <w:lang w:bidi="ar-EG"/>
        </w:rPr>
        <w:t>الثاني:</w:t>
      </w:r>
      <w:r w:rsidRPr="007D1CE0">
        <w:rPr>
          <w:rFonts w:asciiTheme="majorBidi" w:hAnsiTheme="majorBidi" w:cstheme="majorBidi"/>
          <w:b/>
          <w:bCs/>
          <w:sz w:val="18"/>
          <w:szCs w:val="18"/>
          <w:rtl/>
          <w:lang w:bidi="ar-EG"/>
        </w:rPr>
        <w:t xml:space="preserve"> أن تنظر إلى المعنى المثبت، أعني: ما وقع عليه الإثبات، وهو بذلك يُقسم المجاز في الجملة إلى قسمين:</w:t>
      </w:r>
    </w:p>
    <w:p w:rsidR="007D1CE0" w:rsidRPr="007D1CE0" w:rsidRDefault="007D1CE0" w:rsidP="007D1CE0">
      <w:pPr>
        <w:spacing w:after="120" w:line="240" w:lineRule="auto"/>
        <w:jc w:val="lowKashida"/>
        <w:rPr>
          <w:rFonts w:asciiTheme="majorBidi" w:hAnsiTheme="majorBidi" w:cstheme="majorBidi"/>
          <w:b/>
          <w:bCs/>
          <w:sz w:val="18"/>
          <w:szCs w:val="18"/>
          <w:rtl/>
          <w:lang w:bidi="ar-EG"/>
        </w:rPr>
      </w:pPr>
      <w:r w:rsidRPr="007D1CE0">
        <w:rPr>
          <w:rFonts w:asciiTheme="majorBidi" w:hAnsiTheme="majorBidi" w:cstheme="majorBidi"/>
          <w:b/>
          <w:bCs/>
          <w:color w:val="000080"/>
          <w:sz w:val="18"/>
          <w:szCs w:val="18"/>
          <w:rtl/>
          <w:lang w:bidi="ar-EG"/>
        </w:rPr>
        <w:t>الأول:</w:t>
      </w:r>
      <w:r w:rsidRPr="007D1CE0">
        <w:rPr>
          <w:rFonts w:asciiTheme="majorBidi" w:hAnsiTheme="majorBidi" w:cstheme="majorBidi"/>
          <w:b/>
          <w:bCs/>
          <w:sz w:val="18"/>
          <w:szCs w:val="18"/>
          <w:rtl/>
          <w:lang w:bidi="ar-EG"/>
        </w:rPr>
        <w:t xml:space="preserve"> مجاز في الإسناد. </w:t>
      </w:r>
    </w:p>
    <w:p w:rsidR="007D1CE0" w:rsidRPr="007D1CE0" w:rsidRDefault="007D1CE0" w:rsidP="007D1CE0">
      <w:pPr>
        <w:spacing w:after="120" w:line="240" w:lineRule="auto"/>
        <w:jc w:val="lowKashida"/>
        <w:rPr>
          <w:rFonts w:asciiTheme="majorBidi" w:hAnsiTheme="majorBidi" w:cstheme="majorBidi"/>
          <w:b/>
          <w:bCs/>
          <w:sz w:val="18"/>
          <w:szCs w:val="18"/>
          <w:rtl/>
        </w:rPr>
      </w:pPr>
      <w:r w:rsidRPr="007D1CE0">
        <w:rPr>
          <w:rFonts w:asciiTheme="majorBidi" w:hAnsiTheme="majorBidi" w:cstheme="majorBidi"/>
          <w:b/>
          <w:bCs/>
          <w:color w:val="000080"/>
          <w:sz w:val="18"/>
          <w:szCs w:val="18"/>
          <w:rtl/>
          <w:lang w:bidi="ar-EG"/>
        </w:rPr>
        <w:t>الثاني:</w:t>
      </w:r>
      <w:r w:rsidRPr="007D1CE0">
        <w:rPr>
          <w:rFonts w:asciiTheme="majorBidi" w:hAnsiTheme="majorBidi" w:cstheme="majorBidi"/>
          <w:b/>
          <w:bCs/>
          <w:sz w:val="18"/>
          <w:szCs w:val="18"/>
          <w:rtl/>
          <w:lang w:bidi="ar-EG"/>
        </w:rPr>
        <w:t xml:space="preserve"> مجاز في المسند.</w:t>
      </w:r>
    </w:p>
    <w:p w:rsidR="007D1CE0" w:rsidRPr="007D1CE0" w:rsidRDefault="007D1CE0" w:rsidP="007D1CE0">
      <w:pPr>
        <w:spacing w:after="120" w:line="240" w:lineRule="auto"/>
        <w:jc w:val="lowKashida"/>
        <w:rPr>
          <w:rFonts w:asciiTheme="majorBidi" w:hAnsiTheme="majorBidi" w:cstheme="majorBidi"/>
          <w:b/>
          <w:bCs/>
          <w:sz w:val="18"/>
          <w:szCs w:val="18"/>
          <w:rtl/>
        </w:rPr>
      </w:pPr>
      <w:r w:rsidRPr="007D1CE0">
        <w:rPr>
          <w:rFonts w:asciiTheme="majorBidi" w:hAnsiTheme="majorBidi" w:cstheme="majorBidi"/>
          <w:b/>
          <w:bCs/>
          <w:sz w:val="18"/>
          <w:szCs w:val="18"/>
          <w:rtl/>
          <w:lang w:bidi="ar-EG"/>
        </w:rPr>
        <w:t xml:space="preserve">ومرجع المجاز الأول إلى العقل، وكذلك مرجع الحقيقة التي تقابله، وهي كل جملة وضعتها على أن الحكم المفاد </w:t>
      </w:r>
      <w:proofErr w:type="spellStart"/>
      <w:r w:rsidRPr="007D1CE0">
        <w:rPr>
          <w:rFonts w:asciiTheme="majorBidi" w:hAnsiTheme="majorBidi" w:cstheme="majorBidi"/>
          <w:b/>
          <w:bCs/>
          <w:sz w:val="18"/>
          <w:szCs w:val="18"/>
          <w:rtl/>
          <w:lang w:bidi="ar-EG"/>
        </w:rPr>
        <w:t>بها</w:t>
      </w:r>
      <w:proofErr w:type="spellEnd"/>
      <w:r w:rsidRPr="007D1CE0">
        <w:rPr>
          <w:rFonts w:asciiTheme="majorBidi" w:hAnsiTheme="majorBidi" w:cstheme="majorBidi"/>
          <w:b/>
          <w:bCs/>
          <w:sz w:val="18"/>
          <w:szCs w:val="18"/>
          <w:rtl/>
          <w:lang w:bidi="ar-EG"/>
        </w:rPr>
        <w:t xml:space="preserve"> على ما هو عليه في العقل واقع موقعه، ويأخذ عبد القاهر في بيان المجاز العقلي في الإسناد، وهو نفسه الذي سماه في: (دلائل الإعجاز)، باسم: المجاز الحكمي، إلا أن كلامه هنا أدق. </w:t>
      </w:r>
    </w:p>
    <w:p w:rsidR="007D1CE0" w:rsidRPr="007D1CE0" w:rsidRDefault="007D1CE0" w:rsidP="007D1CE0">
      <w:pPr>
        <w:spacing w:after="120" w:line="240" w:lineRule="auto"/>
        <w:jc w:val="lowKashida"/>
        <w:rPr>
          <w:rFonts w:asciiTheme="majorBidi" w:hAnsiTheme="majorBidi" w:cstheme="majorBidi"/>
          <w:b/>
          <w:bCs/>
          <w:sz w:val="18"/>
          <w:szCs w:val="18"/>
          <w:rtl/>
        </w:rPr>
      </w:pPr>
      <w:r w:rsidRPr="007D1CE0">
        <w:rPr>
          <w:rFonts w:asciiTheme="majorBidi" w:hAnsiTheme="majorBidi" w:cstheme="majorBidi"/>
          <w:b/>
          <w:bCs/>
          <w:sz w:val="18"/>
          <w:szCs w:val="18"/>
          <w:rtl/>
          <w:lang w:bidi="ar-EG"/>
        </w:rPr>
        <w:t xml:space="preserve">ويقول: "إنه لا بد للمجاز البياني من شرط، هو أنه ينبغي أن يلاحظ الأصل مع نقله إلى معناه الجديد، ومعنى الملاحظة أن تكون هناك ملابسة كالسببية في استخدام اليد بمعنى النعمة؛ لأنها سببها، وكذلك استخدامها في القوة والقدرة؛ لأنهما يظهران في الأغلب عن طريق اليد التي يكون </w:t>
      </w:r>
      <w:proofErr w:type="spellStart"/>
      <w:r w:rsidRPr="007D1CE0">
        <w:rPr>
          <w:rFonts w:asciiTheme="majorBidi" w:hAnsiTheme="majorBidi" w:cstheme="majorBidi"/>
          <w:b/>
          <w:bCs/>
          <w:sz w:val="18"/>
          <w:szCs w:val="18"/>
          <w:rtl/>
          <w:lang w:bidi="ar-EG"/>
        </w:rPr>
        <w:t>بها</w:t>
      </w:r>
      <w:proofErr w:type="spellEnd"/>
      <w:r w:rsidRPr="007D1CE0">
        <w:rPr>
          <w:rFonts w:asciiTheme="majorBidi" w:hAnsiTheme="majorBidi" w:cstheme="majorBidi"/>
          <w:b/>
          <w:bCs/>
          <w:sz w:val="18"/>
          <w:szCs w:val="18"/>
          <w:rtl/>
          <w:lang w:bidi="ar-EG"/>
        </w:rPr>
        <w:t xml:space="preserve"> البطش والضرب، والمنع والدفع". </w:t>
      </w:r>
    </w:p>
    <w:p w:rsidR="007D1CE0" w:rsidRPr="007D1CE0" w:rsidRDefault="007D1CE0" w:rsidP="007D1CE0">
      <w:pPr>
        <w:spacing w:after="120" w:line="240" w:lineRule="auto"/>
        <w:jc w:val="lowKashida"/>
        <w:rPr>
          <w:rFonts w:asciiTheme="majorBidi" w:hAnsiTheme="majorBidi" w:cstheme="majorBidi"/>
          <w:b/>
          <w:bCs/>
          <w:sz w:val="18"/>
          <w:szCs w:val="18"/>
          <w:rtl/>
        </w:rPr>
      </w:pPr>
      <w:r w:rsidRPr="007D1CE0">
        <w:rPr>
          <w:rFonts w:asciiTheme="majorBidi" w:hAnsiTheme="majorBidi" w:cstheme="majorBidi"/>
          <w:b/>
          <w:bCs/>
          <w:sz w:val="18"/>
          <w:szCs w:val="18"/>
          <w:rtl/>
          <w:lang w:bidi="ar-EG"/>
        </w:rPr>
        <w:t>ويقول: "لا تستطيع أن تستخدم اليد استخدامًا مجازيًّا في غير ذلك؛ إذ لا بد من ملابسة بين الجارحة والمعنى المجازي الذي تستعمل فيه"، ومعنى ذلك: أنه لا بد أن تلاحظ في نقل الاسم علاقة ما؛ لكي يمكن أن نسميه مجازًا، ولو أن النقل وحده يحدث المجاز؛ لكانت الأعلام المنقولة عن معانٍ أصلية، مثل: يزيد ويشكر؛ تُعدُّ مجازًا.</w:t>
      </w:r>
    </w:p>
    <w:p w:rsidR="007D1CE0" w:rsidRPr="007D1CE0" w:rsidRDefault="007D1CE0" w:rsidP="007D1CE0">
      <w:pPr>
        <w:spacing w:after="120" w:line="240" w:lineRule="auto"/>
        <w:jc w:val="lowKashida"/>
        <w:rPr>
          <w:rFonts w:asciiTheme="majorBidi" w:hAnsiTheme="majorBidi" w:cstheme="majorBidi"/>
          <w:b/>
          <w:bCs/>
          <w:sz w:val="18"/>
          <w:szCs w:val="18"/>
          <w:rtl/>
        </w:rPr>
      </w:pPr>
      <w:r w:rsidRPr="007D1CE0">
        <w:rPr>
          <w:rFonts w:asciiTheme="majorBidi" w:hAnsiTheme="majorBidi" w:cstheme="majorBidi"/>
          <w:b/>
          <w:bCs/>
          <w:sz w:val="18"/>
          <w:szCs w:val="18"/>
          <w:rtl/>
          <w:lang w:bidi="ar-EG"/>
        </w:rPr>
        <w:t xml:space="preserve">لا بد إذن في المجاز من ملابسه، وهي واضحة في الاستعارة؛ إذ تقوم على المشابهة، أما في المجاز المرسل قرينها، فإنها لا تتضح؛ ولذلك وقف عبد القاهر يفصل الحديث فيها، ويقول: إن هذه الملابسات تختلف قوة وضعفًا، وننبه إلى أن قصده من الحديث عن المجاز المرسل، أن يبين أن المجاز أعم من الاستعارة، وكل استعارة مجاز، وليس كل مجاز استعارة. </w:t>
      </w:r>
    </w:p>
    <w:p w:rsidR="007D1CE0" w:rsidRPr="007D1CE0" w:rsidRDefault="007D1CE0" w:rsidP="007D1CE0">
      <w:pPr>
        <w:spacing w:after="120" w:line="240" w:lineRule="auto"/>
        <w:jc w:val="lowKashida"/>
        <w:rPr>
          <w:rFonts w:asciiTheme="majorBidi" w:hAnsiTheme="majorBidi" w:cstheme="majorBidi"/>
          <w:b/>
          <w:bCs/>
          <w:sz w:val="18"/>
          <w:szCs w:val="18"/>
          <w:rtl/>
          <w:lang w:bidi="ar-EG"/>
        </w:rPr>
      </w:pPr>
      <w:r w:rsidRPr="007D1CE0">
        <w:rPr>
          <w:rFonts w:asciiTheme="majorBidi" w:hAnsiTheme="majorBidi" w:cstheme="majorBidi"/>
          <w:b/>
          <w:bCs/>
          <w:sz w:val="18"/>
          <w:szCs w:val="18"/>
          <w:rtl/>
          <w:lang w:bidi="ar-EG"/>
        </w:rPr>
        <w:t xml:space="preserve">ويقول: "إن الاستعارة خاصة بنقل الاسم عن أصله إلى غيره؛ للتشبيه على حد المبالغة؛ ولذلك أدخلوها في البديع، أما المجاز المرسل فليس فيه مبالغة، وهو لذلك لا يدخل في البديع". </w:t>
      </w:r>
    </w:p>
    <w:p w:rsidR="007D1CE0" w:rsidRPr="007D1CE0" w:rsidRDefault="007D1CE0" w:rsidP="007D1CE0">
      <w:pPr>
        <w:spacing w:after="120" w:line="240" w:lineRule="auto"/>
        <w:jc w:val="lowKashida"/>
        <w:rPr>
          <w:rFonts w:asciiTheme="majorBidi" w:hAnsiTheme="majorBidi" w:cstheme="majorBidi"/>
          <w:b/>
          <w:bCs/>
          <w:sz w:val="18"/>
          <w:szCs w:val="18"/>
          <w:rtl/>
          <w:lang w:bidi="ar-EG"/>
        </w:rPr>
      </w:pPr>
      <w:r w:rsidRPr="007D1CE0">
        <w:rPr>
          <w:rFonts w:asciiTheme="majorBidi" w:hAnsiTheme="majorBidi" w:cstheme="majorBidi"/>
          <w:b/>
          <w:bCs/>
          <w:sz w:val="18"/>
          <w:szCs w:val="18"/>
          <w:rtl/>
          <w:lang w:bidi="ar-EG"/>
        </w:rPr>
        <w:t>ويذكر أن من سبقوه ساقوا في تمثيلهم للاستعارة أمثلة لا تدخل فيها.</w:t>
      </w:r>
    </w:p>
    <w:p w:rsidR="007D1CE0" w:rsidRPr="007D1CE0" w:rsidRDefault="007D1CE0" w:rsidP="007D1CE0">
      <w:pPr>
        <w:spacing w:after="120" w:line="240" w:lineRule="auto"/>
        <w:jc w:val="lowKashida"/>
        <w:rPr>
          <w:rFonts w:asciiTheme="majorBidi" w:hAnsiTheme="majorBidi" w:cstheme="majorBidi"/>
          <w:b/>
          <w:bCs/>
          <w:spacing w:val="-4"/>
          <w:sz w:val="18"/>
          <w:szCs w:val="18"/>
          <w:rtl/>
          <w:lang w:bidi="ar-EG"/>
        </w:rPr>
      </w:pPr>
      <w:r w:rsidRPr="007D1CE0">
        <w:rPr>
          <w:rFonts w:asciiTheme="majorBidi" w:hAnsiTheme="majorBidi" w:cstheme="majorBidi"/>
          <w:b/>
          <w:bCs/>
          <w:spacing w:val="-4"/>
          <w:sz w:val="18"/>
          <w:szCs w:val="18"/>
          <w:rtl/>
          <w:lang w:bidi="ar-EG"/>
        </w:rPr>
        <w:t>ويحاول عبد القاهر أن يوضح الفرق بين العلاقة في الاستعارة وبينها في المجاز المرسل، ويعود إلى القول بأنه لا توجد مبالغة في علاقات المجاز المرسل وملابساته.</w:t>
      </w:r>
    </w:p>
    <w:p w:rsidR="007D1CE0" w:rsidRPr="007D1CE0" w:rsidRDefault="007D1CE0" w:rsidP="007D1CE0">
      <w:pPr>
        <w:spacing w:after="120" w:line="240" w:lineRule="auto"/>
        <w:jc w:val="lowKashida"/>
        <w:rPr>
          <w:rFonts w:asciiTheme="majorBidi" w:hAnsiTheme="majorBidi" w:cstheme="majorBidi"/>
          <w:b/>
          <w:bCs/>
          <w:color w:val="000080"/>
          <w:sz w:val="18"/>
          <w:szCs w:val="18"/>
          <w:rtl/>
        </w:rPr>
      </w:pPr>
      <w:r w:rsidRPr="007D1CE0">
        <w:rPr>
          <w:rFonts w:asciiTheme="majorBidi" w:hAnsiTheme="majorBidi" w:cstheme="majorBidi"/>
          <w:b/>
          <w:bCs/>
          <w:color w:val="000080"/>
          <w:sz w:val="18"/>
          <w:szCs w:val="18"/>
          <w:rtl/>
          <w:lang w:bidi="ar-EG"/>
        </w:rPr>
        <w:t>أقسام المجاز:</w:t>
      </w:r>
    </w:p>
    <w:p w:rsidR="007D1CE0" w:rsidRPr="007D1CE0" w:rsidRDefault="007D1CE0" w:rsidP="007D1CE0">
      <w:pPr>
        <w:spacing w:after="120" w:line="240" w:lineRule="auto"/>
        <w:jc w:val="lowKashida"/>
        <w:rPr>
          <w:rFonts w:asciiTheme="majorBidi" w:hAnsiTheme="majorBidi" w:cstheme="majorBidi"/>
          <w:b/>
          <w:bCs/>
          <w:sz w:val="18"/>
          <w:szCs w:val="18"/>
          <w:rtl/>
          <w:lang w:bidi="ar-EG"/>
        </w:rPr>
      </w:pPr>
      <w:r w:rsidRPr="007D1CE0">
        <w:rPr>
          <w:rFonts w:asciiTheme="majorBidi" w:hAnsiTheme="majorBidi" w:cstheme="majorBidi"/>
          <w:b/>
          <w:bCs/>
          <w:sz w:val="18"/>
          <w:szCs w:val="18"/>
          <w:rtl/>
          <w:lang w:bidi="ar-EG"/>
        </w:rPr>
        <w:t>ينقسم المجاز قسمة عامة إلى قسمين:</w:t>
      </w:r>
    </w:p>
    <w:p w:rsidR="007D1CE0" w:rsidRPr="007D1CE0" w:rsidRDefault="007D1CE0" w:rsidP="007D1CE0">
      <w:pPr>
        <w:spacing w:after="120" w:line="240" w:lineRule="auto"/>
        <w:jc w:val="lowKashida"/>
        <w:rPr>
          <w:rFonts w:asciiTheme="majorBidi" w:hAnsiTheme="majorBidi" w:cstheme="majorBidi"/>
          <w:b/>
          <w:bCs/>
          <w:sz w:val="18"/>
          <w:szCs w:val="18"/>
          <w:lang w:bidi="ar-EG"/>
        </w:rPr>
      </w:pPr>
      <w:r w:rsidRPr="007D1CE0">
        <w:rPr>
          <w:rFonts w:asciiTheme="majorBidi" w:hAnsiTheme="majorBidi" w:cstheme="majorBidi"/>
          <w:b/>
          <w:bCs/>
          <w:sz w:val="18"/>
          <w:szCs w:val="18"/>
          <w:rtl/>
          <w:lang w:bidi="ar-EG"/>
        </w:rPr>
        <w:t xml:space="preserve">مجاز لغوي: يدور بين الاستعارة، وهذه الملابسات التي ذكرها، والتي سمى من جاءوا بعده مجموعها مجازًا مرسلًا، وهو يتعلق </w:t>
      </w:r>
      <w:proofErr w:type="spellStart"/>
      <w:r w:rsidRPr="007D1CE0">
        <w:rPr>
          <w:rFonts w:asciiTheme="majorBidi" w:hAnsiTheme="majorBidi" w:cstheme="majorBidi"/>
          <w:b/>
          <w:bCs/>
          <w:sz w:val="18"/>
          <w:szCs w:val="18"/>
          <w:rtl/>
          <w:lang w:bidi="ar-EG"/>
        </w:rPr>
        <w:t>بالمفرداتز</w:t>
      </w:r>
      <w:proofErr w:type="spellEnd"/>
      <w:r w:rsidRPr="007D1CE0">
        <w:rPr>
          <w:rFonts w:asciiTheme="majorBidi" w:hAnsiTheme="majorBidi" w:cstheme="majorBidi"/>
          <w:b/>
          <w:bCs/>
          <w:sz w:val="18"/>
          <w:szCs w:val="18"/>
          <w:rtl/>
          <w:lang w:bidi="ar-EG"/>
        </w:rPr>
        <w:t xml:space="preserve"> </w:t>
      </w:r>
    </w:p>
    <w:p w:rsidR="007D1CE0" w:rsidRPr="007D1CE0" w:rsidRDefault="007D1CE0" w:rsidP="007D1CE0">
      <w:pPr>
        <w:spacing w:after="120" w:line="240" w:lineRule="auto"/>
        <w:jc w:val="lowKashida"/>
        <w:rPr>
          <w:rFonts w:asciiTheme="majorBidi" w:hAnsiTheme="majorBidi" w:cstheme="majorBidi"/>
          <w:b/>
          <w:bCs/>
          <w:sz w:val="18"/>
          <w:szCs w:val="18"/>
          <w:rtl/>
          <w:lang w:bidi="ar-EG"/>
        </w:rPr>
      </w:pPr>
      <w:r w:rsidRPr="007D1CE0">
        <w:rPr>
          <w:rFonts w:asciiTheme="majorBidi" w:hAnsiTheme="majorBidi" w:cstheme="majorBidi"/>
          <w:b/>
          <w:bCs/>
          <w:sz w:val="18"/>
          <w:szCs w:val="18"/>
          <w:rtl/>
          <w:lang w:bidi="ar-EG"/>
        </w:rPr>
        <w:t xml:space="preserve">مجاز عقلي: وهو يتعلق بالجمل والإسناد. </w:t>
      </w:r>
    </w:p>
    <w:p w:rsidR="007D1CE0" w:rsidRPr="007D1CE0" w:rsidRDefault="007D1CE0" w:rsidP="007D1CE0">
      <w:pPr>
        <w:spacing w:after="120" w:line="240" w:lineRule="auto"/>
        <w:jc w:val="lowKashida"/>
        <w:rPr>
          <w:rFonts w:asciiTheme="majorBidi" w:hAnsiTheme="majorBidi" w:cstheme="majorBidi"/>
          <w:b/>
          <w:bCs/>
          <w:sz w:val="18"/>
          <w:szCs w:val="18"/>
          <w:rtl/>
        </w:rPr>
      </w:pPr>
      <w:r w:rsidRPr="007D1CE0">
        <w:rPr>
          <w:rFonts w:asciiTheme="majorBidi" w:hAnsiTheme="majorBidi" w:cstheme="majorBidi"/>
          <w:b/>
          <w:bCs/>
          <w:sz w:val="18"/>
          <w:szCs w:val="18"/>
          <w:rtl/>
          <w:lang w:bidi="ar-EG"/>
        </w:rPr>
        <w:lastRenderedPageBreak/>
        <w:t xml:space="preserve">وهنا يواجه عبد القاهر ما ذهب إليه في: (الدلائل)، من أن المجاز جميعه عقلي، وأنه لا بد أن يُفهم في كل مجاز معنى الكلمة، ومعنًى ثانيًا وراءه، وأنك إذا قلت: كلمت أسدًا لم تكن فقط بصدد عملٍ لغوي، وإنما أنت بصدد عملٍ عقلي، فقد تصرفت بالكلمة تصرفًا جديدًا، وهو تصرف أسعفك </w:t>
      </w:r>
      <w:proofErr w:type="spellStart"/>
      <w:r w:rsidRPr="007D1CE0">
        <w:rPr>
          <w:rFonts w:asciiTheme="majorBidi" w:hAnsiTheme="majorBidi" w:cstheme="majorBidi"/>
          <w:b/>
          <w:bCs/>
          <w:sz w:val="18"/>
          <w:szCs w:val="18"/>
          <w:rtl/>
          <w:lang w:bidi="ar-EG"/>
        </w:rPr>
        <w:t>به</w:t>
      </w:r>
      <w:proofErr w:type="spellEnd"/>
      <w:r w:rsidRPr="007D1CE0">
        <w:rPr>
          <w:rFonts w:asciiTheme="majorBidi" w:hAnsiTheme="majorBidi" w:cstheme="majorBidi"/>
          <w:b/>
          <w:bCs/>
          <w:sz w:val="18"/>
          <w:szCs w:val="18"/>
          <w:rtl/>
          <w:lang w:bidi="ar-EG"/>
        </w:rPr>
        <w:t xml:space="preserve"> العقل؛ إذ لم تطلق المشبه </w:t>
      </w:r>
      <w:proofErr w:type="spellStart"/>
      <w:r w:rsidRPr="007D1CE0">
        <w:rPr>
          <w:rFonts w:asciiTheme="majorBidi" w:hAnsiTheme="majorBidi" w:cstheme="majorBidi"/>
          <w:b/>
          <w:bCs/>
          <w:sz w:val="18"/>
          <w:szCs w:val="18"/>
          <w:rtl/>
          <w:lang w:bidi="ar-EG"/>
        </w:rPr>
        <w:t>به</w:t>
      </w:r>
      <w:proofErr w:type="spellEnd"/>
      <w:r w:rsidRPr="007D1CE0">
        <w:rPr>
          <w:rFonts w:asciiTheme="majorBidi" w:hAnsiTheme="majorBidi" w:cstheme="majorBidi"/>
          <w:b/>
          <w:bCs/>
          <w:sz w:val="18"/>
          <w:szCs w:val="18"/>
          <w:rtl/>
          <w:lang w:bidi="ar-EG"/>
        </w:rPr>
        <w:t xml:space="preserve"> على المشبه إلا بعد ادعائك دخوله في جنسه. </w:t>
      </w:r>
    </w:p>
    <w:p w:rsidR="007D1CE0" w:rsidRPr="007D1CE0" w:rsidRDefault="007D1CE0" w:rsidP="007D1CE0">
      <w:pPr>
        <w:spacing w:after="120" w:line="240" w:lineRule="auto"/>
        <w:jc w:val="lowKashida"/>
        <w:rPr>
          <w:rFonts w:asciiTheme="majorBidi" w:hAnsiTheme="majorBidi" w:cstheme="majorBidi"/>
          <w:b/>
          <w:bCs/>
          <w:sz w:val="18"/>
          <w:szCs w:val="18"/>
          <w:rtl/>
        </w:rPr>
      </w:pPr>
      <w:r w:rsidRPr="007D1CE0">
        <w:rPr>
          <w:rFonts w:asciiTheme="majorBidi" w:hAnsiTheme="majorBidi" w:cstheme="majorBidi"/>
          <w:b/>
          <w:bCs/>
          <w:sz w:val="18"/>
          <w:szCs w:val="18"/>
          <w:rtl/>
          <w:lang w:bidi="ar-EG"/>
        </w:rPr>
        <w:t xml:space="preserve">ويقف عبد القاهر أخيرًا على نوع من الصيغ، سماه بعض البلاغيين مجازًا؛ تجوُّزًا، وهو لا يجري فيه نقل للكلمة من معناها الأصلي إلى معنًى جديد، وإنما يجري فيه تغيير للحكم الإعرابي؛ بسبب ما يدخله من حذف، مثل: </w:t>
      </w:r>
      <w:r w:rsidRPr="007D1CE0">
        <w:rPr>
          <w:rFonts w:cs="DecoType Thuluth" w:hint="cs"/>
          <w:color w:val="008000"/>
          <w:sz w:val="18"/>
          <w:szCs w:val="18"/>
          <w:rtl/>
          <w:lang w:bidi="ar-EG"/>
        </w:rPr>
        <w:t>{</w:t>
      </w:r>
      <w:r w:rsidRPr="007D1CE0">
        <w:rPr>
          <w:rFonts w:ascii="QCF_P245" w:hAnsi="QCF_P245" w:cs="QCF_P245"/>
          <w:color w:val="008000"/>
          <w:sz w:val="18"/>
          <w:szCs w:val="18"/>
          <w:rtl/>
        </w:rPr>
        <w:t>ﮚ ﮛ</w:t>
      </w:r>
      <w:r w:rsidRPr="007D1CE0">
        <w:rPr>
          <w:rFonts w:ascii="QCF_P245" w:hAnsi="QCF_P245" w:cs="DecoType Thuluth"/>
          <w:color w:val="008000"/>
          <w:sz w:val="18"/>
          <w:szCs w:val="18"/>
          <w:rtl/>
        </w:rPr>
        <w:t>}</w:t>
      </w:r>
      <w:r w:rsidRPr="007D1CE0">
        <w:rPr>
          <w:rFonts w:cs="AL-Hotham" w:hint="cs"/>
          <w:sz w:val="18"/>
          <w:szCs w:val="18"/>
          <w:rtl/>
          <w:lang w:bidi="ar-EG"/>
        </w:rPr>
        <w:t xml:space="preserve">، </w:t>
      </w:r>
      <w:r w:rsidRPr="007D1CE0">
        <w:rPr>
          <w:rFonts w:asciiTheme="majorBidi" w:hAnsiTheme="majorBidi" w:cstheme="majorBidi"/>
          <w:b/>
          <w:bCs/>
          <w:sz w:val="18"/>
          <w:szCs w:val="18"/>
          <w:rtl/>
          <w:lang w:bidi="ar-EG"/>
        </w:rPr>
        <w:t>[يوسف: 82]، فأصل التعبير: واسأل أهل القرية، فقد كانت القرية مجرورة فأصبحت منصوبة، وواضح أن كلمة القرية، لم تُستعمل في غير ما وضعت له، ونرى عبد القاهر يردُّ هذا المجاز؛ لأنه ليس فيه نقل عن مدلولات أصلية، وليس فيه علاقة، وما كان الحذف في كلامه من حيث هو، ولا كانت الزيادة أوصافًا تُوجب المجاز، إنما هي أوصاف تتصل بأغراض المتكلم.</w:t>
      </w:r>
    </w:p>
    <w:p w:rsidR="007D1CE0" w:rsidRPr="007D1CE0" w:rsidRDefault="007D1CE0" w:rsidP="007D1CE0">
      <w:pPr>
        <w:spacing w:after="120" w:line="240" w:lineRule="auto"/>
        <w:jc w:val="lowKashida"/>
        <w:rPr>
          <w:rFonts w:asciiTheme="majorBidi" w:hAnsiTheme="majorBidi" w:cstheme="majorBidi"/>
          <w:b/>
          <w:bCs/>
          <w:sz w:val="18"/>
          <w:szCs w:val="18"/>
          <w:rtl/>
        </w:rPr>
      </w:pPr>
      <w:r w:rsidRPr="007D1CE0">
        <w:rPr>
          <w:rFonts w:asciiTheme="majorBidi" w:hAnsiTheme="majorBidi" w:cstheme="majorBidi"/>
          <w:b/>
          <w:bCs/>
          <w:sz w:val="18"/>
          <w:szCs w:val="18"/>
          <w:rtl/>
          <w:lang w:bidi="ar-EG"/>
        </w:rPr>
        <w:t xml:space="preserve">ومن هنا كانت قوله تعالى: </w:t>
      </w:r>
      <w:r w:rsidRPr="007D1CE0">
        <w:rPr>
          <w:rFonts w:cs="DecoType Thuluth" w:hint="cs"/>
          <w:color w:val="008000"/>
          <w:sz w:val="18"/>
          <w:szCs w:val="18"/>
          <w:rtl/>
          <w:lang w:bidi="ar-EG"/>
        </w:rPr>
        <w:t>{</w:t>
      </w:r>
      <w:r w:rsidRPr="007D1CE0">
        <w:rPr>
          <w:rFonts w:ascii="QCF_P245" w:hAnsi="QCF_P245" w:cs="QCF_P245"/>
          <w:color w:val="008000"/>
          <w:sz w:val="18"/>
          <w:szCs w:val="18"/>
          <w:rtl/>
        </w:rPr>
        <w:t>ﮚ ﮛ</w:t>
      </w:r>
      <w:r w:rsidRPr="007D1CE0">
        <w:rPr>
          <w:rFonts w:ascii="QCF_P245" w:hAnsi="QCF_P245" w:cs="DecoType Thuluth"/>
          <w:color w:val="008000"/>
          <w:sz w:val="18"/>
          <w:szCs w:val="18"/>
          <w:rtl/>
        </w:rPr>
        <w:t>}</w:t>
      </w:r>
      <w:r w:rsidRPr="007D1CE0">
        <w:rPr>
          <w:rFonts w:cs="AL-Hotham" w:hint="cs"/>
          <w:sz w:val="18"/>
          <w:szCs w:val="18"/>
          <w:rtl/>
          <w:lang w:bidi="ar-EG"/>
        </w:rPr>
        <w:t xml:space="preserve">، </w:t>
      </w:r>
      <w:r w:rsidRPr="007D1CE0">
        <w:rPr>
          <w:rFonts w:asciiTheme="majorBidi" w:hAnsiTheme="majorBidi" w:cstheme="majorBidi"/>
          <w:b/>
          <w:bCs/>
          <w:sz w:val="18"/>
          <w:szCs w:val="18"/>
          <w:rtl/>
          <w:lang w:bidi="ar-EG"/>
        </w:rPr>
        <w:t xml:space="preserve">من الممكن ألا يراد معها حذف، وذلك إذا جاءت في كلام رجل مر بقرية قد خرجت، وباد أهلها، فأراد أن يقول لصاحبه واعظًا ومذكرًا، أو لنفسه متعظًا ومعتبرًا: سل القرية عن أهلها، وقل لها: ما صنعوا، وبهذه المسألة ينتهي الكتاب. </w:t>
      </w:r>
    </w:p>
    <w:p w:rsidR="007D1CE0" w:rsidRPr="007D1CE0" w:rsidRDefault="007D1CE0" w:rsidP="007D1CE0">
      <w:pPr>
        <w:spacing w:after="120" w:line="240" w:lineRule="auto"/>
        <w:jc w:val="lowKashida"/>
        <w:rPr>
          <w:rFonts w:asciiTheme="majorBidi" w:hAnsiTheme="majorBidi" w:cstheme="majorBidi"/>
          <w:b/>
          <w:bCs/>
          <w:sz w:val="18"/>
          <w:szCs w:val="18"/>
          <w:rtl/>
          <w:lang w:bidi="ar-EG"/>
        </w:rPr>
      </w:pPr>
      <w:r w:rsidRPr="007D1CE0">
        <w:rPr>
          <w:rFonts w:asciiTheme="majorBidi" w:hAnsiTheme="majorBidi" w:cstheme="majorBidi"/>
          <w:b/>
          <w:bCs/>
          <w:sz w:val="18"/>
          <w:szCs w:val="18"/>
          <w:rtl/>
          <w:lang w:bidi="ar-EG"/>
        </w:rPr>
        <w:t xml:space="preserve">وواضح أن عبد القاهر، استطاع فيه أن يضع نظرية البيان العربي، وحقًّا لم يتوسع في بحث الاستعارة التمثيلية والمثل، إذ رآهما صورتين من صور التمثيل، وأيضًا فإنه أهمل الحديث عن الكناية، في كتابه: (أسرار البلاغة)، وكأنه اكتفى بما تحدث </w:t>
      </w:r>
      <w:proofErr w:type="spellStart"/>
      <w:r w:rsidRPr="007D1CE0">
        <w:rPr>
          <w:rFonts w:asciiTheme="majorBidi" w:hAnsiTheme="majorBidi" w:cstheme="majorBidi"/>
          <w:b/>
          <w:bCs/>
          <w:sz w:val="18"/>
          <w:szCs w:val="18"/>
          <w:rtl/>
          <w:lang w:bidi="ar-EG"/>
        </w:rPr>
        <w:t>به</w:t>
      </w:r>
      <w:proofErr w:type="spellEnd"/>
      <w:r w:rsidRPr="007D1CE0">
        <w:rPr>
          <w:rFonts w:asciiTheme="majorBidi" w:hAnsiTheme="majorBidi" w:cstheme="majorBidi"/>
          <w:b/>
          <w:bCs/>
          <w:sz w:val="18"/>
          <w:szCs w:val="18"/>
          <w:rtl/>
          <w:lang w:bidi="ar-EG"/>
        </w:rPr>
        <w:t xml:space="preserve"> عنها في: (الدلائل).</w:t>
      </w:r>
    </w:p>
    <w:p w:rsidR="007D1CE0" w:rsidRPr="007D1CE0" w:rsidRDefault="007D1CE0" w:rsidP="007D1CE0">
      <w:pPr>
        <w:spacing w:after="120" w:line="240" w:lineRule="auto"/>
        <w:jc w:val="lowKashida"/>
        <w:rPr>
          <w:rFonts w:asciiTheme="majorBidi" w:hAnsiTheme="majorBidi" w:cstheme="majorBidi"/>
          <w:b/>
          <w:bCs/>
          <w:spacing w:val="4"/>
          <w:sz w:val="18"/>
          <w:szCs w:val="18"/>
          <w:rtl/>
        </w:rPr>
      </w:pPr>
      <w:r w:rsidRPr="007D1CE0">
        <w:rPr>
          <w:rFonts w:asciiTheme="majorBidi" w:hAnsiTheme="majorBidi" w:cstheme="majorBidi"/>
          <w:b/>
          <w:bCs/>
          <w:spacing w:val="4"/>
          <w:sz w:val="18"/>
          <w:szCs w:val="18"/>
          <w:rtl/>
          <w:lang w:bidi="ar-EG"/>
        </w:rPr>
        <w:t xml:space="preserve">وقد تلاحظ بعض شعب هنا أو هناك لم يستقصِ فيها الحديث، لكن لا أحد يُنكر أن قوانين البيان وُضعت لأول مرة في العربية وضعًا دقيقًا، كما وُضعت أيضًا لأول مرة قوانين المعاني، وإذا كان قد شُغل في: (الدلائل)، ببيان خواص الصيغ الذاتية، فقد كان همه في: (الأسرار)، أن يكشف عن دقائق الصور البيانية؛ متخللًا لها بنظرات نفسية وذوقية جمالية رائعة، إذ كان محيطًا بنماذج الشعر العربي وفرائده، وكان له حس مرهف، وبصيرة نافذة استطاع </w:t>
      </w:r>
      <w:proofErr w:type="spellStart"/>
      <w:r w:rsidRPr="007D1CE0">
        <w:rPr>
          <w:rFonts w:asciiTheme="majorBidi" w:hAnsiTheme="majorBidi" w:cstheme="majorBidi"/>
          <w:b/>
          <w:bCs/>
          <w:spacing w:val="4"/>
          <w:sz w:val="18"/>
          <w:szCs w:val="18"/>
          <w:rtl/>
          <w:lang w:bidi="ar-EG"/>
        </w:rPr>
        <w:t>بهما</w:t>
      </w:r>
      <w:proofErr w:type="spellEnd"/>
      <w:r w:rsidRPr="007D1CE0">
        <w:rPr>
          <w:rFonts w:asciiTheme="majorBidi" w:hAnsiTheme="majorBidi" w:cstheme="majorBidi"/>
          <w:b/>
          <w:bCs/>
          <w:spacing w:val="4"/>
          <w:sz w:val="18"/>
          <w:szCs w:val="18"/>
          <w:rtl/>
          <w:lang w:bidi="ar-EG"/>
        </w:rPr>
        <w:t xml:space="preserve"> على الرغم من محاولته وضع القواعد لنظريتي المعاني والبيان، أن يجعل منهما بنيتين حيتين تخلوان خلوًّا تامًّا من جفاف النظريات وقواعد العلوم، بل </w:t>
      </w:r>
      <w:proofErr w:type="spellStart"/>
      <w:r w:rsidRPr="007D1CE0">
        <w:rPr>
          <w:rFonts w:asciiTheme="majorBidi" w:hAnsiTheme="majorBidi" w:cstheme="majorBidi"/>
          <w:b/>
          <w:bCs/>
          <w:spacing w:val="4"/>
          <w:sz w:val="18"/>
          <w:szCs w:val="18"/>
          <w:rtl/>
          <w:lang w:bidi="ar-EG"/>
        </w:rPr>
        <w:t>لكأنهما</w:t>
      </w:r>
      <w:proofErr w:type="spellEnd"/>
      <w:r w:rsidRPr="007D1CE0">
        <w:rPr>
          <w:rFonts w:asciiTheme="majorBidi" w:hAnsiTheme="majorBidi" w:cstheme="majorBidi"/>
          <w:b/>
          <w:bCs/>
          <w:spacing w:val="4"/>
          <w:sz w:val="18"/>
          <w:szCs w:val="18"/>
          <w:rtl/>
          <w:lang w:bidi="ar-EG"/>
        </w:rPr>
        <w:t xml:space="preserve"> </w:t>
      </w:r>
      <w:proofErr w:type="spellStart"/>
      <w:r w:rsidRPr="007D1CE0">
        <w:rPr>
          <w:rFonts w:asciiTheme="majorBidi" w:hAnsiTheme="majorBidi" w:cstheme="majorBidi"/>
          <w:b/>
          <w:bCs/>
          <w:spacing w:val="4"/>
          <w:sz w:val="18"/>
          <w:szCs w:val="18"/>
          <w:rtl/>
          <w:lang w:bidi="ar-EG"/>
        </w:rPr>
        <w:t>روضان</w:t>
      </w:r>
      <w:proofErr w:type="spellEnd"/>
      <w:r w:rsidRPr="007D1CE0">
        <w:rPr>
          <w:rFonts w:asciiTheme="majorBidi" w:hAnsiTheme="majorBidi" w:cstheme="majorBidi"/>
          <w:b/>
          <w:bCs/>
          <w:spacing w:val="4"/>
          <w:sz w:val="18"/>
          <w:szCs w:val="18"/>
          <w:rtl/>
          <w:lang w:bidi="ar-EG"/>
        </w:rPr>
        <w:t xml:space="preserve"> </w:t>
      </w:r>
      <w:proofErr w:type="spellStart"/>
      <w:r w:rsidRPr="007D1CE0">
        <w:rPr>
          <w:rFonts w:asciiTheme="majorBidi" w:hAnsiTheme="majorBidi" w:cstheme="majorBidi"/>
          <w:b/>
          <w:bCs/>
          <w:spacing w:val="4"/>
          <w:sz w:val="18"/>
          <w:szCs w:val="18"/>
          <w:rtl/>
          <w:lang w:bidi="ar-EG"/>
        </w:rPr>
        <w:t>مونقان</w:t>
      </w:r>
      <w:proofErr w:type="spellEnd"/>
      <w:r w:rsidRPr="007D1CE0">
        <w:rPr>
          <w:rFonts w:asciiTheme="majorBidi" w:hAnsiTheme="majorBidi" w:cstheme="majorBidi"/>
          <w:b/>
          <w:bCs/>
          <w:spacing w:val="4"/>
          <w:sz w:val="18"/>
          <w:szCs w:val="18"/>
          <w:rtl/>
          <w:lang w:bidi="ar-EG"/>
        </w:rPr>
        <w:t>، يرفَّان بالندرة والعطر والضياء، وواضح أنه لم يحاول وضع نظرية في علم البديع، وإن كان فسر القول في: (أسرار البلاغة)، عن الجناس، والسجع، وحسن التعليم، وأشار غير مرة إلى الطباق، ولكنه لم يحاول وضع نظرية عامة، ولو صنع لأعفى أصحاب البديع من توزع مباحثهم فيه، توزعًا حال بينه وبين أن تصبح له نظرية متشابكة على نحو نظريتي المعاني والبيان.</w:t>
      </w:r>
    </w:p>
    <w:p w:rsidR="007D1CE0" w:rsidRPr="007D1CE0" w:rsidRDefault="007D1CE0" w:rsidP="007D1CE0">
      <w:pPr>
        <w:spacing w:after="120" w:line="240" w:lineRule="auto"/>
        <w:jc w:val="lowKashida"/>
        <w:rPr>
          <w:rFonts w:asciiTheme="majorBidi" w:hAnsiTheme="majorBidi" w:cstheme="majorBidi"/>
          <w:b/>
          <w:bCs/>
          <w:sz w:val="18"/>
          <w:szCs w:val="18"/>
          <w:rtl/>
        </w:rPr>
      </w:pPr>
      <w:r w:rsidRPr="007D1CE0">
        <w:rPr>
          <w:rFonts w:asciiTheme="majorBidi" w:hAnsiTheme="majorBidi" w:cstheme="majorBidi"/>
          <w:b/>
          <w:bCs/>
          <w:sz w:val="18"/>
          <w:szCs w:val="18"/>
          <w:rtl/>
          <w:lang w:bidi="ar-EG"/>
        </w:rPr>
        <w:t xml:space="preserve">وإنما أردت بهذه الإلمامة السريعة لما فعله الإمام عبد القاهر، في كتابه: (أسرار البلاغة)، إثبات أنه على نحو ما كان له اليد </w:t>
      </w:r>
      <w:proofErr w:type="spellStart"/>
      <w:r w:rsidRPr="007D1CE0">
        <w:rPr>
          <w:rFonts w:asciiTheme="majorBidi" w:hAnsiTheme="majorBidi" w:cstheme="majorBidi"/>
          <w:b/>
          <w:bCs/>
          <w:sz w:val="18"/>
          <w:szCs w:val="18"/>
          <w:rtl/>
          <w:lang w:bidi="ar-EG"/>
        </w:rPr>
        <w:t>الطولى</w:t>
      </w:r>
      <w:proofErr w:type="spellEnd"/>
      <w:r w:rsidRPr="007D1CE0">
        <w:rPr>
          <w:rFonts w:asciiTheme="majorBidi" w:hAnsiTheme="majorBidi" w:cstheme="majorBidi"/>
          <w:b/>
          <w:bCs/>
          <w:sz w:val="18"/>
          <w:szCs w:val="18"/>
          <w:rtl/>
          <w:lang w:bidi="ar-EG"/>
        </w:rPr>
        <w:t xml:space="preserve"> في وضع نظرية النظم، التي كانت أساسًا لعلم المعاني، كان له اليد </w:t>
      </w:r>
      <w:proofErr w:type="spellStart"/>
      <w:r w:rsidRPr="007D1CE0">
        <w:rPr>
          <w:rFonts w:asciiTheme="majorBidi" w:hAnsiTheme="majorBidi" w:cstheme="majorBidi"/>
          <w:b/>
          <w:bCs/>
          <w:sz w:val="18"/>
          <w:szCs w:val="18"/>
          <w:rtl/>
          <w:lang w:bidi="ar-EG"/>
        </w:rPr>
        <w:t>الطولى</w:t>
      </w:r>
      <w:proofErr w:type="spellEnd"/>
      <w:r w:rsidRPr="007D1CE0">
        <w:rPr>
          <w:rFonts w:asciiTheme="majorBidi" w:hAnsiTheme="majorBidi" w:cstheme="majorBidi"/>
          <w:b/>
          <w:bCs/>
          <w:sz w:val="18"/>
          <w:szCs w:val="18"/>
          <w:rtl/>
          <w:lang w:bidi="ar-EG"/>
        </w:rPr>
        <w:t xml:space="preserve"> أيضًا في وضع نظرية البيان، فهو الذي حد تعريفاتها، وميز أقسامها وفتق أزاهيرها، ويحتاج ما ذكرنا إلى عرض المزيد من تحليلاته، وتحليلات من تأثر </w:t>
      </w:r>
      <w:proofErr w:type="spellStart"/>
      <w:r w:rsidRPr="007D1CE0">
        <w:rPr>
          <w:rFonts w:asciiTheme="majorBidi" w:hAnsiTheme="majorBidi" w:cstheme="majorBidi"/>
          <w:b/>
          <w:bCs/>
          <w:sz w:val="18"/>
          <w:szCs w:val="18"/>
          <w:rtl/>
          <w:lang w:bidi="ar-EG"/>
        </w:rPr>
        <w:t>به</w:t>
      </w:r>
      <w:proofErr w:type="spellEnd"/>
      <w:r w:rsidRPr="007D1CE0">
        <w:rPr>
          <w:rFonts w:asciiTheme="majorBidi" w:hAnsiTheme="majorBidi" w:cstheme="majorBidi"/>
          <w:b/>
          <w:bCs/>
          <w:sz w:val="18"/>
          <w:szCs w:val="18"/>
          <w:rtl/>
          <w:lang w:bidi="ar-EG"/>
        </w:rPr>
        <w:t xml:space="preserve"> من البلاغيين فيما يخص الضرب الأول من المجاز، وهو المجاز المرسل.</w:t>
      </w:r>
    </w:p>
    <w:p w:rsidR="007D1CE0" w:rsidRPr="007D1CE0" w:rsidRDefault="007D1CE0" w:rsidP="007D1CE0">
      <w:pPr>
        <w:pStyle w:val="a3"/>
        <w:bidi/>
        <w:spacing w:before="0" w:beforeAutospacing="0" w:after="120" w:afterAutospacing="0"/>
        <w:jc w:val="both"/>
        <w:rPr>
          <w:rFonts w:asciiTheme="majorBidi" w:hAnsiTheme="majorBidi" w:cstheme="majorBidi"/>
          <w:b/>
          <w:bCs/>
          <w:sz w:val="18"/>
          <w:szCs w:val="18"/>
          <w:rtl/>
        </w:rPr>
      </w:pPr>
    </w:p>
    <w:p w:rsidR="007D1CE0" w:rsidRPr="007D1CE0" w:rsidRDefault="007D1CE0" w:rsidP="007D1CE0">
      <w:pPr>
        <w:widowControl w:val="0"/>
        <w:autoSpaceDE w:val="0"/>
        <w:autoSpaceDN w:val="0"/>
        <w:adjustRightInd w:val="0"/>
        <w:spacing w:after="120" w:line="240" w:lineRule="auto"/>
        <w:jc w:val="center"/>
        <w:rPr>
          <w:rFonts w:asciiTheme="majorBidi" w:hAnsiTheme="majorBidi" w:cstheme="majorBidi"/>
          <w:b/>
          <w:bCs/>
          <w:sz w:val="18"/>
          <w:szCs w:val="18"/>
          <w:rtl/>
          <w:lang w:bidi="ar-IQ"/>
        </w:rPr>
      </w:pPr>
      <w:r w:rsidRPr="007D1CE0">
        <w:rPr>
          <w:rFonts w:asciiTheme="majorBidi" w:hAnsiTheme="majorBidi" w:cstheme="majorBidi"/>
          <w:b/>
          <w:bCs/>
          <w:sz w:val="18"/>
          <w:szCs w:val="18"/>
          <w:rtl/>
          <w:lang w:bidi="ar-IQ"/>
        </w:rPr>
        <w:t>المراجع والمصادر</w:t>
      </w:r>
    </w:p>
    <w:p w:rsidR="007D1CE0" w:rsidRPr="007D1CE0" w:rsidRDefault="007D1CE0" w:rsidP="007D1CE0">
      <w:pPr>
        <w:widowControl w:val="0"/>
        <w:numPr>
          <w:ilvl w:val="0"/>
          <w:numId w:val="2"/>
        </w:numPr>
        <w:autoSpaceDE w:val="0"/>
        <w:autoSpaceDN w:val="0"/>
        <w:adjustRightInd w:val="0"/>
        <w:spacing w:after="120" w:line="240" w:lineRule="auto"/>
        <w:jc w:val="both"/>
        <w:rPr>
          <w:rFonts w:asciiTheme="majorBidi" w:hAnsiTheme="majorBidi" w:cstheme="majorBidi"/>
          <w:b/>
          <w:bCs/>
          <w:sz w:val="18"/>
          <w:szCs w:val="18"/>
          <w:rtl/>
          <w:lang w:bidi="ar-IQ"/>
        </w:rPr>
      </w:pPr>
      <w:proofErr w:type="spellStart"/>
      <w:r w:rsidRPr="007D1CE0">
        <w:rPr>
          <w:rFonts w:asciiTheme="majorBidi" w:hAnsiTheme="majorBidi" w:cstheme="majorBidi"/>
          <w:b/>
          <w:bCs/>
          <w:sz w:val="18"/>
          <w:szCs w:val="18"/>
          <w:rtl/>
          <w:lang w:bidi="ar-IQ"/>
        </w:rPr>
        <w:t>القزويني</w:t>
      </w:r>
      <w:proofErr w:type="spellEnd"/>
      <w:r w:rsidRPr="007D1CE0">
        <w:rPr>
          <w:rFonts w:asciiTheme="majorBidi" w:hAnsiTheme="majorBidi" w:cstheme="majorBidi"/>
          <w:b/>
          <w:bCs/>
          <w:sz w:val="18"/>
          <w:szCs w:val="18"/>
          <w:rtl/>
          <w:lang w:bidi="ar-IQ"/>
        </w:rPr>
        <w:t xml:space="preserve"> ، زكريا بن محمد </w:t>
      </w:r>
      <w:proofErr w:type="spellStart"/>
      <w:r w:rsidRPr="007D1CE0">
        <w:rPr>
          <w:rFonts w:asciiTheme="majorBidi" w:hAnsiTheme="majorBidi" w:cstheme="majorBidi"/>
          <w:b/>
          <w:bCs/>
          <w:sz w:val="18"/>
          <w:szCs w:val="18"/>
          <w:rtl/>
          <w:lang w:bidi="ar-IQ"/>
        </w:rPr>
        <w:t>القزويني</w:t>
      </w:r>
      <w:proofErr w:type="spellEnd"/>
      <w:r w:rsidRPr="007D1CE0">
        <w:rPr>
          <w:rFonts w:asciiTheme="majorBidi" w:hAnsiTheme="majorBidi" w:cstheme="majorBidi"/>
          <w:b/>
          <w:bCs/>
          <w:sz w:val="18"/>
          <w:szCs w:val="18"/>
          <w:rtl/>
          <w:lang w:bidi="ar-IQ"/>
        </w:rPr>
        <w:t xml:space="preserve"> تحقيق: محمد السعدي </w:t>
      </w:r>
      <w:proofErr w:type="spellStart"/>
      <w:r w:rsidRPr="007D1CE0">
        <w:rPr>
          <w:rFonts w:asciiTheme="majorBidi" w:hAnsiTheme="majorBidi" w:cstheme="majorBidi"/>
          <w:b/>
          <w:bCs/>
          <w:sz w:val="18"/>
          <w:szCs w:val="18"/>
          <w:rtl/>
          <w:lang w:bidi="ar-IQ"/>
        </w:rPr>
        <w:t>فرهود</w:t>
      </w:r>
      <w:proofErr w:type="spellEnd"/>
      <w:r w:rsidRPr="007D1CE0">
        <w:rPr>
          <w:rFonts w:asciiTheme="majorBidi" w:hAnsiTheme="majorBidi" w:cstheme="majorBidi"/>
          <w:b/>
          <w:bCs/>
          <w:sz w:val="18"/>
          <w:szCs w:val="18"/>
          <w:rtl/>
          <w:lang w:bidi="ar-IQ"/>
        </w:rPr>
        <w:t xml:space="preserve"> ، (الإيضاح في علوم البلاغة)  ، طبعة رقم1، سنة النشر: 2001 م</w:t>
      </w:r>
    </w:p>
    <w:p w:rsidR="007D1CE0" w:rsidRPr="007D1CE0" w:rsidRDefault="007D1CE0" w:rsidP="007D1CE0">
      <w:pPr>
        <w:widowControl w:val="0"/>
        <w:numPr>
          <w:ilvl w:val="0"/>
          <w:numId w:val="2"/>
        </w:numPr>
        <w:autoSpaceDE w:val="0"/>
        <w:autoSpaceDN w:val="0"/>
        <w:adjustRightInd w:val="0"/>
        <w:spacing w:after="120" w:line="240" w:lineRule="auto"/>
        <w:jc w:val="both"/>
        <w:rPr>
          <w:rFonts w:asciiTheme="majorBidi" w:hAnsiTheme="majorBidi" w:cstheme="majorBidi"/>
          <w:b/>
          <w:bCs/>
          <w:sz w:val="18"/>
          <w:szCs w:val="18"/>
          <w:rtl/>
          <w:lang w:bidi="ar-IQ"/>
        </w:rPr>
      </w:pPr>
      <w:r w:rsidRPr="007D1CE0">
        <w:rPr>
          <w:rFonts w:asciiTheme="majorBidi" w:hAnsiTheme="majorBidi" w:cstheme="majorBidi"/>
          <w:b/>
          <w:bCs/>
          <w:sz w:val="18"/>
          <w:szCs w:val="18"/>
          <w:rtl/>
          <w:lang w:bidi="ar-IQ"/>
        </w:rPr>
        <w:t xml:space="preserve">الجرجاني، عبد القاهر الجرجاني، قرأه وعلق عليه محمود محمد شاكر،  (دلائل </w:t>
      </w:r>
      <w:proofErr w:type="spellStart"/>
      <w:r w:rsidRPr="007D1CE0">
        <w:rPr>
          <w:rFonts w:asciiTheme="majorBidi" w:hAnsiTheme="majorBidi" w:cstheme="majorBidi"/>
          <w:b/>
          <w:bCs/>
          <w:sz w:val="18"/>
          <w:szCs w:val="18"/>
          <w:rtl/>
          <w:lang w:bidi="ar-IQ"/>
        </w:rPr>
        <w:t>الاعجاز</w:t>
      </w:r>
      <w:proofErr w:type="spellEnd"/>
      <w:r w:rsidRPr="007D1CE0">
        <w:rPr>
          <w:rFonts w:asciiTheme="majorBidi" w:hAnsiTheme="majorBidi" w:cstheme="majorBidi"/>
          <w:b/>
          <w:bCs/>
          <w:sz w:val="18"/>
          <w:szCs w:val="18"/>
          <w:rtl/>
          <w:lang w:bidi="ar-IQ"/>
        </w:rPr>
        <w:t xml:space="preserve">)  ، ط5، مكتبة </w:t>
      </w:r>
      <w:proofErr w:type="spellStart"/>
      <w:r w:rsidRPr="007D1CE0">
        <w:rPr>
          <w:rFonts w:asciiTheme="majorBidi" w:hAnsiTheme="majorBidi" w:cstheme="majorBidi"/>
          <w:b/>
          <w:bCs/>
          <w:sz w:val="18"/>
          <w:szCs w:val="18"/>
          <w:rtl/>
          <w:lang w:bidi="ar-IQ"/>
        </w:rPr>
        <w:t>الخانجي</w:t>
      </w:r>
      <w:proofErr w:type="spellEnd"/>
      <w:r w:rsidRPr="007D1CE0">
        <w:rPr>
          <w:rFonts w:asciiTheme="majorBidi" w:hAnsiTheme="majorBidi" w:cstheme="majorBidi"/>
          <w:b/>
          <w:bCs/>
          <w:sz w:val="18"/>
          <w:szCs w:val="18"/>
          <w:rtl/>
          <w:lang w:bidi="ar-IQ"/>
        </w:rPr>
        <w:t xml:space="preserve">، 2004م.  </w:t>
      </w:r>
    </w:p>
    <w:p w:rsidR="007D1CE0" w:rsidRPr="007D1CE0" w:rsidRDefault="007D1CE0" w:rsidP="007D1CE0">
      <w:pPr>
        <w:widowControl w:val="0"/>
        <w:numPr>
          <w:ilvl w:val="0"/>
          <w:numId w:val="2"/>
        </w:numPr>
        <w:autoSpaceDE w:val="0"/>
        <w:autoSpaceDN w:val="0"/>
        <w:adjustRightInd w:val="0"/>
        <w:spacing w:after="120" w:line="240" w:lineRule="auto"/>
        <w:jc w:val="both"/>
        <w:rPr>
          <w:rFonts w:asciiTheme="majorBidi" w:hAnsiTheme="majorBidi" w:cstheme="majorBidi"/>
          <w:b/>
          <w:bCs/>
          <w:sz w:val="18"/>
          <w:szCs w:val="18"/>
          <w:rtl/>
          <w:lang w:bidi="ar-IQ"/>
        </w:rPr>
      </w:pPr>
      <w:r w:rsidRPr="007D1CE0">
        <w:rPr>
          <w:rFonts w:asciiTheme="majorBidi" w:hAnsiTheme="majorBidi" w:cstheme="majorBidi"/>
          <w:b/>
          <w:bCs/>
          <w:sz w:val="18"/>
          <w:szCs w:val="18"/>
          <w:rtl/>
          <w:lang w:bidi="ar-IQ"/>
        </w:rPr>
        <w:t xml:space="preserve">أبو موسى، د. محمد </w:t>
      </w:r>
      <w:proofErr w:type="spellStart"/>
      <w:r w:rsidRPr="007D1CE0">
        <w:rPr>
          <w:rFonts w:asciiTheme="majorBidi" w:hAnsiTheme="majorBidi" w:cstheme="majorBidi"/>
          <w:b/>
          <w:bCs/>
          <w:sz w:val="18"/>
          <w:szCs w:val="18"/>
          <w:rtl/>
          <w:lang w:bidi="ar-IQ"/>
        </w:rPr>
        <w:t>محمد</w:t>
      </w:r>
      <w:proofErr w:type="spellEnd"/>
      <w:r w:rsidRPr="007D1CE0">
        <w:rPr>
          <w:rFonts w:asciiTheme="majorBidi" w:hAnsiTheme="majorBidi" w:cstheme="majorBidi"/>
          <w:b/>
          <w:bCs/>
          <w:sz w:val="18"/>
          <w:szCs w:val="18"/>
          <w:rtl/>
          <w:lang w:bidi="ar-IQ"/>
        </w:rPr>
        <w:t xml:space="preserve"> أبو موسى،   (دلالات التراكيب دراسة بلاغية) ، القاهرة، مكتبة وهبة للطباعة والنشر والتوزيع، 1987م</w:t>
      </w:r>
    </w:p>
    <w:p w:rsidR="007D1CE0" w:rsidRPr="007D1CE0" w:rsidRDefault="007D1CE0" w:rsidP="007D1CE0">
      <w:pPr>
        <w:widowControl w:val="0"/>
        <w:numPr>
          <w:ilvl w:val="0"/>
          <w:numId w:val="2"/>
        </w:numPr>
        <w:autoSpaceDE w:val="0"/>
        <w:autoSpaceDN w:val="0"/>
        <w:adjustRightInd w:val="0"/>
        <w:spacing w:after="120" w:line="240" w:lineRule="auto"/>
        <w:jc w:val="both"/>
        <w:rPr>
          <w:rFonts w:asciiTheme="majorBidi" w:hAnsiTheme="majorBidi" w:cstheme="majorBidi"/>
          <w:b/>
          <w:bCs/>
          <w:sz w:val="18"/>
          <w:szCs w:val="18"/>
          <w:rtl/>
          <w:lang w:bidi="ar-IQ"/>
        </w:rPr>
      </w:pPr>
      <w:proofErr w:type="spellStart"/>
      <w:r w:rsidRPr="007D1CE0">
        <w:rPr>
          <w:rFonts w:asciiTheme="majorBidi" w:hAnsiTheme="majorBidi" w:cstheme="majorBidi"/>
          <w:b/>
          <w:bCs/>
          <w:sz w:val="18"/>
          <w:szCs w:val="18"/>
          <w:rtl/>
          <w:lang w:bidi="ar-IQ"/>
        </w:rPr>
        <w:t>المراغي</w:t>
      </w:r>
      <w:proofErr w:type="spellEnd"/>
      <w:r w:rsidRPr="007D1CE0">
        <w:rPr>
          <w:rFonts w:asciiTheme="majorBidi" w:hAnsiTheme="majorBidi" w:cstheme="majorBidi"/>
          <w:b/>
          <w:bCs/>
          <w:sz w:val="18"/>
          <w:szCs w:val="18"/>
          <w:rtl/>
          <w:lang w:bidi="ar-IQ"/>
        </w:rPr>
        <w:t xml:space="preserve">، أحمد مصطفى </w:t>
      </w:r>
      <w:proofErr w:type="spellStart"/>
      <w:r w:rsidRPr="007D1CE0">
        <w:rPr>
          <w:rFonts w:asciiTheme="majorBidi" w:hAnsiTheme="majorBidi" w:cstheme="majorBidi"/>
          <w:b/>
          <w:bCs/>
          <w:sz w:val="18"/>
          <w:szCs w:val="18"/>
          <w:rtl/>
          <w:lang w:bidi="ar-IQ"/>
        </w:rPr>
        <w:t>المراغي</w:t>
      </w:r>
      <w:proofErr w:type="spellEnd"/>
      <w:r w:rsidRPr="007D1CE0">
        <w:rPr>
          <w:rFonts w:asciiTheme="majorBidi" w:hAnsiTheme="majorBidi" w:cstheme="majorBidi"/>
          <w:b/>
          <w:bCs/>
          <w:sz w:val="18"/>
          <w:szCs w:val="18"/>
          <w:rtl/>
          <w:lang w:bidi="ar-IQ"/>
        </w:rPr>
        <w:t xml:space="preserve">،  (تاريخ علوم البلاغة و التعريف برجالها) ، القاهرة، مكتبة و مطبعة مصطفى </w:t>
      </w:r>
      <w:proofErr w:type="spellStart"/>
      <w:r w:rsidRPr="007D1CE0">
        <w:rPr>
          <w:rFonts w:asciiTheme="majorBidi" w:hAnsiTheme="majorBidi" w:cstheme="majorBidi"/>
          <w:b/>
          <w:bCs/>
          <w:sz w:val="18"/>
          <w:szCs w:val="18"/>
          <w:rtl/>
          <w:lang w:bidi="ar-IQ"/>
        </w:rPr>
        <w:t>البابي</w:t>
      </w:r>
      <w:proofErr w:type="spellEnd"/>
      <w:r w:rsidRPr="007D1CE0">
        <w:rPr>
          <w:rFonts w:asciiTheme="majorBidi" w:hAnsiTheme="majorBidi" w:cstheme="majorBidi"/>
          <w:b/>
          <w:bCs/>
          <w:sz w:val="18"/>
          <w:szCs w:val="18"/>
          <w:rtl/>
          <w:lang w:bidi="ar-IQ"/>
        </w:rPr>
        <w:t>، ط1، 1950م</w:t>
      </w:r>
    </w:p>
    <w:p w:rsidR="007D1CE0" w:rsidRPr="007D1CE0" w:rsidRDefault="007D1CE0" w:rsidP="007D1CE0">
      <w:pPr>
        <w:widowControl w:val="0"/>
        <w:numPr>
          <w:ilvl w:val="0"/>
          <w:numId w:val="2"/>
        </w:numPr>
        <w:autoSpaceDE w:val="0"/>
        <w:autoSpaceDN w:val="0"/>
        <w:adjustRightInd w:val="0"/>
        <w:spacing w:after="120" w:line="240" w:lineRule="auto"/>
        <w:jc w:val="both"/>
        <w:rPr>
          <w:rFonts w:asciiTheme="majorBidi" w:hAnsiTheme="majorBidi" w:cstheme="majorBidi"/>
          <w:b/>
          <w:bCs/>
          <w:sz w:val="18"/>
          <w:szCs w:val="18"/>
          <w:rtl/>
          <w:lang w:bidi="ar-IQ"/>
        </w:rPr>
      </w:pPr>
      <w:r w:rsidRPr="007D1CE0">
        <w:rPr>
          <w:rFonts w:asciiTheme="majorBidi" w:hAnsiTheme="majorBidi" w:cstheme="majorBidi"/>
          <w:b/>
          <w:bCs/>
          <w:sz w:val="18"/>
          <w:szCs w:val="18"/>
          <w:rtl/>
          <w:lang w:bidi="ar-IQ"/>
        </w:rPr>
        <w:t xml:space="preserve">فيود ، د. </w:t>
      </w:r>
      <w:proofErr w:type="spellStart"/>
      <w:r w:rsidRPr="007D1CE0">
        <w:rPr>
          <w:rFonts w:asciiTheme="majorBidi" w:hAnsiTheme="majorBidi" w:cstheme="majorBidi"/>
          <w:b/>
          <w:bCs/>
          <w:sz w:val="18"/>
          <w:szCs w:val="18"/>
          <w:rtl/>
          <w:lang w:bidi="ar-IQ"/>
        </w:rPr>
        <w:t>بسيوني</w:t>
      </w:r>
      <w:proofErr w:type="spellEnd"/>
      <w:r w:rsidRPr="007D1CE0">
        <w:rPr>
          <w:rFonts w:asciiTheme="majorBidi" w:hAnsiTheme="majorBidi" w:cstheme="majorBidi"/>
          <w:b/>
          <w:bCs/>
          <w:sz w:val="18"/>
          <w:szCs w:val="18"/>
          <w:rtl/>
          <w:lang w:bidi="ar-IQ"/>
        </w:rPr>
        <w:t xml:space="preserve"> عبد الفتاح فيود ، (علم البيان: دراسة تحليلية لمسائل البيان) ، القاهرة، مؤسسة المختار ، دار المعالم الثقافية، الإحساء ، ط 2،  1998 م </w:t>
      </w:r>
    </w:p>
    <w:p w:rsidR="007D1CE0" w:rsidRPr="007D1CE0" w:rsidRDefault="007D1CE0" w:rsidP="007D1CE0">
      <w:pPr>
        <w:widowControl w:val="0"/>
        <w:numPr>
          <w:ilvl w:val="0"/>
          <w:numId w:val="2"/>
        </w:numPr>
        <w:autoSpaceDE w:val="0"/>
        <w:autoSpaceDN w:val="0"/>
        <w:adjustRightInd w:val="0"/>
        <w:spacing w:after="120" w:line="240" w:lineRule="auto"/>
        <w:jc w:val="both"/>
        <w:rPr>
          <w:rFonts w:asciiTheme="majorBidi" w:hAnsiTheme="majorBidi" w:cstheme="majorBidi"/>
          <w:b/>
          <w:bCs/>
          <w:sz w:val="18"/>
          <w:szCs w:val="18"/>
          <w:rtl/>
          <w:lang w:bidi="ar-IQ"/>
        </w:rPr>
      </w:pPr>
      <w:r w:rsidRPr="007D1CE0">
        <w:rPr>
          <w:rFonts w:asciiTheme="majorBidi" w:hAnsiTheme="majorBidi" w:cstheme="majorBidi"/>
          <w:b/>
          <w:bCs/>
          <w:sz w:val="18"/>
          <w:szCs w:val="18"/>
          <w:rtl/>
          <w:lang w:bidi="ar-IQ"/>
        </w:rPr>
        <w:t>الخوارزمي ، الشيخ يوسف بن أبي بكر بن محمد بن علي الخوارزمي الملقب بسراج الدين</w:t>
      </w:r>
      <w:r w:rsidRPr="007D1CE0">
        <w:rPr>
          <w:rFonts w:asciiTheme="majorBidi" w:hAnsiTheme="majorBidi" w:cstheme="majorBidi"/>
          <w:b/>
          <w:bCs/>
          <w:sz w:val="18"/>
          <w:szCs w:val="18"/>
          <w:lang w:bidi="ar-IQ"/>
        </w:rPr>
        <w:t xml:space="preserve"> </w:t>
      </w:r>
      <w:proofErr w:type="spellStart"/>
      <w:r w:rsidRPr="007D1CE0">
        <w:rPr>
          <w:rFonts w:asciiTheme="majorBidi" w:hAnsiTheme="majorBidi" w:cstheme="majorBidi"/>
          <w:b/>
          <w:bCs/>
          <w:sz w:val="18"/>
          <w:szCs w:val="18"/>
          <w:rtl/>
          <w:lang w:bidi="ar-IQ"/>
        </w:rPr>
        <w:t>السكاكي</w:t>
      </w:r>
      <w:proofErr w:type="spellEnd"/>
      <w:r w:rsidRPr="007D1CE0">
        <w:rPr>
          <w:rFonts w:asciiTheme="majorBidi" w:hAnsiTheme="majorBidi" w:cstheme="majorBidi"/>
          <w:b/>
          <w:bCs/>
          <w:sz w:val="18"/>
          <w:szCs w:val="18"/>
          <w:rtl/>
          <w:lang w:bidi="ar-IQ"/>
        </w:rPr>
        <w:t xml:space="preserve">، (مفتاح العلوم)   ، لبنان، مكتبة المقهى، نشر دار الكتب العلمية، الطبعة الثانية ، 1987م </w:t>
      </w:r>
    </w:p>
    <w:p w:rsidR="007D1CE0" w:rsidRPr="007D1CE0" w:rsidRDefault="007D1CE0" w:rsidP="007D1CE0">
      <w:pPr>
        <w:widowControl w:val="0"/>
        <w:numPr>
          <w:ilvl w:val="0"/>
          <w:numId w:val="2"/>
        </w:numPr>
        <w:autoSpaceDE w:val="0"/>
        <w:autoSpaceDN w:val="0"/>
        <w:adjustRightInd w:val="0"/>
        <w:spacing w:after="120" w:line="240" w:lineRule="auto"/>
        <w:jc w:val="both"/>
        <w:rPr>
          <w:rFonts w:asciiTheme="majorBidi" w:hAnsiTheme="majorBidi" w:cstheme="majorBidi"/>
          <w:b/>
          <w:bCs/>
          <w:sz w:val="18"/>
          <w:szCs w:val="18"/>
          <w:rtl/>
          <w:lang w:bidi="ar-IQ"/>
        </w:rPr>
      </w:pPr>
      <w:r w:rsidRPr="007D1CE0">
        <w:rPr>
          <w:rFonts w:asciiTheme="majorBidi" w:hAnsiTheme="majorBidi" w:cstheme="majorBidi"/>
          <w:b/>
          <w:bCs/>
          <w:sz w:val="18"/>
          <w:szCs w:val="18"/>
          <w:rtl/>
          <w:lang w:bidi="ar-IQ"/>
        </w:rPr>
        <w:t>الشاطئ، عائشة بنت الشاطئ،  (التفسير البياني) ، مكتبة المجلس، الطبعة الأولى، 1962م</w:t>
      </w:r>
    </w:p>
    <w:p w:rsidR="007D1CE0" w:rsidRPr="007D1CE0" w:rsidRDefault="007D1CE0" w:rsidP="007D1CE0">
      <w:pPr>
        <w:widowControl w:val="0"/>
        <w:numPr>
          <w:ilvl w:val="0"/>
          <w:numId w:val="2"/>
        </w:numPr>
        <w:autoSpaceDE w:val="0"/>
        <w:autoSpaceDN w:val="0"/>
        <w:adjustRightInd w:val="0"/>
        <w:spacing w:after="120" w:line="240" w:lineRule="auto"/>
        <w:jc w:val="both"/>
        <w:rPr>
          <w:rFonts w:asciiTheme="majorBidi" w:hAnsiTheme="majorBidi" w:cstheme="majorBidi"/>
          <w:b/>
          <w:bCs/>
          <w:sz w:val="18"/>
          <w:szCs w:val="18"/>
          <w:rtl/>
          <w:lang w:bidi="ar-IQ"/>
        </w:rPr>
      </w:pPr>
      <w:r w:rsidRPr="007D1CE0">
        <w:rPr>
          <w:rFonts w:asciiTheme="majorBidi" w:hAnsiTheme="majorBidi" w:cstheme="majorBidi"/>
          <w:b/>
          <w:bCs/>
          <w:sz w:val="18"/>
          <w:szCs w:val="18"/>
          <w:rtl/>
          <w:lang w:bidi="ar-IQ"/>
        </w:rPr>
        <w:t xml:space="preserve">فيود، د. </w:t>
      </w:r>
      <w:proofErr w:type="spellStart"/>
      <w:r w:rsidRPr="007D1CE0">
        <w:rPr>
          <w:rFonts w:asciiTheme="majorBidi" w:hAnsiTheme="majorBidi" w:cstheme="majorBidi"/>
          <w:b/>
          <w:bCs/>
          <w:sz w:val="18"/>
          <w:szCs w:val="18"/>
          <w:rtl/>
          <w:lang w:bidi="ar-IQ"/>
        </w:rPr>
        <w:t>بسيوني</w:t>
      </w:r>
      <w:proofErr w:type="spellEnd"/>
      <w:r w:rsidRPr="007D1CE0">
        <w:rPr>
          <w:rFonts w:asciiTheme="majorBidi" w:hAnsiTheme="majorBidi" w:cstheme="majorBidi"/>
          <w:b/>
          <w:bCs/>
          <w:sz w:val="18"/>
          <w:szCs w:val="18"/>
          <w:rtl/>
          <w:lang w:bidi="ar-IQ"/>
        </w:rPr>
        <w:t xml:space="preserve"> عبد الفتاح فيود،  (علم البديع: دراسة تاريخية وفنية لأصول البلاغة ومسائل البديع) ،القاهرة، مؤسسة المختار، 2004</w:t>
      </w:r>
    </w:p>
    <w:p w:rsidR="007D1CE0" w:rsidRPr="007D1CE0" w:rsidRDefault="007D1CE0" w:rsidP="007D1CE0">
      <w:pPr>
        <w:widowControl w:val="0"/>
        <w:numPr>
          <w:ilvl w:val="0"/>
          <w:numId w:val="2"/>
        </w:numPr>
        <w:autoSpaceDE w:val="0"/>
        <w:autoSpaceDN w:val="0"/>
        <w:adjustRightInd w:val="0"/>
        <w:spacing w:after="120" w:line="240" w:lineRule="auto"/>
        <w:jc w:val="both"/>
        <w:rPr>
          <w:rFonts w:asciiTheme="majorBidi" w:hAnsiTheme="majorBidi" w:cstheme="majorBidi"/>
          <w:b/>
          <w:bCs/>
          <w:sz w:val="18"/>
          <w:szCs w:val="18"/>
          <w:lang w:bidi="ar-IQ"/>
        </w:rPr>
      </w:pPr>
      <w:r w:rsidRPr="007D1CE0">
        <w:rPr>
          <w:rFonts w:asciiTheme="majorBidi" w:hAnsiTheme="majorBidi" w:cstheme="majorBidi"/>
          <w:b/>
          <w:bCs/>
          <w:sz w:val="18"/>
          <w:szCs w:val="18"/>
          <w:rtl/>
          <w:lang w:bidi="ar-IQ"/>
        </w:rPr>
        <w:lastRenderedPageBreak/>
        <w:t>الصعيدي، عبد المتعال الصعيدي،  (البغية على  الإيضاح لتلخيص المفتاح في علوم البلاغة) ،مكتبة الآداب،  1999م</w:t>
      </w:r>
    </w:p>
    <w:p w:rsidR="007D1CE0" w:rsidRPr="007D1CE0" w:rsidRDefault="007D1CE0" w:rsidP="007D1CE0">
      <w:pPr>
        <w:widowControl w:val="0"/>
        <w:numPr>
          <w:ilvl w:val="0"/>
          <w:numId w:val="2"/>
        </w:numPr>
        <w:autoSpaceDE w:val="0"/>
        <w:autoSpaceDN w:val="0"/>
        <w:adjustRightInd w:val="0"/>
        <w:spacing w:after="120" w:line="240" w:lineRule="auto"/>
        <w:jc w:val="both"/>
        <w:rPr>
          <w:rFonts w:asciiTheme="majorBidi" w:hAnsiTheme="majorBidi" w:cstheme="majorBidi"/>
          <w:b/>
          <w:bCs/>
          <w:sz w:val="18"/>
          <w:szCs w:val="18"/>
          <w:rtl/>
          <w:lang w:bidi="ar-IQ"/>
        </w:rPr>
      </w:pPr>
      <w:r w:rsidRPr="007D1CE0">
        <w:rPr>
          <w:rFonts w:asciiTheme="majorBidi" w:hAnsiTheme="majorBidi" w:cstheme="majorBidi"/>
          <w:b/>
          <w:bCs/>
          <w:sz w:val="18"/>
          <w:szCs w:val="18"/>
          <w:rtl/>
          <w:lang w:bidi="ar-IQ"/>
        </w:rPr>
        <w:t>شاهين، كامل السيد شاهين،  (اللباب في العروض و القافية) ،القاهرة، الهيئة العامة لشئون الأميرية، 1978م</w:t>
      </w:r>
    </w:p>
    <w:p w:rsidR="007D1CE0" w:rsidRPr="007D1CE0" w:rsidRDefault="007D1CE0" w:rsidP="007D1CE0">
      <w:pPr>
        <w:widowControl w:val="0"/>
        <w:numPr>
          <w:ilvl w:val="0"/>
          <w:numId w:val="2"/>
        </w:numPr>
        <w:autoSpaceDE w:val="0"/>
        <w:autoSpaceDN w:val="0"/>
        <w:adjustRightInd w:val="0"/>
        <w:spacing w:after="120" w:line="240" w:lineRule="auto"/>
        <w:jc w:val="both"/>
        <w:rPr>
          <w:rFonts w:asciiTheme="majorBidi" w:hAnsiTheme="majorBidi" w:cstheme="majorBidi"/>
          <w:b/>
          <w:bCs/>
          <w:sz w:val="18"/>
          <w:szCs w:val="18"/>
          <w:rtl/>
          <w:lang w:bidi="ar-IQ"/>
        </w:rPr>
      </w:pPr>
      <w:r w:rsidRPr="007D1CE0">
        <w:rPr>
          <w:rFonts w:asciiTheme="majorBidi" w:hAnsiTheme="majorBidi" w:cstheme="majorBidi"/>
          <w:b/>
          <w:bCs/>
          <w:sz w:val="18"/>
          <w:szCs w:val="18"/>
          <w:rtl/>
          <w:lang w:bidi="ar-IQ"/>
        </w:rPr>
        <w:t>القيرواني، ابن رشيق القيرواني،  (العمدة في محاسن الشعر وآدابه) ،الناشر: دار الكتب العلمية، 2001م</w:t>
      </w:r>
    </w:p>
    <w:p w:rsidR="007D1CE0" w:rsidRPr="007D1CE0" w:rsidRDefault="007D1CE0" w:rsidP="007D1CE0">
      <w:pPr>
        <w:widowControl w:val="0"/>
        <w:numPr>
          <w:ilvl w:val="0"/>
          <w:numId w:val="2"/>
        </w:numPr>
        <w:autoSpaceDE w:val="0"/>
        <w:autoSpaceDN w:val="0"/>
        <w:adjustRightInd w:val="0"/>
        <w:spacing w:after="120" w:line="240" w:lineRule="auto"/>
        <w:jc w:val="both"/>
        <w:rPr>
          <w:rFonts w:asciiTheme="majorBidi" w:hAnsiTheme="majorBidi" w:cstheme="majorBidi"/>
          <w:b/>
          <w:bCs/>
          <w:sz w:val="18"/>
          <w:szCs w:val="18"/>
          <w:rtl/>
          <w:lang w:bidi="ar-IQ"/>
        </w:rPr>
      </w:pPr>
      <w:r w:rsidRPr="007D1CE0">
        <w:rPr>
          <w:rFonts w:asciiTheme="majorBidi" w:hAnsiTheme="majorBidi" w:cstheme="majorBidi"/>
          <w:b/>
          <w:bCs/>
          <w:sz w:val="18"/>
          <w:szCs w:val="18"/>
          <w:rtl/>
          <w:lang w:bidi="ar-IQ"/>
        </w:rPr>
        <w:t xml:space="preserve">أبو موسى، د. محمد </w:t>
      </w:r>
      <w:proofErr w:type="spellStart"/>
      <w:r w:rsidRPr="007D1CE0">
        <w:rPr>
          <w:rFonts w:asciiTheme="majorBidi" w:hAnsiTheme="majorBidi" w:cstheme="majorBidi"/>
          <w:b/>
          <w:bCs/>
          <w:sz w:val="18"/>
          <w:szCs w:val="18"/>
          <w:rtl/>
          <w:lang w:bidi="ar-IQ"/>
        </w:rPr>
        <w:t>محمد</w:t>
      </w:r>
      <w:proofErr w:type="spellEnd"/>
      <w:r w:rsidRPr="007D1CE0">
        <w:rPr>
          <w:rFonts w:asciiTheme="majorBidi" w:hAnsiTheme="majorBidi" w:cstheme="majorBidi"/>
          <w:b/>
          <w:bCs/>
          <w:sz w:val="18"/>
          <w:szCs w:val="18"/>
          <w:rtl/>
          <w:lang w:bidi="ar-IQ"/>
        </w:rPr>
        <w:t xml:space="preserve"> أبو موسى،  (التصوير البياني) ،القاهرة، مكتبة وهبة للطباعة والنشر والتوزيع، 1997م</w:t>
      </w:r>
    </w:p>
    <w:p w:rsidR="007D1CE0" w:rsidRPr="007D1CE0" w:rsidRDefault="007D1CE0" w:rsidP="007D1CE0">
      <w:pPr>
        <w:pStyle w:val="a3"/>
        <w:bidi/>
        <w:spacing w:before="0" w:beforeAutospacing="0" w:after="120" w:afterAutospacing="0"/>
        <w:jc w:val="both"/>
        <w:rPr>
          <w:rFonts w:asciiTheme="majorBidi" w:hAnsiTheme="majorBidi" w:cstheme="majorBidi"/>
          <w:b/>
          <w:bCs/>
          <w:sz w:val="18"/>
          <w:szCs w:val="18"/>
          <w:rtl/>
          <w:lang w:bidi="ar-IQ"/>
        </w:rPr>
        <w:sectPr w:rsidR="007D1CE0" w:rsidRPr="007D1CE0" w:rsidSect="007D1CE0">
          <w:type w:val="continuous"/>
          <w:pgSz w:w="11906" w:h="16838"/>
          <w:pgMar w:top="964" w:right="1021" w:bottom="964" w:left="1021" w:header="709" w:footer="709" w:gutter="0"/>
          <w:cols w:num="2" w:space="708"/>
          <w:bidi/>
          <w:rtlGutter/>
          <w:docGrid w:linePitch="360"/>
        </w:sectPr>
      </w:pPr>
    </w:p>
    <w:p w:rsidR="009556CB" w:rsidRDefault="009556CB"/>
    <w:sectPr w:rsidR="009556CB" w:rsidSect="00BF7572">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DecoType Thuluth">
    <w:altName w:val="Times New Roman"/>
    <w:panose1 w:val="02010000000000000000"/>
    <w:charset w:val="B2"/>
    <w:family w:val="auto"/>
    <w:pitch w:val="variable"/>
    <w:sig w:usb0="00002001" w:usb1="80000000" w:usb2="00000008" w:usb3="00000000" w:csb0="00000040" w:csb1="00000000"/>
  </w:font>
  <w:font w:name="QCF_P245">
    <w:altName w:val="Times New Roman"/>
    <w:charset w:val="00"/>
    <w:family w:val="auto"/>
    <w:pitch w:val="variable"/>
    <w:sig w:usb0="00000000" w:usb1="90000000" w:usb2="00000008" w:usb3="00000000" w:csb0="80000041" w:csb1="00000000"/>
  </w:font>
  <w:font w:name="AL-Hotham">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A63C10"/>
    <w:multiLevelType w:val="hybridMultilevel"/>
    <w:tmpl w:val="F864D54C"/>
    <w:lvl w:ilvl="0" w:tplc="BCDCC49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A74241D2"/>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compat/>
  <w:rsids>
    <w:rsidRoot w:val="007D1CE0"/>
    <w:rsid w:val="0004113F"/>
    <w:rsid w:val="00514443"/>
    <w:rsid w:val="00641D4E"/>
    <w:rsid w:val="0079515A"/>
    <w:rsid w:val="007D1CE0"/>
    <w:rsid w:val="007E7166"/>
    <w:rsid w:val="009556CB"/>
    <w:rsid w:val="00BF7572"/>
    <w:rsid w:val="00C0541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CE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D1CE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7D1CE0"/>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1392</Words>
  <Characters>7935</Characters>
  <Application>Microsoft Office Word</Application>
  <DocSecurity>0</DocSecurity>
  <Lines>66</Lines>
  <Paragraphs>18</Paragraphs>
  <ScaleCrop>false</ScaleCrop>
  <Company/>
  <LinksUpToDate>false</LinksUpToDate>
  <CharactersWithSpaces>9309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2013-06-14T09:23:00Z</dcterms:created>
  <dcterms:modified xsi:type="dcterms:W3CDTF">2013-06-17T08:10:00Z</dcterms:modified>
</cp:coreProperties>
</file>