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815048" w:rsidP="00815048">
      <w:pPr>
        <w:spacing w:line="240" w:lineRule="auto"/>
        <w:jc w:val="center"/>
        <w:rPr>
          <w:i/>
          <w:iCs/>
          <w:rtl/>
        </w:rPr>
      </w:pPr>
      <w:r w:rsidRPr="00815048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ملامح النقد في العصر الأموي</w:t>
      </w:r>
    </w:p>
    <w:p w:rsidR="00815048" w:rsidRPr="00294A2D" w:rsidRDefault="00815048" w:rsidP="00815048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فى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815048" w:rsidRPr="00294A2D" w:rsidRDefault="00815048" w:rsidP="006F53EE">
      <w:pPr>
        <w:spacing w:line="240" w:lineRule="auto"/>
        <w:jc w:val="center"/>
        <w:rPr>
          <w:rFonts w:asciiTheme="majorBidi" w:hAnsiTheme="majorBidi" w:cstheme="majorBidi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proofErr w:type="spellStart"/>
      <w:r w:rsidR="006F53EE" w:rsidRPr="006F53EE">
        <w:rPr>
          <w:rFonts w:asciiTheme="majorBidi" w:hAnsiTheme="majorBidi" w:cstheme="majorBidi" w:hint="cs"/>
          <w:i/>
          <w:iCs/>
          <w:rtl/>
        </w:rPr>
        <w:t>ميريهان</w:t>
      </w:r>
      <w:proofErr w:type="spellEnd"/>
      <w:r w:rsidR="006F53EE" w:rsidRPr="006F53EE">
        <w:rPr>
          <w:rFonts w:asciiTheme="majorBidi" w:hAnsiTheme="majorBidi" w:cstheme="majorBidi" w:hint="cs"/>
          <w:i/>
          <w:iCs/>
          <w:rtl/>
        </w:rPr>
        <w:t xml:space="preserve"> مجدي محمود</w:t>
      </w:r>
    </w:p>
    <w:p w:rsidR="00815048" w:rsidRPr="0089766D" w:rsidRDefault="00815048" w:rsidP="00815048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815048" w:rsidRPr="0089766D" w:rsidRDefault="00815048" w:rsidP="00815048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815048" w:rsidRPr="0089766D" w:rsidRDefault="00815048" w:rsidP="00815048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815048" w:rsidRPr="0089766D" w:rsidRDefault="006F53EE" w:rsidP="00815048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6F53EE">
        <w:rPr>
          <w:rFonts w:asciiTheme="majorBidi" w:hAnsiTheme="majorBidi" w:cstheme="majorBidi"/>
          <w:i/>
          <w:iCs/>
          <w:sz w:val="20"/>
          <w:szCs w:val="20"/>
        </w:rPr>
        <w:t>mirihan@mediu.ws</w:t>
      </w:r>
    </w:p>
    <w:p w:rsid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81504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81504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ملامح النقد في العصر الأموي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سياسية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البيان والتبيين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أهل العراق</w:t>
      </w:r>
    </w:p>
    <w:p w:rsidR="00815048" w:rsidRPr="00815048" w:rsidRDefault="00815048" w:rsidP="00815048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</w:t>
      </w:r>
      <w:r w:rsidRPr="00815048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ملامح النقد في العصر الأموي</w:t>
      </w:r>
    </w:p>
    <w:p w:rsidR="00815048" w:rsidRPr="00815048" w:rsidRDefault="00815048" w:rsidP="00815048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ولو نظرنا إلى ملامح النقد في العصر الأموي، وتحولنا إلى هذا العصر؛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لوجدنا الخطابة بجميع ألوانها من سياسية، وحفلية، ووعظية، تزدهر ازدهارًا عظيمًا،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كل لونٍ من هذه الألوان يُشتهر غير خطيب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في السياسة، فيشتهر من ولاة بني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أمية زياد، والحجاج، وفي زياد، يقول الشعبي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سمعت متكلمًا على منبر قط تكلم فأحسن،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إلَّا أحببت أن يسكت خوفًا من أن يسيء، إلَّا زيادًا، فإنه كلما أكثر كان أجود كلامًا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"؛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هذا الكلام ساقه الجاحظ، في: (البيان والتبيين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).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الحجاج، يقول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مالك بن دينار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ربما سمعت الحجاج يخطب يذكر ما صنع به أهل العراق، وما صنع هو بهم،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فيقع في نفسي أنهم يظلمونه، وأنه صادق؛ لبيانه وحسن تخلصه بالحجج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". 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خطباء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المحافل، سحبان بن وائل، وقد خطب بين يدي سيدنا معاوية </w:t>
      </w:r>
      <w:r w:rsidRPr="00815048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&gt;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بخطبة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باهرة، سمِّيت من حسنها باسم الشوهاء، ومثله، سحار العبدي، الذي راع معاوية </w:t>
      </w:r>
      <w:r w:rsidRPr="00815048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&gt;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بخطابته، فسأله ما تعدون البلاغة فيكم؟ قال: الإيجاز؛ ولذا اشتهر أن البلاغة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الإيجاز، وقال له معاوية </w:t>
      </w:r>
      <w:r w:rsidRPr="00815048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&gt;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: وما الإيجاز؟ قال سحار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تجيب فلا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تبطئ، وتقول فلا تخطئ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خطباء الوعظ، فقد بلغوا الغاية من روعة البيان، وفي مقدمتهم،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غيلان الدمشقي، والحسن البصري، وواصل بن عطاء. 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يقول الجاحظ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أدباء العصر العباسي،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كانوا يتحفظون كلام الحسن، وغيلان، حتى يبلغوا ما يريدون من المهارة البيانية،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ويشيد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بلاغة واصل؛ مدللًا عليها لإسقاطه الراء من كلامه للثغته فيها، مع ما انتظم له من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الحلاوة والجزالة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ونرى الجاحظ في غير موضع من كتابه: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البيان والتبيين)، يسوق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ملاحظات الناس على الخطباء، كما يسوق ملاحظات الخطباء أنفسهم، وخاصة أصحاب الوعظ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منهم؛ إذ كان تلاميذهم يتحلقون حولهم، وكانوا يدربونهم على إحسان الأداء، وقرع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الأدلة بالأدلة الناصعة، وهذا أيضًا يُحسب في ميزان النقد الأدبي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طريق ما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ساقه الجاحظ من ملاحظات الناس، ما رواه الرواة عن عمران بن حطان، إذ قال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أول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خطبة خطبتها عند زياد، أو عند ابن زياد فأعجب بها الناس، وشهدها عمي وأبي، ثم إني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مررت ببعض المجالس، فسمعت رجلًا يقول لبعضهم: هذا الفتى أخطب العرب، لو كان في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خطبته شيء من القرآن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". 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ومما ساقه من كلام الوعاظ، قول شبيب بن شيبة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الناس موكلون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بتفضيل جودة الابتداء وبمدح صاحبه، وأنا موكل بتفضيل جودة القطع، يعني: من نصوص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 والنثر، وبمدح صاحبه، وحظ جودة القافية، وإن كانت كلمة واحدة أرفع من حظ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سائر البيت، ويسوق الجاحظ حوارًا طريفًا بين أبي الأسود الدؤلي، وغلامٍ كان يتقعر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كلامه، وقد تلوَّمه أبو الأسود تلومًا عنيفًا؛ لاستخدامه ألفاظًا مفرطة في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الغرض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والحق أن الملاحظات البيانية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كثرة في هذا العصر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الأموي، وهي كثرة عملت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فيها بواعث كثيرة، وقد تحضَّر العرب، واستقروا في المدن والأمصار، ورقيت حياتهم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العقلية، وأخذوا يتجادلون في جميع شئونهم السياسية والعقيدية، فكان هناك الخوارج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والشيعة، والزبيريون، والأمويون، وكان هناك المرجئة، والجبرية، والقدرية، والمعتزلة،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ونما العقل العربي نموًّا واسعًا، فكان طبيعيًّا أن ينمو النظر في بلاغة الكلام،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وأن تكثر الملاحظات المتصلة بحسن البيان، لا في مجال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الخطابة والخطباء فحسب، بل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أيضًا في مجال الشعر والشعراء، بل لعل المجال الثاني كان أكثر نشاطًا؛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لتعلق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الشعراء بالمديح وتنافسهم فيه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وانفتح لهم الخلفاء والولاة، والقواد، والأجواد،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أبوابهم، فوفدوا من كل فجٍّ، وكانوا يجعلون جوائز كل منهم بقدر شعره وبراعته فيه،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فاشتد التنافس بينهم، وهُيِّئ من بعض الوجوه؛ لاندلاع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الهجاء بين كل فريق منهم؛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والمهم أنه هُيئ لكي يتخير كل منهم معانيه وألفاظه، بحيث تصغى لها القلوب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والأسماع، وتساق إلى صاحبها الجوائز الضخمة، وأخذ الشعراء بحكم استقرارهم في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المدن، يلقى بعضهم بعضًا في المساجد، والأندية، والأسواق، وعلى أبواب من يمدحونهم، وفي حضرتهم،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وكثرة المحاورات بينهم من جهة، وبينهم وبين سامعيهم من جهة أخرى في براعتهم، وفي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بعض معانيهم وأساليبهم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وقام في هذا العصر، سوق المربد في البصرة، وسوق الكناسة في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الكوفة، مقام سوق عكاظ في الجاهلية، بل لقد تحوَّل هذين السوقين إلى ما يُشبه مسرحين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كبيرين، يغدو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عليهما شعراء البلدتين، ومن يفد عليهما من البادية، ينشد الناس خير ما صاغوه من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الأشعار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واستطاع جرير، والفرزدق، أن يتطوروا في سوق المربد بفن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الهجاء القديم، فإذا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بهذا السوق يصبح مناظرة واسعة في حقائق عشيرتي الشاعرين، وحقائق قيس وتميم،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ويحاكيهما كثير من الشعراء، ويتجمع لهم الناس يصفقون كلما مر بهم بيت نافذ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الطعنة، ويهتفون، ويصيحون، ذكر ذلك الأصفهاني، في الجزء العاشر من كتاب: (الأغاني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). 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يقرأ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أخبار جرير، الذي كان يهاجيه فيما يقال: ثلاثة وأربعون شاعرًا، يجد أن الدافع إلى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اشتباكه مع بعض الشعراء يعود إلى تقبيحهم لبعض قوله، وإلى تقبيحه لبعض أقواله،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وبيان أنها تخرج على قواعد التعبير الجيد، ويسوق لذلك مثالًا واحدًا، ودافع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تهاجيه مع عمرو، هو دافع تهاجيه مع عمر بن لجى التيمي، وقد سمعه جرير ينشد في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أرجوزة له يصف إبله، يقول: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6"/>
        <w:gridCol w:w="565"/>
        <w:gridCol w:w="2123"/>
      </w:tblGrid>
      <w:tr w:rsidR="00815048" w:rsidRPr="00815048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قد وَردتْ قبل إنَا ضَحَائِها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تُفَرِّسُ الحَيَّاتِ في خِرْشَائِها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  <w:tr w:rsidR="00815048" w:rsidRPr="00815048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جَرّ العَجُوزِ الثِّنْيَ من رِدَائِها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.... ..... ..... .....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يريد أن الإبل ترد مرعاها وقت ضحى، وتحطم جلد الحيات المنسلخة منها، وتجرها كما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يجر العجوز ذيل ردائه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قد عارضه يقول: كان أولى بك أن تقول: جر العروس لا جر العجوز التي تتساقط خورًا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وضعفًا، واستشاط عمر غضبًا فهجاه، واحتدم بينهما الهجاء، ومدار ملاحظة جرير على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انتخاب الكلمة الملائمة للسياق، وكان كثيرًا ما يتعرض بعض السامعين للشعراء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وهم ينشدون، فيبدون بعض ملاحظاتهم البيانية والتعبيرية، من ذلك ما يقال: من أن ذا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الرمة، كان ينشد بسوق الكناسة في الكوفة إحدى قصائده، فلما انتهى منها إلى قوله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1"/>
        <w:gridCol w:w="568"/>
        <w:gridCol w:w="2105"/>
      </w:tblGrid>
      <w:tr w:rsidR="00815048" w:rsidRPr="00815048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إذا غير النأي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المحبين لم يكد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رسيس الهوى من حب مية يبرح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رسيس الهواء، يعني: ابتداؤه، صاح به ابن شبرمة، أراه قد برح وكأنه لم يعجبه التعبير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بقوله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لم يكد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"،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فكف ذي الرمة ناقته بزمامها، وجعل يتأخر بها، ويفكر، ثم عاد فأنشد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1"/>
        <w:gridCol w:w="568"/>
        <w:gridCol w:w="2105"/>
      </w:tblGrid>
      <w:tr w:rsidR="00815048" w:rsidRPr="00815048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إذا غير النأي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المحبين لم أجد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رسيس الهوى من حب مية يبرح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ويسوق صاحب (الأغاني)، كثيرًا من الملاحظات التي كان يتبادلها شعراء الغزل بالحجاز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معانيه، كما يذوق طرفًا من ملاحظات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ابن أبي عتيق، والسيدة سكينة بنت الحسين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أشعاره، وكان بعض الخلفاء بدمشق، وخاصة عبد الملك بن مروان، يعلقون على بعض ما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يسمعونه بملاحظات طريفة من ذلك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ابن قيس الرقيات، أنشد عبد الملك قصيدته البائية فيه، فلما انتهى إلى قوله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8"/>
        <w:gridCol w:w="574"/>
        <w:gridCol w:w="2102"/>
      </w:tblGrid>
      <w:tr w:rsidR="00815048" w:rsidRPr="00815048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lastRenderedPageBreak/>
              <w:t>يأتلق التاج فوق مفرقه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على جبين كأنه ذهب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غضب عبد الملك، وقال له: قد قلت في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مصعب بن الزبير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8"/>
        <w:gridCol w:w="569"/>
        <w:gridCol w:w="2117"/>
      </w:tblGrid>
      <w:tr w:rsidR="00815048" w:rsidRPr="00815048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إنما مصعب شهاب من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الله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15048" w:rsidRPr="00815048" w:rsidRDefault="00815048" w:rsidP="00815048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تجلت عن وجهه الظلماء</w:t>
            </w:r>
            <w:r w:rsidRPr="00815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فأعطيته المدح بكشف الغمم، وجلاء الظلم، وأعطيتني من المدح ما لا فخر فيه، وهو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اعتدال التاج فوق جبيني، الذي هو كالذهب في النضارة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15048" w:rsidRPr="00815048" w:rsidRDefault="00815048" w:rsidP="00815048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وهي ملاحظة دقيقة، ولا نرتاب في أنها هي التي ألهمت قدامة في كتابه: (نقد الشعر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)، 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فكرة أن المديح ينبغي أن يكون بالفضائل النفسية لا بأوصاف الجسم، وما يتصل بها من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الحسن، والبهاء، والزينة، ولعل في كل ما قدمنا ما يدل على أن ملاحظات البيانية في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العصور القديمة، جاهلية، وإسلامية، لم تغب عن أذهان البلاغيين حين أصَّلوا قواعد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البلاغة، وهي بحق تُعدُّ الأصول الأولى لقواعدهم</w:t>
      </w:r>
      <w:r w:rsidRPr="0081504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.</w:t>
      </w:r>
    </w:p>
    <w:p w:rsidR="00815048" w:rsidRPr="00815048" w:rsidRDefault="00815048" w:rsidP="0081504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المراغي، أحمد مصطفى المراغي،  (تاريخ علوم البلاغة و التعريف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lastRenderedPageBreak/>
        <w:t>برجالها) ، القاهرة، مكتبة و مطبعة مصطفى البابي، ط1، 1950م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815048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815048" w:rsidRPr="00815048" w:rsidRDefault="00815048" w:rsidP="008150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815048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815048" w:rsidRDefault="00815048" w:rsidP="00815048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  <w:sectPr w:rsidR="00815048" w:rsidSect="00815048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815048" w:rsidRPr="00815048" w:rsidRDefault="00815048" w:rsidP="00815048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15048" w:rsidRPr="001D6929" w:rsidRDefault="00815048" w:rsidP="00815048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815048" w:rsidRPr="00815048" w:rsidRDefault="00815048" w:rsidP="00815048">
      <w:pPr>
        <w:rPr>
          <w:i/>
          <w:iCs/>
          <w:lang w:bidi="ar-EG"/>
        </w:rPr>
      </w:pPr>
    </w:p>
    <w:sectPr w:rsidR="00815048" w:rsidRPr="00815048" w:rsidSect="00815048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17AA0"/>
    <w:multiLevelType w:val="hybridMultilevel"/>
    <w:tmpl w:val="740215AE"/>
    <w:lvl w:ilvl="0" w:tplc="2BEA303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5048"/>
    <w:rsid w:val="00514443"/>
    <w:rsid w:val="005713B9"/>
    <w:rsid w:val="006F53EE"/>
    <w:rsid w:val="00815048"/>
    <w:rsid w:val="009556CB"/>
    <w:rsid w:val="00A56FB2"/>
    <w:rsid w:val="00B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50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1504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5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2013-06-13T18:28:00Z</dcterms:created>
  <dcterms:modified xsi:type="dcterms:W3CDTF">2013-06-17T08:50:00Z</dcterms:modified>
</cp:coreProperties>
</file>