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44241" w:rsidP="00144241">
      <w:pPr>
        <w:jc w:val="center"/>
        <w:rPr>
          <w:rFonts w:asciiTheme="majorBidi" w:hAnsiTheme="majorBidi" w:cstheme="majorBidi"/>
          <w:i/>
          <w:iCs/>
          <w:sz w:val="48"/>
          <w:szCs w:val="48"/>
          <w:rtl/>
        </w:rPr>
      </w:pPr>
      <w:r w:rsidRPr="00144241">
        <w:rPr>
          <w:rFonts w:asciiTheme="majorBidi" w:eastAsia="Calibri" w:hAnsiTheme="majorBidi" w:cstheme="majorBidi"/>
          <w:i/>
          <w:iCs/>
          <w:sz w:val="48"/>
          <w:szCs w:val="48"/>
          <w:rtl/>
        </w:rPr>
        <w:t>تعريف الجريمة، وبيان أصلها، وأنواعها، وطرق إثباتها</w:t>
      </w:r>
    </w:p>
    <w:p w:rsidR="00144241" w:rsidRDefault="00144241" w:rsidP="00144241">
      <w:pPr>
        <w:spacing w:after="120" w:line="520" w:lineRule="exact"/>
        <w:ind w:left="227" w:firstLine="493"/>
        <w:jc w:val="center"/>
        <w:rPr>
          <w:rFonts w:asciiTheme="majorBidi" w:hAnsiTheme="majorBidi" w:cstheme="majorBidi"/>
          <w:i/>
          <w:iCs/>
          <w:sz w:val="28"/>
          <w:szCs w:val="28"/>
          <w:rtl/>
        </w:rPr>
      </w:pPr>
      <w:r w:rsidRPr="00144241">
        <w:rPr>
          <w:rFonts w:asciiTheme="majorBidi" w:hAnsiTheme="majorBidi" w:cstheme="majorBidi"/>
          <w:i/>
          <w:iCs/>
          <w:sz w:val="28"/>
          <w:szCs w:val="28"/>
          <w:rtl/>
        </w:rPr>
        <w:t>بحث في التفسير الموض</w:t>
      </w:r>
      <w:r w:rsidR="00902D6E">
        <w:rPr>
          <w:rFonts w:asciiTheme="majorBidi" w:hAnsiTheme="majorBidi" w:cstheme="majorBidi" w:hint="cs"/>
          <w:i/>
          <w:iCs/>
          <w:sz w:val="28"/>
          <w:szCs w:val="28"/>
          <w:rtl/>
        </w:rPr>
        <w:t>و</w:t>
      </w:r>
      <w:r w:rsidRPr="00144241">
        <w:rPr>
          <w:rFonts w:asciiTheme="majorBidi" w:hAnsiTheme="majorBidi" w:cstheme="majorBidi"/>
          <w:i/>
          <w:iCs/>
          <w:sz w:val="28"/>
          <w:szCs w:val="28"/>
          <w:rtl/>
        </w:rPr>
        <w:t>عي</w:t>
      </w:r>
    </w:p>
    <w:p w:rsidR="00144241" w:rsidRPr="00144241" w:rsidRDefault="00144241" w:rsidP="00053A70">
      <w:pPr>
        <w:spacing w:line="240" w:lineRule="auto"/>
        <w:jc w:val="center"/>
        <w:rPr>
          <w:rFonts w:asciiTheme="majorBidi" w:eastAsia="Times New Roman" w:hAnsiTheme="majorBidi" w:cstheme="majorBidi"/>
          <w:b/>
          <w:bCs/>
          <w:lang w:bidi="ar-EG"/>
        </w:rPr>
      </w:pPr>
      <w:r w:rsidRPr="00144241">
        <w:rPr>
          <w:rFonts w:asciiTheme="majorBidi" w:hAnsiTheme="majorBidi" w:cstheme="majorBidi"/>
          <w:b/>
          <w:bCs/>
          <w:rtl/>
        </w:rPr>
        <w:t xml:space="preserve">إعداد </w:t>
      </w:r>
      <w:r w:rsidRPr="00144241">
        <w:rPr>
          <w:rFonts w:asciiTheme="majorBidi" w:eastAsia="Times New Roman" w:hAnsiTheme="majorBidi" w:cstheme="majorBidi"/>
          <w:b/>
          <w:bCs/>
          <w:rtl/>
        </w:rPr>
        <w:t xml:space="preserve">أ/ </w:t>
      </w:r>
      <w:r w:rsidR="00053A70" w:rsidRPr="00053A70">
        <w:rPr>
          <w:rFonts w:asciiTheme="majorBidi" w:eastAsia="Times New Roman" w:hAnsiTheme="majorBidi" w:cstheme="majorBidi"/>
          <w:b/>
          <w:bCs/>
          <w:rtl/>
          <w:lang w:bidi="ar-EG"/>
        </w:rPr>
        <w:t>عادل محمد فتحي</w:t>
      </w:r>
    </w:p>
    <w:p w:rsidR="00144241" w:rsidRPr="00144241" w:rsidRDefault="00144241" w:rsidP="00144241">
      <w:pPr>
        <w:spacing w:line="240" w:lineRule="auto"/>
        <w:jc w:val="center"/>
        <w:rPr>
          <w:rFonts w:asciiTheme="majorBidi" w:eastAsia="Times New Roman" w:hAnsiTheme="majorBidi" w:cstheme="majorBidi"/>
          <w:i/>
          <w:iCs/>
          <w:sz w:val="20"/>
          <w:szCs w:val="20"/>
        </w:rPr>
      </w:pPr>
      <w:r w:rsidRPr="00144241">
        <w:rPr>
          <w:rFonts w:asciiTheme="majorBidi" w:hAnsiTheme="majorBidi" w:cstheme="majorBidi"/>
          <w:i/>
          <w:iCs/>
          <w:sz w:val="20"/>
          <w:szCs w:val="20"/>
          <w:rtl/>
        </w:rPr>
        <w:t>قسم الدعوة وأصول الدين</w:t>
      </w:r>
    </w:p>
    <w:p w:rsidR="00144241" w:rsidRPr="00144241" w:rsidRDefault="00144241" w:rsidP="00144241">
      <w:pPr>
        <w:spacing w:line="240" w:lineRule="auto"/>
        <w:jc w:val="center"/>
        <w:rPr>
          <w:rFonts w:asciiTheme="majorBidi" w:hAnsiTheme="majorBidi" w:cstheme="majorBidi"/>
          <w:i/>
          <w:iCs/>
          <w:sz w:val="20"/>
          <w:szCs w:val="20"/>
        </w:rPr>
      </w:pPr>
      <w:r w:rsidRPr="00144241">
        <w:rPr>
          <w:rFonts w:asciiTheme="majorBidi" w:hAnsiTheme="majorBidi" w:cstheme="majorBidi"/>
          <w:i/>
          <w:iCs/>
          <w:sz w:val="20"/>
          <w:szCs w:val="20"/>
          <w:rtl/>
        </w:rPr>
        <w:t>كلية العلوم الإسلامية – جامعة المدينة العالمية</w:t>
      </w:r>
    </w:p>
    <w:p w:rsidR="00144241" w:rsidRPr="00144241" w:rsidRDefault="00144241" w:rsidP="00144241">
      <w:pPr>
        <w:spacing w:line="240" w:lineRule="auto"/>
        <w:jc w:val="center"/>
        <w:rPr>
          <w:rFonts w:asciiTheme="majorBidi" w:hAnsiTheme="majorBidi" w:cstheme="majorBidi"/>
          <w:i/>
          <w:iCs/>
          <w:sz w:val="20"/>
          <w:szCs w:val="20"/>
          <w:rtl/>
        </w:rPr>
      </w:pPr>
      <w:r w:rsidRPr="00144241">
        <w:rPr>
          <w:rFonts w:asciiTheme="majorBidi" w:hAnsiTheme="majorBidi" w:cstheme="majorBidi"/>
          <w:i/>
          <w:iCs/>
          <w:sz w:val="20"/>
          <w:szCs w:val="20"/>
          <w:rtl/>
        </w:rPr>
        <w:t>شاه علم – ماليزيا</w:t>
      </w:r>
    </w:p>
    <w:p w:rsidR="00144241" w:rsidRDefault="00053A70" w:rsidP="00053A70">
      <w:pPr>
        <w:jc w:val="center"/>
        <w:rPr>
          <w:rFonts w:asciiTheme="majorBidi" w:hAnsiTheme="majorBidi" w:cstheme="majorBidi"/>
          <w:i/>
          <w:iCs/>
          <w:rtl/>
        </w:rPr>
      </w:pPr>
      <w:r w:rsidRPr="00053A70">
        <w:rPr>
          <w:rFonts w:asciiTheme="majorBidi" w:hAnsiTheme="majorBidi" w:cstheme="majorBidi"/>
          <w:i/>
          <w:iCs/>
          <w:sz w:val="20"/>
          <w:szCs w:val="20"/>
          <w:lang w:bidi="ar-EG"/>
        </w:rPr>
        <w:t>adel.mater@mediu.edu.my</w:t>
      </w:r>
    </w:p>
    <w:p w:rsidR="00144241" w:rsidRDefault="00144241" w:rsidP="00144241">
      <w:pPr>
        <w:spacing w:after="120" w:line="240" w:lineRule="auto"/>
        <w:jc w:val="lowKashida"/>
        <w:rPr>
          <w:rFonts w:asciiTheme="majorBidi" w:hAnsiTheme="majorBidi" w:cstheme="majorBidi"/>
          <w:b/>
          <w:bCs/>
          <w:sz w:val="18"/>
          <w:szCs w:val="18"/>
          <w:rtl/>
        </w:rPr>
        <w:sectPr w:rsidR="00144241" w:rsidSect="00BF7572">
          <w:pgSz w:w="11906" w:h="16838"/>
          <w:pgMar w:top="964" w:right="1021" w:bottom="964" w:left="1021" w:header="709" w:footer="709" w:gutter="0"/>
          <w:cols w:space="708"/>
          <w:bidi/>
          <w:rtlGutter/>
          <w:docGrid w:linePitch="360"/>
        </w:sectPr>
      </w:pPr>
    </w:p>
    <w:p w:rsidR="00144241" w:rsidRPr="00902D6E" w:rsidRDefault="00144241" w:rsidP="00902D6E">
      <w:pPr>
        <w:spacing w:after="120" w:line="240" w:lineRule="auto"/>
        <w:jc w:val="lowKashida"/>
        <w:rPr>
          <w:rFonts w:asciiTheme="majorBidi" w:hAnsiTheme="majorBidi" w:cstheme="majorBidi"/>
          <w:b/>
          <w:bCs/>
          <w:sz w:val="18"/>
          <w:szCs w:val="18"/>
          <w:rtl/>
        </w:rPr>
      </w:pPr>
      <w:r w:rsidRPr="00902D6E">
        <w:rPr>
          <w:rFonts w:asciiTheme="majorBidi" w:hAnsiTheme="majorBidi" w:cstheme="majorBidi"/>
          <w:b/>
          <w:bCs/>
          <w:sz w:val="18"/>
          <w:szCs w:val="18"/>
          <w:rtl/>
        </w:rPr>
        <w:lastRenderedPageBreak/>
        <w:t xml:space="preserve">خلاصة  -- هذا البحث يبحث في </w:t>
      </w:r>
      <w:r w:rsidRPr="00902D6E">
        <w:rPr>
          <w:rFonts w:asciiTheme="majorBidi" w:eastAsia="Calibri" w:hAnsiTheme="majorBidi" w:cstheme="majorBidi"/>
          <w:b/>
          <w:bCs/>
          <w:sz w:val="18"/>
          <w:szCs w:val="18"/>
          <w:rtl/>
        </w:rPr>
        <w:t>تعريف الجريمة، وبيان أصلها، وأنواعها، وطرق إثباتها</w:t>
      </w:r>
    </w:p>
    <w:p w:rsidR="00144241" w:rsidRPr="00902D6E" w:rsidRDefault="00144241" w:rsidP="00902D6E">
      <w:pPr>
        <w:spacing w:after="120" w:line="240" w:lineRule="auto"/>
        <w:jc w:val="lowKashida"/>
        <w:rPr>
          <w:rFonts w:asciiTheme="majorBidi" w:hAnsiTheme="majorBidi" w:cstheme="majorBidi"/>
          <w:b/>
          <w:bCs/>
          <w:sz w:val="18"/>
          <w:szCs w:val="18"/>
          <w:rtl/>
        </w:rPr>
      </w:pPr>
      <w:r w:rsidRPr="00902D6E">
        <w:rPr>
          <w:rFonts w:asciiTheme="majorBidi" w:hAnsiTheme="majorBidi" w:cstheme="majorBidi"/>
          <w:b/>
          <w:bCs/>
          <w:sz w:val="18"/>
          <w:szCs w:val="18"/>
          <w:rtl/>
        </w:rPr>
        <w:t>الكلمات المفتاحية</w:t>
      </w:r>
      <w:r w:rsidRPr="00902D6E">
        <w:rPr>
          <w:rFonts w:asciiTheme="majorBidi" w:hAnsiTheme="majorBidi" w:cstheme="majorBidi"/>
          <w:b/>
          <w:bCs/>
          <w:sz w:val="18"/>
          <w:szCs w:val="18"/>
          <w:rtl/>
          <w:lang w:bidi="ar-EG"/>
        </w:rPr>
        <w:t>: الجريمة شر مستطير، القرآن الكريم،</w:t>
      </w:r>
      <w:r w:rsidRPr="00902D6E">
        <w:rPr>
          <w:rFonts w:asciiTheme="majorBidi" w:hAnsiTheme="majorBidi" w:cstheme="majorBidi"/>
          <w:b/>
          <w:bCs/>
          <w:sz w:val="18"/>
          <w:szCs w:val="18"/>
          <w:rtl/>
        </w:rPr>
        <w:t xml:space="preserve"> الطريق المستقيم</w:t>
      </w:r>
    </w:p>
    <w:p w:rsidR="00144241" w:rsidRPr="00902D6E" w:rsidRDefault="00144241" w:rsidP="00902D6E">
      <w:pPr>
        <w:pStyle w:val="a4"/>
        <w:numPr>
          <w:ilvl w:val="0"/>
          <w:numId w:val="4"/>
        </w:numPr>
        <w:spacing w:after="120" w:line="240" w:lineRule="auto"/>
        <w:jc w:val="center"/>
        <w:rPr>
          <w:rFonts w:asciiTheme="majorBidi" w:hAnsiTheme="majorBidi" w:cstheme="majorBidi"/>
          <w:b/>
          <w:bCs/>
          <w:sz w:val="18"/>
          <w:szCs w:val="18"/>
          <w:rtl/>
        </w:rPr>
      </w:pPr>
      <w:r w:rsidRPr="00902D6E">
        <w:rPr>
          <w:rFonts w:asciiTheme="majorBidi" w:hAnsiTheme="majorBidi" w:cstheme="majorBidi"/>
          <w:b/>
          <w:bCs/>
          <w:sz w:val="18"/>
          <w:szCs w:val="18"/>
          <w:rtl/>
        </w:rPr>
        <w:t>المقدمة</w:t>
      </w:r>
    </w:p>
    <w:p w:rsidR="00144241" w:rsidRPr="00902D6E" w:rsidRDefault="00144241" w:rsidP="00902D6E">
      <w:pPr>
        <w:pStyle w:val="a3"/>
        <w:bidi/>
        <w:spacing w:before="0" w:beforeAutospacing="0" w:after="120" w:afterAutospacing="0"/>
        <w:jc w:val="lowKashida"/>
        <w:rPr>
          <w:rFonts w:asciiTheme="majorBidi" w:hAnsiTheme="majorBidi" w:cstheme="majorBidi"/>
          <w:b/>
          <w:bCs/>
          <w:sz w:val="18"/>
          <w:szCs w:val="18"/>
          <w:rtl/>
        </w:rPr>
      </w:pPr>
      <w:r w:rsidRPr="00902D6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02D6E">
        <w:rPr>
          <w:rFonts w:asciiTheme="majorBidi" w:eastAsia="Calibri" w:hAnsiTheme="majorBidi" w:cstheme="majorBidi"/>
          <w:b/>
          <w:bCs/>
          <w:sz w:val="18"/>
          <w:szCs w:val="18"/>
          <w:rtl/>
        </w:rPr>
        <w:t>تعريف الجريمة، وبيان أصلها، وأنواعها، وطرق إثباتها</w:t>
      </w:r>
    </w:p>
    <w:p w:rsidR="00144241" w:rsidRPr="00902D6E" w:rsidRDefault="00144241" w:rsidP="00902D6E">
      <w:pPr>
        <w:pStyle w:val="a3"/>
        <w:numPr>
          <w:ilvl w:val="0"/>
          <w:numId w:val="4"/>
        </w:numPr>
        <w:bidi/>
        <w:spacing w:before="0" w:beforeAutospacing="0" w:after="120" w:afterAutospacing="0"/>
        <w:jc w:val="center"/>
        <w:rPr>
          <w:rFonts w:asciiTheme="majorBidi" w:hAnsiTheme="majorBidi" w:cstheme="majorBidi"/>
          <w:b/>
          <w:bCs/>
          <w:sz w:val="18"/>
          <w:szCs w:val="18"/>
          <w:rtl/>
        </w:rPr>
      </w:pPr>
      <w:r w:rsidRPr="00902D6E">
        <w:rPr>
          <w:rFonts w:asciiTheme="majorBidi" w:hAnsiTheme="majorBidi" w:cstheme="majorBidi"/>
          <w:b/>
          <w:bCs/>
          <w:sz w:val="18"/>
          <w:szCs w:val="18"/>
          <w:rtl/>
        </w:rPr>
        <w:t>عنوان المقال</w:t>
      </w:r>
    </w:p>
    <w:p w:rsidR="00144241" w:rsidRPr="00902D6E" w:rsidRDefault="00144241" w:rsidP="00902D6E">
      <w:pPr>
        <w:pStyle w:val="a3"/>
        <w:widowControl w:val="0"/>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 xml:space="preserve">لا ريبَ أن الجريمة شر مستطير، ومعصية لله ورسوله، وإثم بَيِّن، وخطيئة وانحراف عن الطريق المستقيم، وهذه عبارات ورد أكثرها في القرآن الكريم، نرى من الفائدة التمييز بينها في الاستعمال، وكيف يقتلع الإسلام الشر من نفوس الناس، وكيف يفرَّق بينه وبين الضرر، وبين الخير والنفع، وإن كانت هذه التعبيرات تتلاقى في معانيها الشرعية مع المعاني اللغوية التي استمر عليها العُرف اللغوي، فلا يكاد الناس يختلفون في أنَّ معنى الجريمة: الفعل الذي يستوجب عقابًا أو يوجب مَلامًا. </w:t>
      </w:r>
    </w:p>
    <w:p w:rsidR="00144241" w:rsidRPr="00902D6E" w:rsidRDefault="00144241" w:rsidP="00902D6E">
      <w:pPr>
        <w:pStyle w:val="a3"/>
        <w:widowControl w:val="0"/>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ولكن يجب أن نبيّن معنى ذلك، وأصل الاشتقاق اللغوي، وارتباطه بالمعنى الشرعي في هذه الكلمات:</w:t>
      </w:r>
    </w:p>
    <w:p w:rsidR="00144241" w:rsidRPr="00902D6E" w:rsidRDefault="00144241" w:rsidP="00902D6E">
      <w:pPr>
        <w:pStyle w:val="a3"/>
        <w:widowControl w:val="0"/>
        <w:bidi/>
        <w:jc w:val="lowKashida"/>
        <w:rPr>
          <w:rFonts w:asciiTheme="majorBidi" w:hAnsiTheme="majorBidi" w:cstheme="majorBidi"/>
          <w:b/>
          <w:bCs/>
          <w:color w:val="000080"/>
          <w:sz w:val="18"/>
          <w:szCs w:val="18"/>
        </w:rPr>
      </w:pPr>
      <w:r w:rsidRPr="00902D6E">
        <w:rPr>
          <w:rFonts w:asciiTheme="majorBidi" w:hAnsiTheme="majorBidi" w:cstheme="majorBidi"/>
          <w:b/>
          <w:bCs/>
          <w:color w:val="000080"/>
          <w:sz w:val="18"/>
          <w:szCs w:val="18"/>
          <w:rtl/>
          <w:lang w:bidi="ar-EG"/>
        </w:rPr>
        <w:t xml:space="preserve">أصل كلمة جريمة: </w:t>
      </w:r>
    </w:p>
    <w:p w:rsidR="00144241" w:rsidRPr="00902D6E" w:rsidRDefault="00144241" w:rsidP="00902D6E">
      <w:pPr>
        <w:pStyle w:val="a3"/>
        <w:widowControl w:val="0"/>
        <w:bidi/>
        <w:spacing w:before="0" w:beforeAutospacing="0" w:after="120" w:afterAutospacing="0"/>
        <w:jc w:val="both"/>
        <w:rPr>
          <w:rFonts w:asciiTheme="majorBidi" w:hAnsiTheme="majorBidi" w:cstheme="majorBidi"/>
          <w:b/>
          <w:bCs/>
          <w:sz w:val="18"/>
          <w:szCs w:val="18"/>
        </w:rPr>
      </w:pPr>
      <w:r w:rsidRPr="00902D6E">
        <w:rPr>
          <w:rFonts w:asciiTheme="majorBidi" w:hAnsiTheme="majorBidi" w:cstheme="majorBidi"/>
          <w:b/>
          <w:bCs/>
          <w:sz w:val="18"/>
          <w:szCs w:val="18"/>
          <w:rtl/>
          <w:lang w:bidi="ar-EG"/>
        </w:rPr>
        <w:t xml:space="preserve">من جرم بمعنى: كَسَب وقطَعَ، ويظهر أنّ هذه الكلمة خُصِّصَت منذ القديم للكسب المكروه غير المستحسن، ولذلك كانت كلمة جَرَم، ويراد منها الحمل على الفعل حملًا آثمًا، ومن ذلك قوله تعالى: </w:t>
      </w:r>
      <w:r w:rsidR="00902D6E" w:rsidRPr="00902D6E">
        <w:rPr>
          <w:rFonts w:ascii="Tahoma" w:hAnsi="Tahoma" w:cs="DecoType Thuluth" w:hint="cs"/>
          <w:color w:val="008000"/>
          <w:sz w:val="18"/>
          <w:szCs w:val="18"/>
          <w:rtl/>
          <w:lang w:bidi="ar-EG"/>
        </w:rPr>
        <w:t>{</w:t>
      </w:r>
      <w:r w:rsidR="00902D6E" w:rsidRPr="00902D6E">
        <w:rPr>
          <w:rFonts w:ascii="QCF_P232" w:hAnsi="QCF_P232" w:cs="QCF_P232"/>
          <w:color w:val="008000"/>
          <w:sz w:val="18"/>
          <w:szCs w:val="18"/>
          <w:rtl/>
        </w:rPr>
        <w:t>ﭑ ﭒ ﭓ ﭔ ﭕ ﭖ ﭗ ﭘ ﭙ ﭚ ﭛ ﭜ ﭝ ﭞ ﭟ ﭠ ﭡ ﭢ ﭣ ﭤ ﭥ ﭦ ﭧ</w:t>
      </w:r>
      <w:r w:rsidR="00902D6E" w:rsidRPr="00902D6E">
        <w:rPr>
          <w:rFonts w:ascii="QCF_P232" w:hAnsi="QCF_P232" w:cs="DecoType Thuluth"/>
          <w:color w:val="008000"/>
          <w:sz w:val="18"/>
          <w:szCs w:val="18"/>
          <w:rtl/>
        </w:rPr>
        <w:t>}</w:t>
      </w:r>
      <w:r w:rsidR="00902D6E" w:rsidRPr="00902D6E">
        <w:rPr>
          <w:rFonts w:ascii="Tahoma" w:hAnsi="Tahoma" w:cs="AL-Hotham" w:hint="cs"/>
          <w:color w:val="008000"/>
          <w:sz w:val="18"/>
          <w:szCs w:val="18"/>
          <w:rtl/>
        </w:rPr>
        <w:t xml:space="preserve"> </w:t>
      </w:r>
      <w:r w:rsidRPr="00902D6E">
        <w:rPr>
          <w:rFonts w:asciiTheme="majorBidi" w:hAnsiTheme="majorBidi" w:cstheme="majorBidi"/>
          <w:b/>
          <w:bCs/>
          <w:sz w:val="18"/>
          <w:szCs w:val="18"/>
          <w:rtl/>
        </w:rPr>
        <w:t>[هود: 89] أي: لا يحملنَّكم حملًا آثمًا شقاقي في منازعتكم لي، على أن ينزل بكم عذاب شديد، مثل ما نزل بمَنْ سبقوكم ممن شاقوا وخالفوا أنبياءهم. ومثل قوله تعالى:</w:t>
      </w:r>
      <w:r w:rsidR="00902D6E" w:rsidRPr="00902D6E">
        <w:rPr>
          <w:rFonts w:ascii="Tahoma" w:hAnsi="Tahoma" w:cs="DecoType Thuluth" w:hint="cs"/>
          <w:color w:val="008000"/>
          <w:sz w:val="18"/>
          <w:szCs w:val="18"/>
          <w:rtl/>
        </w:rPr>
        <w:t xml:space="preserve"> {</w:t>
      </w:r>
      <w:r w:rsidR="00902D6E" w:rsidRPr="00902D6E">
        <w:rPr>
          <w:rFonts w:ascii="QCF_P108" w:hAnsi="QCF_P108" w:cs="QCF_P108"/>
          <w:color w:val="008000"/>
          <w:sz w:val="18"/>
          <w:szCs w:val="18"/>
          <w:rtl/>
        </w:rPr>
        <w:t>ﮱ ﯓ ﯔ ﯕ ﯖ ﯗ ﯘ ﯙ ﯚ ﯛ ﯜ ﯝ</w:t>
      </w:r>
      <w:r w:rsidR="00902D6E" w:rsidRPr="00902D6E">
        <w:rPr>
          <w:rFonts w:ascii="Tahoma" w:hAnsi="Tahoma" w:cs="DecoType Thuluth" w:hint="cs"/>
          <w:color w:val="008000"/>
          <w:sz w:val="18"/>
          <w:szCs w:val="18"/>
          <w:rtl/>
        </w:rPr>
        <w:t>}</w:t>
      </w:r>
      <w:r w:rsidR="00902D6E" w:rsidRPr="00902D6E">
        <w:rPr>
          <w:rFonts w:ascii="Tahoma" w:hAnsi="Tahoma" w:cs="AL-Hotham" w:hint="cs"/>
          <w:color w:val="008000"/>
          <w:sz w:val="18"/>
          <w:szCs w:val="18"/>
          <w:rtl/>
        </w:rPr>
        <w:t xml:space="preserve"> </w:t>
      </w:r>
      <w:r w:rsidRPr="00902D6E">
        <w:rPr>
          <w:rFonts w:asciiTheme="majorBidi" w:hAnsiTheme="majorBidi" w:cstheme="majorBidi"/>
          <w:b/>
          <w:bCs/>
          <w:sz w:val="18"/>
          <w:szCs w:val="18"/>
          <w:rtl/>
        </w:rPr>
        <w:t xml:space="preserve">[المائدة: 8] أي: لا يحملنَّكم حملًا آثمًا بغضكم لقوم على ألّا تعدلوا معهم، ولذلك يصح أن نطلق كلمة الجريمة على ارتكاب كلِّ ما هو مخالف للحق والعدل والطريق المستقيم. واشتُقَّ من ذلك المعنى: إجرام وأجرموا، وقد قال تعالى: </w:t>
      </w:r>
      <w:r w:rsidR="00902D6E" w:rsidRPr="00902D6E">
        <w:rPr>
          <w:rFonts w:ascii="Tahoma" w:hAnsi="Tahoma" w:cs="DecoType Thuluth" w:hint="cs"/>
          <w:color w:val="008000"/>
          <w:sz w:val="18"/>
          <w:szCs w:val="18"/>
          <w:rtl/>
        </w:rPr>
        <w:t>{</w:t>
      </w:r>
      <w:r w:rsidR="00902D6E" w:rsidRPr="00902D6E">
        <w:rPr>
          <w:rFonts w:ascii="QCF_P588" w:hAnsi="QCF_P588" w:cs="QCF_P588"/>
          <w:color w:val="008000"/>
          <w:sz w:val="18"/>
          <w:szCs w:val="18"/>
          <w:rtl/>
        </w:rPr>
        <w:t>ﯰ ﯱ ﯲ ﯳ ﯴ ﯵ ﯶ ﯷ</w:t>
      </w:r>
      <w:r w:rsidR="00902D6E" w:rsidRPr="00902D6E">
        <w:rPr>
          <w:rFonts w:ascii="QCF_P588" w:hAnsi="QCF_P588" w:cs="DecoType Thuluth"/>
          <w:color w:val="008000"/>
          <w:sz w:val="18"/>
          <w:szCs w:val="18"/>
          <w:rtl/>
        </w:rPr>
        <w:t>}</w:t>
      </w:r>
      <w:r w:rsidR="00902D6E" w:rsidRPr="00902D6E">
        <w:rPr>
          <w:rFonts w:ascii="Tahoma" w:hAnsi="Tahoma" w:cs="AL-Hotham" w:hint="cs"/>
          <w:color w:val="008000"/>
          <w:sz w:val="18"/>
          <w:szCs w:val="18"/>
          <w:rtl/>
        </w:rPr>
        <w:t xml:space="preserve"> </w:t>
      </w:r>
      <w:r w:rsidRPr="00902D6E">
        <w:rPr>
          <w:rFonts w:asciiTheme="majorBidi" w:hAnsiTheme="majorBidi" w:cstheme="majorBidi"/>
          <w:b/>
          <w:bCs/>
          <w:sz w:val="18"/>
          <w:szCs w:val="18"/>
          <w:rtl/>
        </w:rPr>
        <w:t xml:space="preserve">[المطففين: 29] وقال تعالى: </w:t>
      </w:r>
      <w:r w:rsidR="00902D6E" w:rsidRPr="00902D6E">
        <w:rPr>
          <w:rFonts w:ascii="Tahoma" w:hAnsi="Tahoma" w:cs="DecoType Thuluth" w:hint="cs"/>
          <w:color w:val="008000"/>
          <w:sz w:val="18"/>
          <w:szCs w:val="18"/>
          <w:rtl/>
        </w:rPr>
        <w:t>{</w:t>
      </w:r>
      <w:r w:rsidR="00902D6E" w:rsidRPr="00902D6E">
        <w:rPr>
          <w:rFonts w:ascii="QCF_P581" w:hAnsi="QCF_P581" w:cs="QCF_P581"/>
          <w:color w:val="008000"/>
          <w:sz w:val="18"/>
          <w:szCs w:val="18"/>
          <w:rtl/>
        </w:rPr>
        <w:t>ﯸ ﯹ ﯺ ﯻ ﯼ</w:t>
      </w:r>
      <w:r w:rsidR="00902D6E" w:rsidRPr="00902D6E">
        <w:rPr>
          <w:rFonts w:ascii="QCF_P581" w:hAnsi="QCF_P581" w:cs="DecoType Thuluth"/>
          <w:color w:val="008000"/>
          <w:sz w:val="18"/>
          <w:szCs w:val="18"/>
          <w:rtl/>
        </w:rPr>
        <w:t>}</w:t>
      </w:r>
      <w:r w:rsidR="00902D6E" w:rsidRPr="00902D6E">
        <w:rPr>
          <w:rFonts w:ascii="Tahoma" w:hAnsi="Tahoma" w:cs="AL-Hotham" w:hint="cs"/>
          <w:color w:val="008000"/>
          <w:sz w:val="18"/>
          <w:szCs w:val="18"/>
          <w:rtl/>
        </w:rPr>
        <w:t xml:space="preserve"> </w:t>
      </w:r>
      <w:r w:rsidRPr="00902D6E">
        <w:rPr>
          <w:rFonts w:asciiTheme="majorBidi" w:hAnsiTheme="majorBidi" w:cstheme="majorBidi"/>
          <w:b/>
          <w:bCs/>
          <w:sz w:val="18"/>
          <w:szCs w:val="18"/>
          <w:rtl/>
        </w:rPr>
        <w:t xml:space="preserve">[المرسلات: 46] وقال تعالى: </w:t>
      </w:r>
      <w:r w:rsidR="00902D6E" w:rsidRPr="00902D6E">
        <w:rPr>
          <w:rFonts w:ascii="Tahoma" w:hAnsi="Tahoma" w:cs="DecoType Thuluth" w:hint="cs"/>
          <w:color w:val="008000"/>
          <w:sz w:val="18"/>
          <w:szCs w:val="18"/>
          <w:rtl/>
        </w:rPr>
        <w:t>{</w:t>
      </w:r>
      <w:r w:rsidR="00902D6E" w:rsidRPr="00902D6E">
        <w:rPr>
          <w:rFonts w:ascii="QCF_P530" w:hAnsi="QCF_P530" w:cs="QCF_P530"/>
          <w:color w:val="008000"/>
          <w:sz w:val="18"/>
          <w:szCs w:val="18"/>
          <w:rtl/>
        </w:rPr>
        <w:t>ﯼ ﯽ ﯾ ﯿ ﰀ</w:t>
      </w:r>
      <w:r w:rsidR="00902D6E" w:rsidRPr="00902D6E">
        <w:rPr>
          <w:rFonts w:ascii="QCF_P530" w:hAnsi="QCF_P530" w:cs="DecoType Thuluth"/>
          <w:color w:val="008000"/>
          <w:sz w:val="18"/>
          <w:szCs w:val="18"/>
          <w:rtl/>
        </w:rPr>
        <w:t>}</w:t>
      </w:r>
      <w:r w:rsidR="00902D6E" w:rsidRPr="00902D6E">
        <w:rPr>
          <w:rFonts w:ascii="Tahoma" w:hAnsi="Tahoma" w:cs="AL-Hotham" w:hint="cs"/>
          <w:color w:val="008000"/>
          <w:sz w:val="18"/>
          <w:szCs w:val="18"/>
          <w:rtl/>
        </w:rPr>
        <w:t xml:space="preserve"> </w:t>
      </w:r>
      <w:r w:rsidRPr="00902D6E">
        <w:rPr>
          <w:rFonts w:asciiTheme="majorBidi" w:hAnsiTheme="majorBidi" w:cstheme="majorBidi"/>
          <w:b/>
          <w:bCs/>
          <w:sz w:val="18"/>
          <w:szCs w:val="18"/>
          <w:rtl/>
        </w:rPr>
        <w:t xml:space="preserve">[القمر: 47]. </w:t>
      </w:r>
    </w:p>
    <w:p w:rsidR="00144241" w:rsidRPr="00902D6E" w:rsidRDefault="00144241" w:rsidP="00902D6E">
      <w:pPr>
        <w:pStyle w:val="a3"/>
        <w:bidi/>
        <w:spacing w:before="0" w:beforeAutospacing="0" w:after="120" w:afterAutospacing="0"/>
        <w:jc w:val="lowKashida"/>
        <w:rPr>
          <w:rFonts w:asciiTheme="majorBidi" w:hAnsiTheme="majorBidi" w:cstheme="majorBidi"/>
          <w:b/>
          <w:bCs/>
          <w:spacing w:val="-2"/>
          <w:sz w:val="18"/>
          <w:szCs w:val="18"/>
        </w:rPr>
      </w:pPr>
      <w:r w:rsidRPr="00902D6E">
        <w:rPr>
          <w:rFonts w:asciiTheme="majorBidi" w:hAnsiTheme="majorBidi" w:cstheme="majorBidi"/>
          <w:b/>
          <w:bCs/>
          <w:spacing w:val="-2"/>
          <w:sz w:val="18"/>
          <w:szCs w:val="18"/>
          <w:rtl/>
          <w:lang w:bidi="ar-EG"/>
        </w:rPr>
        <w:t>ومن هذا البيان يتبيّن أنّ الجريمة في معناها اللغوي تنتهي إلى أنها فِعْل الأمر الذي لا يستحسن ويُستهجن فيه، لا يحاول تركه مَن لا يرضَى بتركه، وذلك ليتحقق معنى الوصف؛ إذ أنّ معنى الوصف يقتضي الاستمرارَ، وإذا كانت كل أوامر الشريعة في ذاتها مستحسنة بمقتضى حكم الشارع، وبمقتضى اتفاقها مع العقل السليم، فعصيان الله تعالى يعدّ جريمةً، وكذلك ارتكاب ما نهى الله -تبارك وتعالى- عنه يُعدّ جريمة، وذلك أنه غير مستحسن بمقتضى حكم الشارع للنهي، وبمقتضى حكم العقل؛ لأنّ العقل السليم تتفق قضاياه مع قضايا الشرع الإسلامي.</w:t>
      </w:r>
    </w:p>
    <w:p w:rsidR="00144241" w:rsidRPr="00902D6E" w:rsidRDefault="00144241" w:rsidP="00902D6E">
      <w:pPr>
        <w:pStyle w:val="a3"/>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 xml:space="preserve">وعلى ذلك نستطيع أن نقول: إنّ الجريمة فِعْل ما نهى الله عنه، وعصيان ما أمر الله به، أو بعبارة أعم: عصيان ما أمر الله به بحكم الشرع الشريف، والكسب </w:t>
      </w:r>
      <w:r w:rsidRPr="00902D6E">
        <w:rPr>
          <w:rFonts w:asciiTheme="majorBidi" w:hAnsiTheme="majorBidi" w:cstheme="majorBidi"/>
          <w:b/>
          <w:bCs/>
          <w:sz w:val="18"/>
          <w:szCs w:val="18"/>
          <w:rtl/>
          <w:lang w:bidi="ar-EG"/>
        </w:rPr>
        <w:lastRenderedPageBreak/>
        <w:t>الخبيث جريمة؛ إذ هو من معانيها، وإن تعريف الجريمة على هذا النحو يكون مرادفًا لتعريف الفقهاء لها؛ لأنها محظورات شرعية زجر الله عنها بحدٍّ أو تعزير.</w:t>
      </w:r>
    </w:p>
    <w:p w:rsidR="00144241" w:rsidRPr="00902D6E" w:rsidRDefault="00144241" w:rsidP="00902D6E">
      <w:pPr>
        <w:pStyle w:val="a3"/>
        <w:widowControl w:val="0"/>
        <w:bidi/>
        <w:jc w:val="lowKashida"/>
        <w:rPr>
          <w:rFonts w:asciiTheme="majorBidi" w:hAnsiTheme="majorBidi" w:cstheme="majorBidi"/>
          <w:b/>
          <w:bCs/>
          <w:color w:val="000080"/>
          <w:sz w:val="18"/>
          <w:szCs w:val="18"/>
        </w:rPr>
      </w:pPr>
      <w:r w:rsidRPr="00902D6E">
        <w:rPr>
          <w:rFonts w:asciiTheme="majorBidi" w:hAnsiTheme="majorBidi" w:cstheme="majorBidi"/>
          <w:b/>
          <w:bCs/>
          <w:color w:val="000080"/>
          <w:sz w:val="18"/>
          <w:szCs w:val="18"/>
          <w:rtl/>
          <w:lang w:bidi="ar-EG"/>
        </w:rPr>
        <w:t>أنواع الجرائم الخلقية:</w:t>
      </w:r>
    </w:p>
    <w:p w:rsidR="00144241" w:rsidRPr="00902D6E" w:rsidRDefault="00144241" w:rsidP="00902D6E">
      <w:pPr>
        <w:pStyle w:val="a3"/>
        <w:widowControl w:val="0"/>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الجرائم الخلقية نوعان:</w:t>
      </w:r>
    </w:p>
    <w:p w:rsidR="00144241" w:rsidRPr="00902D6E" w:rsidRDefault="00144241" w:rsidP="00902D6E">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rPr>
        <w:t>جرائم يجري عليها الإثبات، وفي شأنها أن تفسد الجماعات، وهذه الجرائم وضعت لها العقوبات الزاجرة الرادعة في الدنيا، وهي التي يطبقها القضاء؛ كجريمة السرقة.</w:t>
      </w:r>
    </w:p>
    <w:p w:rsidR="00144241" w:rsidRPr="00902D6E" w:rsidRDefault="00144241" w:rsidP="00902D6E">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rPr>
        <w:t xml:space="preserve">جرائم أخرى خلقية لا يجري عليها الإثبات: كالغيبة والنميمة والنفاق والحسد، وغير ذلك من الجرائم الخلقية التي لا يمكن أن تثبت بين يدي القضاء، فإنّ لها عقوبتها الأخروية. </w:t>
      </w:r>
    </w:p>
    <w:p w:rsidR="00144241" w:rsidRPr="00902D6E" w:rsidRDefault="00144241" w:rsidP="00902D6E">
      <w:pPr>
        <w:pStyle w:val="a3"/>
        <w:widowControl w:val="0"/>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 xml:space="preserve">ومن هذه النواحي وغيرها من النواحي، تتصل الشريعة بالضمير الإنساني المتدين، والمسلم المتدين يحس بأنه في رقابة من الله سبحانه، وأنه محاسب على ما يفعل، والله مراقبه على ما ينوي أن يفعل، كما قال </w:t>
      </w:r>
      <w:r w:rsidRPr="00902D6E">
        <w:rPr>
          <w:rFonts w:asciiTheme="majorBidi" w:hAnsiTheme="majorBidi" w:cstheme="majorBidi"/>
          <w:b/>
          <w:bCs/>
          <w:position w:val="-4"/>
          <w:sz w:val="18"/>
          <w:szCs w:val="18"/>
          <w:lang w:bidi="ar-EG"/>
        </w:rPr>
        <w:t></w:t>
      </w:r>
      <w:r w:rsidRPr="00902D6E">
        <w:rPr>
          <w:rFonts w:asciiTheme="majorBidi" w:hAnsiTheme="majorBidi" w:cstheme="majorBidi"/>
          <w:b/>
          <w:bCs/>
          <w:sz w:val="18"/>
          <w:szCs w:val="18"/>
          <w:rtl/>
          <w:lang w:bidi="ar-EG"/>
        </w:rPr>
        <w:t xml:space="preserve">: </w:t>
      </w:r>
      <w:r w:rsidRPr="00902D6E">
        <w:rPr>
          <w:rFonts w:asciiTheme="majorBidi" w:hAnsiTheme="majorBidi" w:cstheme="majorBidi"/>
          <w:b/>
          <w:bCs/>
          <w:color w:val="0000FF"/>
          <w:sz w:val="18"/>
          <w:szCs w:val="18"/>
          <w:rtl/>
          <w:lang w:bidi="ar-EG"/>
        </w:rPr>
        <w:t>((إنما الأعمالُ بالنيات، وإنما لكل امرئ ما نَوَى))</w:t>
      </w:r>
      <w:r w:rsidRPr="00902D6E">
        <w:rPr>
          <w:rFonts w:asciiTheme="majorBidi" w:hAnsiTheme="majorBidi" w:cstheme="majorBidi"/>
          <w:b/>
          <w:bCs/>
          <w:sz w:val="18"/>
          <w:szCs w:val="18"/>
          <w:rtl/>
          <w:lang w:bidi="ar-EG"/>
        </w:rPr>
        <w:t xml:space="preserve"> رواه مسلم ورواه البخاري..</w:t>
      </w:r>
    </w:p>
    <w:p w:rsidR="00144241" w:rsidRPr="00902D6E" w:rsidRDefault="00144241" w:rsidP="00902D6E">
      <w:pPr>
        <w:pStyle w:val="a3"/>
        <w:widowControl w:val="0"/>
        <w:bidi/>
        <w:jc w:val="lowKashida"/>
        <w:rPr>
          <w:rFonts w:asciiTheme="majorBidi" w:hAnsiTheme="majorBidi" w:cstheme="majorBidi"/>
          <w:b/>
          <w:bCs/>
          <w:color w:val="000080"/>
          <w:sz w:val="18"/>
          <w:szCs w:val="18"/>
        </w:rPr>
      </w:pPr>
      <w:r w:rsidRPr="00902D6E">
        <w:rPr>
          <w:rFonts w:asciiTheme="majorBidi" w:hAnsiTheme="majorBidi" w:cstheme="majorBidi"/>
          <w:b/>
          <w:bCs/>
          <w:color w:val="000080"/>
          <w:sz w:val="18"/>
          <w:szCs w:val="18"/>
          <w:rtl/>
          <w:lang w:bidi="ar-EG"/>
        </w:rPr>
        <w:t>طرق إثبات الجريمة:</w:t>
      </w:r>
    </w:p>
    <w:p w:rsidR="00144241" w:rsidRPr="00902D6E" w:rsidRDefault="00144241" w:rsidP="00902D6E">
      <w:pPr>
        <w:pStyle w:val="a3"/>
        <w:widowControl w:val="0"/>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الجرائم تختلف طرق إثباتها نظرًا لحساستها، فهي مثلًا في الحدود: تشترط الشريعة لكل جريمة شروطًا معينةً، تعظَّم بعِظمها، والمهم هنا الحديث عن طريق الإثبات، وهي عديدة منها:</w:t>
      </w:r>
    </w:p>
    <w:p w:rsidR="00144241" w:rsidRPr="00902D6E" w:rsidRDefault="00144241" w:rsidP="00902D6E">
      <w:pPr>
        <w:pStyle w:val="a3"/>
        <w:widowControl w:val="0"/>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 xml:space="preserve">الاعتراف: قال تعالى: </w:t>
      </w:r>
      <w:r w:rsidR="00902D6E" w:rsidRPr="00902D6E">
        <w:rPr>
          <w:rFonts w:ascii="Tahoma" w:hAnsi="Tahoma" w:cs="DecoType Thuluth" w:hint="cs"/>
          <w:color w:val="008000"/>
          <w:sz w:val="18"/>
          <w:szCs w:val="18"/>
          <w:rtl/>
          <w:lang w:bidi="ar-EG"/>
        </w:rPr>
        <w:t>{</w:t>
      </w:r>
      <w:r w:rsidR="00902D6E" w:rsidRPr="00902D6E">
        <w:rPr>
          <w:rFonts w:ascii="QCF_P562" w:hAnsi="QCF_P562" w:cs="QCF_P562"/>
          <w:color w:val="008000"/>
          <w:sz w:val="18"/>
          <w:szCs w:val="18"/>
          <w:rtl/>
        </w:rPr>
        <w:t>ﯷ ﯸ ﯹ ﯺ ﯻ</w:t>
      </w:r>
      <w:r w:rsidR="00902D6E" w:rsidRPr="00902D6E">
        <w:rPr>
          <w:rFonts w:ascii="QCF_P562" w:hAnsi="QCF_P562" w:cs="DecoType Thuluth"/>
          <w:color w:val="008000"/>
          <w:sz w:val="18"/>
          <w:szCs w:val="18"/>
          <w:rtl/>
        </w:rPr>
        <w:t>}</w:t>
      </w:r>
      <w:r w:rsidR="00902D6E" w:rsidRPr="00902D6E">
        <w:rPr>
          <w:rFonts w:ascii="Tahoma" w:hAnsi="Tahoma" w:cs="AL-Hotham" w:hint="cs"/>
          <w:color w:val="008000"/>
          <w:sz w:val="18"/>
          <w:szCs w:val="18"/>
          <w:rtl/>
        </w:rPr>
        <w:t xml:space="preserve"> </w:t>
      </w:r>
      <w:r w:rsidRPr="00902D6E">
        <w:rPr>
          <w:rFonts w:asciiTheme="majorBidi" w:hAnsiTheme="majorBidi" w:cstheme="majorBidi"/>
          <w:b/>
          <w:bCs/>
          <w:sz w:val="18"/>
          <w:szCs w:val="18"/>
          <w:rtl/>
        </w:rPr>
        <w:t xml:space="preserve">[الملك: 11]. </w:t>
      </w:r>
    </w:p>
    <w:p w:rsidR="00144241" w:rsidRPr="00902D6E" w:rsidRDefault="00144241" w:rsidP="00902D6E">
      <w:pPr>
        <w:pStyle w:val="a3"/>
        <w:widowControl w:val="0"/>
        <w:bidi/>
        <w:jc w:val="lowKashida"/>
        <w:rPr>
          <w:rFonts w:asciiTheme="majorBidi" w:hAnsiTheme="majorBidi" w:cstheme="majorBidi"/>
          <w:b/>
          <w:bCs/>
          <w:color w:val="000080"/>
          <w:sz w:val="18"/>
          <w:szCs w:val="18"/>
        </w:rPr>
      </w:pPr>
      <w:r w:rsidRPr="00902D6E">
        <w:rPr>
          <w:rFonts w:asciiTheme="majorBidi" w:hAnsiTheme="majorBidi" w:cstheme="majorBidi"/>
          <w:b/>
          <w:bCs/>
          <w:color w:val="000080"/>
          <w:sz w:val="18"/>
          <w:szCs w:val="18"/>
          <w:rtl/>
          <w:lang w:bidi="ar-EG"/>
        </w:rPr>
        <w:t>وللاعتراف شروط:</w:t>
      </w:r>
    </w:p>
    <w:p w:rsidR="00144241" w:rsidRPr="00902D6E" w:rsidRDefault="00144241" w:rsidP="00902D6E">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أن يكون من نفس المتهم.</w:t>
      </w:r>
    </w:p>
    <w:p w:rsidR="00144241" w:rsidRPr="00902D6E" w:rsidRDefault="00144241" w:rsidP="00902D6E">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أن يكون صريحًا.</w:t>
      </w:r>
    </w:p>
    <w:p w:rsidR="00144241" w:rsidRPr="00902D6E" w:rsidRDefault="00144241" w:rsidP="00902D6E">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أن يكون المتهم مميزًا غير مكرَه.</w:t>
      </w:r>
    </w:p>
    <w:p w:rsidR="00144241" w:rsidRPr="00902D6E" w:rsidRDefault="00144241" w:rsidP="00902D6E">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902D6E">
        <w:rPr>
          <w:rFonts w:asciiTheme="majorBidi" w:hAnsiTheme="majorBidi" w:cstheme="majorBidi"/>
          <w:b/>
          <w:bCs/>
          <w:sz w:val="18"/>
          <w:szCs w:val="18"/>
          <w:rtl/>
          <w:lang w:bidi="ar-EG"/>
        </w:rPr>
        <w:t>أن يكون الاعتراف أمام القاضي.</w:t>
      </w:r>
    </w:p>
    <w:p w:rsidR="00144241" w:rsidRPr="00902D6E" w:rsidRDefault="00144241" w:rsidP="00902D6E">
      <w:pPr>
        <w:pStyle w:val="a3"/>
        <w:widowControl w:val="0"/>
        <w:bidi/>
        <w:spacing w:before="0" w:beforeAutospacing="0" w:after="120" w:afterAutospacing="0"/>
        <w:jc w:val="both"/>
        <w:rPr>
          <w:rFonts w:asciiTheme="majorBidi" w:hAnsiTheme="majorBidi" w:cstheme="majorBidi"/>
          <w:b/>
          <w:bCs/>
          <w:spacing w:val="-4"/>
          <w:sz w:val="18"/>
          <w:szCs w:val="18"/>
        </w:rPr>
      </w:pPr>
      <w:r w:rsidRPr="00902D6E">
        <w:rPr>
          <w:rFonts w:asciiTheme="majorBidi" w:hAnsiTheme="majorBidi" w:cstheme="majorBidi"/>
          <w:b/>
          <w:bCs/>
          <w:spacing w:val="-4"/>
          <w:sz w:val="18"/>
          <w:szCs w:val="18"/>
          <w:rtl/>
          <w:lang w:bidi="ar-EG"/>
        </w:rPr>
        <w:t xml:space="preserve">والآية السابقة تُشير لهذه الشروط، فالمعترضون هم المتهمون، والاعتراف صراحةً، وهم في سن التمييز؛ لأنهم أدركوا تمييزهم في الدنيا، فقالوا: </w:t>
      </w:r>
      <w:r w:rsidR="00902D6E" w:rsidRPr="00902D6E">
        <w:rPr>
          <w:rFonts w:ascii="Tahoma" w:hAnsi="Tahoma" w:cs="DecoType Thuluth" w:hint="cs"/>
          <w:color w:val="008000"/>
          <w:spacing w:val="-4"/>
          <w:sz w:val="18"/>
          <w:szCs w:val="18"/>
          <w:rtl/>
          <w:lang w:bidi="ar-EG"/>
        </w:rPr>
        <w:t>{</w:t>
      </w:r>
      <w:r w:rsidR="00902D6E" w:rsidRPr="00902D6E">
        <w:rPr>
          <w:rFonts w:ascii="QCF_P562" w:hAnsi="QCF_P562" w:cs="QCF_P562"/>
          <w:color w:val="008000"/>
          <w:spacing w:val="-4"/>
          <w:sz w:val="18"/>
          <w:szCs w:val="18"/>
          <w:rtl/>
        </w:rPr>
        <w:t>ﯫ ﯬ ﯭ ﯮ ﯯ ﯰ ﯱ ﯲ ﯳ ﯴ ﯵ</w:t>
      </w:r>
      <w:r w:rsidR="00902D6E" w:rsidRPr="00902D6E">
        <w:rPr>
          <w:rFonts w:ascii="QCF_P562" w:hAnsi="QCF_P562" w:cs="DecoType Thuluth"/>
          <w:color w:val="008000"/>
          <w:spacing w:val="-4"/>
          <w:sz w:val="18"/>
          <w:szCs w:val="18"/>
          <w:rtl/>
        </w:rPr>
        <w:t>}</w:t>
      </w:r>
      <w:r w:rsidR="00902D6E" w:rsidRPr="00902D6E">
        <w:rPr>
          <w:rFonts w:ascii="Tahoma" w:hAnsi="Tahoma" w:cs="AL-Hotham" w:hint="cs"/>
          <w:color w:val="008000"/>
          <w:spacing w:val="-4"/>
          <w:sz w:val="18"/>
          <w:szCs w:val="18"/>
          <w:rtl/>
        </w:rPr>
        <w:t xml:space="preserve"> </w:t>
      </w:r>
      <w:r w:rsidRPr="00902D6E">
        <w:rPr>
          <w:rFonts w:asciiTheme="majorBidi" w:hAnsiTheme="majorBidi" w:cstheme="majorBidi"/>
          <w:b/>
          <w:bCs/>
          <w:spacing w:val="-4"/>
          <w:sz w:val="18"/>
          <w:szCs w:val="18"/>
          <w:rtl/>
        </w:rPr>
        <w:t>[الملك: 10]، واعترافهم أمام جهة قضائية وهو الله.</w:t>
      </w:r>
    </w:p>
    <w:p w:rsidR="00144241" w:rsidRPr="00902D6E" w:rsidRDefault="00144241" w:rsidP="00902D6E">
      <w:pPr>
        <w:pStyle w:val="a3"/>
        <w:widowControl w:val="0"/>
        <w:bidi/>
        <w:jc w:val="lowKashida"/>
        <w:rPr>
          <w:rFonts w:asciiTheme="majorBidi" w:hAnsiTheme="majorBidi" w:cstheme="majorBidi"/>
          <w:b/>
          <w:bCs/>
          <w:color w:val="000080"/>
          <w:sz w:val="18"/>
          <w:szCs w:val="18"/>
        </w:rPr>
      </w:pPr>
      <w:r w:rsidRPr="00902D6E">
        <w:rPr>
          <w:rFonts w:asciiTheme="majorBidi" w:hAnsiTheme="majorBidi" w:cstheme="majorBidi"/>
          <w:b/>
          <w:bCs/>
          <w:color w:val="000080"/>
          <w:sz w:val="18"/>
          <w:szCs w:val="18"/>
          <w:rtl/>
          <w:lang w:bidi="ar-EG"/>
        </w:rPr>
        <w:t>الطريق الثاني للإثبات وهو: الاعتماد على القرائن:</w:t>
      </w:r>
    </w:p>
    <w:p w:rsidR="00144241" w:rsidRPr="00902D6E" w:rsidRDefault="00144241" w:rsidP="00902D6E">
      <w:pPr>
        <w:pStyle w:val="a3"/>
        <w:widowControl w:val="0"/>
        <w:bidi/>
        <w:spacing w:before="0" w:beforeAutospacing="0" w:after="120" w:afterAutospacing="0"/>
        <w:jc w:val="both"/>
        <w:rPr>
          <w:rFonts w:asciiTheme="majorBidi" w:hAnsiTheme="majorBidi" w:cstheme="majorBidi"/>
          <w:b/>
          <w:bCs/>
          <w:spacing w:val="-4"/>
          <w:sz w:val="18"/>
          <w:szCs w:val="18"/>
          <w:rtl/>
        </w:rPr>
      </w:pPr>
      <w:r w:rsidRPr="00902D6E">
        <w:rPr>
          <w:rFonts w:asciiTheme="majorBidi" w:hAnsiTheme="majorBidi" w:cstheme="majorBidi"/>
          <w:b/>
          <w:bCs/>
          <w:spacing w:val="-4"/>
          <w:sz w:val="18"/>
          <w:szCs w:val="18"/>
          <w:rtl/>
          <w:lang w:bidi="ar-EG"/>
        </w:rPr>
        <w:t xml:space="preserve">قال تعالى: </w:t>
      </w:r>
      <w:r w:rsidR="00902D6E" w:rsidRPr="00902D6E">
        <w:rPr>
          <w:rFonts w:ascii="Tahoma" w:hAnsi="Tahoma" w:cs="DecoType Thuluth" w:hint="cs"/>
          <w:color w:val="008000"/>
          <w:spacing w:val="-4"/>
          <w:sz w:val="18"/>
          <w:szCs w:val="18"/>
          <w:rtl/>
          <w:lang w:bidi="ar-EG"/>
        </w:rPr>
        <w:t>{</w:t>
      </w:r>
      <w:r w:rsidR="00902D6E" w:rsidRPr="00902D6E">
        <w:rPr>
          <w:rFonts w:ascii="QCF_P238" w:hAnsi="QCF_P238" w:cs="QCF_P238"/>
          <w:color w:val="008000"/>
          <w:spacing w:val="-4"/>
          <w:sz w:val="18"/>
          <w:szCs w:val="18"/>
          <w:rtl/>
        </w:rPr>
        <w:t>ﮢ ﮣ ﮤ ﮥ ﮦ ﮧ ﮨ ﮩ ﮪ ﮫ ﮬ ﮭ ﮮ ﮯ ﮰﮱ ﯓ ﯔ ﯕ ﯖ ﯗ ﯘ ﯙ ﯚ ﯛ ﯜﯝ ﯞ ﯟ ﯠ ﯡ ﯢ ﯣ ﯤ ﯥ ﯦ ﯧ ﯨ ﯩ ﯪ</w:t>
      </w:r>
      <w:r w:rsidR="00902D6E" w:rsidRPr="00902D6E">
        <w:rPr>
          <w:rFonts w:ascii="QCF_P238" w:hAnsi="QCF_P238" w:cs="DecoType Thuluth"/>
          <w:color w:val="008000"/>
          <w:spacing w:val="-4"/>
          <w:sz w:val="18"/>
          <w:szCs w:val="18"/>
          <w:rtl/>
        </w:rPr>
        <w:t>}</w:t>
      </w:r>
      <w:r w:rsidR="00902D6E" w:rsidRPr="00902D6E">
        <w:rPr>
          <w:rFonts w:ascii="Tahoma" w:hAnsi="Tahoma" w:cs="AL-Hotham" w:hint="cs"/>
          <w:color w:val="008000"/>
          <w:spacing w:val="-4"/>
          <w:sz w:val="18"/>
          <w:szCs w:val="18"/>
          <w:rtl/>
        </w:rPr>
        <w:t xml:space="preserve"> </w:t>
      </w:r>
      <w:r w:rsidRPr="00902D6E">
        <w:rPr>
          <w:rFonts w:asciiTheme="majorBidi" w:hAnsiTheme="majorBidi" w:cstheme="majorBidi"/>
          <w:b/>
          <w:bCs/>
          <w:spacing w:val="-4"/>
          <w:sz w:val="18"/>
          <w:szCs w:val="18"/>
          <w:rtl/>
        </w:rPr>
        <w:t xml:space="preserve">[يوسف: 26- 28]. وذلك أنه قضى على المرأة بقرينة شق القميص من الخلف، فذلك دليل على إعراض يوسفَ وجَذْب المرأة له، والشريعة لم ترد حقًّا، ولم تنبذ شهادةَ الفاسق، بل أمرتنا أن نتثبتَ منها، معتمدين </w:t>
      </w:r>
      <w:r w:rsidRPr="00902D6E">
        <w:rPr>
          <w:rFonts w:asciiTheme="majorBidi" w:hAnsiTheme="majorBidi" w:cstheme="majorBidi"/>
          <w:b/>
          <w:bCs/>
          <w:spacing w:val="-4"/>
          <w:sz w:val="18"/>
          <w:szCs w:val="18"/>
          <w:rtl/>
        </w:rPr>
        <w:lastRenderedPageBreak/>
        <w:t>على القرائن، ومن القرائن الاعتمادُ على الخط المكتوب، قال تعالى</w:t>
      </w:r>
      <w:r w:rsidR="00902D6E" w:rsidRPr="00902D6E">
        <w:rPr>
          <w:rFonts w:ascii="Tahoma" w:hAnsi="Tahoma" w:cs="DecoType Thuluth" w:hint="cs"/>
          <w:color w:val="008000"/>
          <w:spacing w:val="-4"/>
          <w:sz w:val="18"/>
          <w:szCs w:val="18"/>
          <w:rtl/>
        </w:rPr>
        <w:t>{</w:t>
      </w:r>
      <w:r w:rsidR="00902D6E" w:rsidRPr="00902D6E">
        <w:rPr>
          <w:rFonts w:ascii="QCF_P048" w:hAnsi="QCF_P048" w:cs="QCF_P048"/>
          <w:color w:val="008000"/>
          <w:spacing w:val="-4"/>
          <w:sz w:val="18"/>
          <w:szCs w:val="18"/>
          <w:rtl/>
        </w:rPr>
        <w:t>ﭑ ﭒ ﭓ ﭔ ﭕ ﭖ ﭗ ﭘ ﭙ ﭚ</w:t>
      </w:r>
      <w:r w:rsidR="00902D6E" w:rsidRPr="00902D6E">
        <w:rPr>
          <w:rFonts w:ascii="QCF_P048" w:hAnsi="QCF_P048" w:cs="DecoType Thuluth"/>
          <w:color w:val="008000"/>
          <w:spacing w:val="-4"/>
          <w:sz w:val="18"/>
          <w:szCs w:val="18"/>
          <w:rtl/>
        </w:rPr>
        <w:t>}</w:t>
      </w:r>
      <w:r w:rsidR="00902D6E" w:rsidRPr="00902D6E">
        <w:rPr>
          <w:rFonts w:ascii="Tahoma" w:hAnsi="Tahoma" w:cs="AL-Hotham" w:hint="cs"/>
          <w:color w:val="008000"/>
          <w:spacing w:val="-4"/>
          <w:sz w:val="18"/>
          <w:szCs w:val="18"/>
          <w:rtl/>
        </w:rPr>
        <w:t xml:space="preserve"> </w:t>
      </w:r>
      <w:r w:rsidRPr="00902D6E">
        <w:rPr>
          <w:rFonts w:asciiTheme="majorBidi" w:hAnsiTheme="majorBidi" w:cstheme="majorBidi"/>
          <w:b/>
          <w:bCs/>
          <w:spacing w:val="-4"/>
          <w:sz w:val="18"/>
          <w:szCs w:val="18"/>
          <w:rtl/>
        </w:rPr>
        <w:t xml:space="preserve">[البقرة: 282]، وذلك أنّ الله علّل الكتابة بأنها أعدلُ وأبعد عن الارتياب، وما ذلك إلا أنه يعتمد عليها. ومن طرق الإثبات شهادة الشهود، والقاضي بصير يمكنه أن يتبيّن صدق المدَّعي أو كذبه، قال تعالى: </w:t>
      </w:r>
      <w:r w:rsidR="00902D6E" w:rsidRPr="00902D6E">
        <w:rPr>
          <w:rFonts w:ascii="Tahoma" w:hAnsi="Tahoma" w:cs="DecoType Thuluth" w:hint="cs"/>
          <w:color w:val="008000"/>
          <w:spacing w:val="-4"/>
          <w:sz w:val="18"/>
          <w:szCs w:val="18"/>
          <w:rtl/>
        </w:rPr>
        <w:t>{</w:t>
      </w:r>
      <w:r w:rsidR="00902D6E" w:rsidRPr="00902D6E">
        <w:rPr>
          <w:rFonts w:ascii="QCF_P510" w:hAnsi="QCF_P510" w:cs="QCF_P510"/>
          <w:color w:val="008000"/>
          <w:spacing w:val="-4"/>
          <w:sz w:val="18"/>
          <w:szCs w:val="18"/>
          <w:rtl/>
        </w:rPr>
        <w:t>ﭗ ﭘ ﭙ ﭚ ﭛ ﭜ ﭝ ﭞ</w:t>
      </w:r>
      <w:r w:rsidR="00902D6E" w:rsidRPr="00902D6E">
        <w:rPr>
          <w:rFonts w:ascii="Tahoma" w:hAnsi="Tahoma" w:cs="DecoType Thuluth" w:hint="cs"/>
          <w:color w:val="008000"/>
          <w:spacing w:val="-4"/>
          <w:sz w:val="18"/>
          <w:szCs w:val="18"/>
          <w:rtl/>
        </w:rPr>
        <w:t>}</w:t>
      </w:r>
      <w:r w:rsidR="00902D6E" w:rsidRPr="00902D6E">
        <w:rPr>
          <w:rFonts w:ascii="Tahoma" w:hAnsi="Tahoma" w:cs="AL-Hotham" w:hint="cs"/>
          <w:color w:val="008000"/>
          <w:spacing w:val="-4"/>
          <w:sz w:val="18"/>
          <w:szCs w:val="18"/>
          <w:rtl/>
        </w:rPr>
        <w:t xml:space="preserve"> </w:t>
      </w:r>
      <w:r w:rsidRPr="00902D6E">
        <w:rPr>
          <w:rFonts w:asciiTheme="majorBidi" w:hAnsiTheme="majorBidi" w:cstheme="majorBidi"/>
          <w:b/>
          <w:bCs/>
          <w:spacing w:val="-4"/>
          <w:sz w:val="18"/>
          <w:szCs w:val="18"/>
          <w:rtl/>
        </w:rPr>
        <w:t xml:space="preserve">[محمد: 30] وقال تعالى: </w:t>
      </w:r>
      <w:r w:rsidR="00902D6E" w:rsidRPr="00902D6E">
        <w:rPr>
          <w:rFonts w:ascii="Tahoma" w:hAnsi="Tahoma" w:cs="DecoType Thuluth" w:hint="cs"/>
          <w:color w:val="008000"/>
          <w:spacing w:val="-4"/>
          <w:sz w:val="18"/>
          <w:szCs w:val="18"/>
          <w:rtl/>
        </w:rPr>
        <w:t>{</w:t>
      </w:r>
      <w:r w:rsidR="00902D6E" w:rsidRPr="00902D6E">
        <w:rPr>
          <w:rFonts w:ascii="QCF_P266" w:hAnsi="QCF_P266" w:cs="QCF_P266"/>
          <w:color w:val="008000"/>
          <w:spacing w:val="-4"/>
          <w:sz w:val="18"/>
          <w:szCs w:val="18"/>
          <w:rtl/>
        </w:rPr>
        <w:t>ﭫ ﭬ ﭭ ﭮ ﭯ</w:t>
      </w:r>
      <w:r w:rsidR="00902D6E" w:rsidRPr="00902D6E">
        <w:rPr>
          <w:rFonts w:ascii="QCF_P266" w:hAnsi="QCF_P266" w:cs="DecoType Thuluth"/>
          <w:color w:val="008000"/>
          <w:spacing w:val="-4"/>
          <w:sz w:val="18"/>
          <w:szCs w:val="18"/>
          <w:rtl/>
        </w:rPr>
        <w:t>}</w:t>
      </w:r>
      <w:r w:rsidR="00902D6E" w:rsidRPr="00902D6E">
        <w:rPr>
          <w:rFonts w:ascii="Tahoma" w:hAnsi="Tahoma" w:cs="AL-Hotham" w:hint="cs"/>
          <w:color w:val="008000"/>
          <w:spacing w:val="-4"/>
          <w:sz w:val="18"/>
          <w:szCs w:val="18"/>
          <w:rtl/>
        </w:rPr>
        <w:t xml:space="preserve"> </w:t>
      </w:r>
      <w:r w:rsidRPr="00902D6E">
        <w:rPr>
          <w:rFonts w:asciiTheme="majorBidi" w:hAnsiTheme="majorBidi" w:cstheme="majorBidi"/>
          <w:b/>
          <w:bCs/>
          <w:spacing w:val="-4"/>
          <w:sz w:val="18"/>
          <w:szCs w:val="18"/>
          <w:rtl/>
        </w:rPr>
        <w:t>[الحجر: 75].</w:t>
      </w:r>
    </w:p>
    <w:p w:rsidR="00144241" w:rsidRPr="00902D6E" w:rsidRDefault="00144241" w:rsidP="00902D6E">
      <w:pPr>
        <w:spacing w:line="240" w:lineRule="auto"/>
        <w:jc w:val="center"/>
        <w:rPr>
          <w:rFonts w:asciiTheme="majorBidi" w:hAnsiTheme="majorBidi" w:cstheme="majorBidi"/>
          <w:b/>
          <w:bCs/>
          <w:sz w:val="18"/>
          <w:szCs w:val="18"/>
          <w:rtl/>
          <w:lang w:bidi="ar-EG"/>
        </w:rPr>
      </w:pPr>
      <w:r w:rsidRPr="00902D6E">
        <w:rPr>
          <w:rFonts w:asciiTheme="majorBidi" w:hAnsiTheme="majorBidi" w:cstheme="majorBidi"/>
          <w:b/>
          <w:bCs/>
          <w:sz w:val="18"/>
          <w:szCs w:val="18"/>
          <w:rtl/>
          <w:lang w:bidi="ar-EG"/>
        </w:rPr>
        <w:t>المراجع والمصادر</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Pr>
      </w:pPr>
      <w:r w:rsidRPr="00902D6E">
        <w:rPr>
          <w:rFonts w:asciiTheme="majorBidi" w:hAnsiTheme="majorBidi" w:cstheme="majorBidi"/>
          <w:b/>
          <w:bCs/>
          <w:sz w:val="18"/>
          <w:szCs w:val="18"/>
          <w:rtl/>
        </w:rPr>
        <w:t>عبد الستار فتح الله سعيد، التفسير الموضوعي ، مطبعة مكتبة الدعوة، 1987م.</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tl/>
        </w:rPr>
      </w:pPr>
      <w:r w:rsidRPr="00902D6E">
        <w:rPr>
          <w:rFonts w:asciiTheme="majorBidi" w:hAnsiTheme="majorBidi" w:cstheme="majorBidi"/>
          <w:b/>
          <w:bCs/>
          <w:sz w:val="18"/>
          <w:szCs w:val="18"/>
          <w:rtl/>
        </w:rPr>
        <w:t xml:space="preserve">محمد السيد الكومي، التفسير الموضوعي </w:t>
      </w:r>
      <w:r w:rsidRPr="00902D6E">
        <w:rPr>
          <w:rFonts w:asciiTheme="majorBidi" w:hAnsiTheme="majorBidi" w:cstheme="majorBidi"/>
          <w:b/>
          <w:bCs/>
          <w:sz w:val="18"/>
          <w:szCs w:val="18"/>
          <w:rtl/>
          <w:lang w:bidi="ar-EG"/>
        </w:rPr>
        <w:t xml:space="preserve"> </w:t>
      </w:r>
      <w:r w:rsidRPr="00902D6E">
        <w:rPr>
          <w:rFonts w:asciiTheme="majorBidi" w:hAnsiTheme="majorBidi" w:cstheme="majorBidi"/>
          <w:b/>
          <w:bCs/>
          <w:sz w:val="18"/>
          <w:szCs w:val="18"/>
          <w:rtl/>
        </w:rPr>
        <w:t>مطبعة الأزهرية، 1967م.</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Pr>
      </w:pPr>
      <w:r w:rsidRPr="00902D6E">
        <w:rPr>
          <w:rFonts w:asciiTheme="majorBidi" w:hAnsiTheme="majorBidi" w:cstheme="majorBidi"/>
          <w:b/>
          <w:bCs/>
          <w:sz w:val="18"/>
          <w:szCs w:val="18"/>
          <w:rtl/>
        </w:rPr>
        <w:t>ابن أبي العز الحنفي، شرح العقيدة الطحاوية ،بيروت، المكتب الإسلامي، 1391هـ</w:t>
      </w:r>
      <w:r w:rsidRPr="00902D6E">
        <w:rPr>
          <w:rFonts w:asciiTheme="majorBidi" w:hAnsiTheme="majorBidi" w:cstheme="majorBidi"/>
          <w:b/>
          <w:bCs/>
          <w:sz w:val="18"/>
          <w:szCs w:val="18"/>
          <w:rtl/>
          <w:lang w:bidi="ar-EG"/>
        </w:rPr>
        <w:t>.</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Pr>
      </w:pPr>
      <w:r w:rsidRPr="00902D6E">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Pr>
      </w:pPr>
      <w:r w:rsidRPr="00902D6E">
        <w:rPr>
          <w:rFonts w:asciiTheme="majorBidi" w:hAnsiTheme="majorBidi" w:cstheme="majorBidi"/>
          <w:b/>
          <w:bCs/>
          <w:sz w:val="18"/>
          <w:szCs w:val="18"/>
          <w:rtl/>
        </w:rPr>
        <w:t>محمد علي الفقي،فقه المعاملات:  دراسة مقارنة ،مجموعة النيل العربية، 2000م.</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Pr>
      </w:pPr>
      <w:r w:rsidRPr="00902D6E">
        <w:rPr>
          <w:rFonts w:asciiTheme="majorBidi" w:hAnsiTheme="majorBidi" w:cstheme="majorBidi"/>
          <w:b/>
          <w:bCs/>
          <w:sz w:val="18"/>
          <w:szCs w:val="18"/>
          <w:rtl/>
        </w:rPr>
        <w:t>مُوفَّق الدين أبو محمد عبد الله بن أحمد بن محمد بن</w:t>
      </w:r>
      <w:r w:rsidRPr="00902D6E">
        <w:rPr>
          <w:rFonts w:asciiTheme="majorBidi" w:hAnsiTheme="majorBidi" w:cstheme="majorBidi"/>
          <w:b/>
          <w:bCs/>
          <w:sz w:val="18"/>
          <w:szCs w:val="18"/>
        </w:rPr>
        <w:t xml:space="preserve"> </w:t>
      </w:r>
      <w:r w:rsidRPr="00902D6E">
        <w:rPr>
          <w:rFonts w:asciiTheme="majorBidi" w:hAnsiTheme="majorBidi" w:cstheme="majorBidi"/>
          <w:b/>
          <w:bCs/>
          <w:sz w:val="18"/>
          <w:szCs w:val="18"/>
          <w:rtl/>
        </w:rPr>
        <w:t>قدامة المقدسي الجمّاعيلي الدّمشقي الصالحي الحنبلي،المغني ،1999م.</w:t>
      </w:r>
    </w:p>
    <w:p w:rsidR="00144241" w:rsidRPr="00902D6E" w:rsidRDefault="00144241" w:rsidP="00902D6E">
      <w:pPr>
        <w:numPr>
          <w:ilvl w:val="0"/>
          <w:numId w:val="3"/>
        </w:numPr>
        <w:spacing w:after="120" w:line="240" w:lineRule="auto"/>
        <w:ind w:left="510"/>
        <w:jc w:val="lowKashida"/>
        <w:rPr>
          <w:rFonts w:asciiTheme="majorBidi" w:hAnsiTheme="majorBidi" w:cstheme="majorBidi"/>
          <w:b/>
          <w:bCs/>
          <w:sz w:val="18"/>
          <w:szCs w:val="18"/>
        </w:rPr>
      </w:pPr>
      <w:r w:rsidRPr="00902D6E">
        <w:rPr>
          <w:rFonts w:asciiTheme="majorBidi" w:hAnsiTheme="majorBidi" w:cstheme="majorBidi"/>
          <w:b/>
          <w:bCs/>
          <w:sz w:val="18"/>
          <w:szCs w:val="18"/>
          <w:rtl/>
        </w:rPr>
        <w:lastRenderedPageBreak/>
        <w:t xml:space="preserve">أبو بكر بن العربي، أحكام القرآن </w:t>
      </w:r>
      <w:r w:rsidRPr="00902D6E">
        <w:rPr>
          <w:rFonts w:asciiTheme="majorBidi" w:hAnsiTheme="majorBidi" w:cstheme="majorBidi"/>
          <w:b/>
          <w:bCs/>
          <w:sz w:val="18"/>
          <w:szCs w:val="18"/>
          <w:rtl/>
          <w:lang w:bidi="ar-EG"/>
        </w:rPr>
        <w:t>،</w:t>
      </w:r>
      <w:r w:rsidRPr="00902D6E">
        <w:rPr>
          <w:rFonts w:asciiTheme="majorBidi" w:hAnsiTheme="majorBidi" w:cstheme="majorBidi"/>
          <w:b/>
          <w:bCs/>
          <w:sz w:val="18"/>
          <w:szCs w:val="18"/>
          <w:rtl/>
        </w:rPr>
        <w:t>تحقيق محمد عبد القادر عطا، دار الكتب العلمية، 1996م.</w:t>
      </w:r>
    </w:p>
    <w:p w:rsidR="00144241" w:rsidRPr="00902D6E" w:rsidRDefault="00144241" w:rsidP="00902D6E">
      <w:pPr>
        <w:pStyle w:val="a4"/>
        <w:numPr>
          <w:ilvl w:val="0"/>
          <w:numId w:val="3"/>
        </w:numPr>
        <w:spacing w:after="120" w:line="240" w:lineRule="auto"/>
        <w:jc w:val="lowKashida"/>
        <w:rPr>
          <w:rFonts w:asciiTheme="majorBidi" w:hAnsiTheme="majorBidi" w:cstheme="majorBidi"/>
          <w:b/>
          <w:bCs/>
          <w:sz w:val="18"/>
          <w:szCs w:val="18"/>
        </w:rPr>
      </w:pPr>
      <w:r w:rsidRPr="00902D6E">
        <w:rPr>
          <w:rFonts w:asciiTheme="majorBidi" w:hAnsiTheme="majorBidi" w:cstheme="majorBidi"/>
          <w:b/>
          <w:bCs/>
          <w:sz w:val="18"/>
          <w:szCs w:val="18"/>
          <w:rtl/>
        </w:rPr>
        <w:t>أبو بكر أحمد الجصاص، أحكام القرآنبيروت، دار الكتب العلمية، 1993م.</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tl/>
        </w:rPr>
      </w:pPr>
      <w:r w:rsidRPr="00902D6E">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Pr>
      </w:pPr>
      <w:r w:rsidRPr="00902D6E">
        <w:rPr>
          <w:rFonts w:asciiTheme="majorBidi" w:hAnsiTheme="majorBidi" w:cstheme="majorBidi"/>
          <w:b/>
          <w:bCs/>
          <w:sz w:val="18"/>
          <w:szCs w:val="18"/>
          <w:rtl/>
        </w:rPr>
        <w:t>عماد الدين أبو الفداء إسماعيل بن كثير القرشي</w:t>
      </w:r>
      <w:r w:rsidRPr="00902D6E">
        <w:rPr>
          <w:rFonts w:asciiTheme="majorBidi" w:hAnsiTheme="majorBidi" w:cstheme="majorBidi"/>
          <w:b/>
          <w:bCs/>
          <w:sz w:val="18"/>
          <w:szCs w:val="18"/>
        </w:rPr>
        <w:t xml:space="preserve"> </w:t>
      </w:r>
      <w:r w:rsidRPr="00902D6E">
        <w:rPr>
          <w:rFonts w:asciiTheme="majorBidi" w:hAnsiTheme="majorBidi" w:cstheme="majorBidi"/>
          <w:b/>
          <w:bCs/>
          <w:sz w:val="18"/>
          <w:szCs w:val="18"/>
          <w:rtl/>
        </w:rPr>
        <w:t>الدمشقي,  تفسير القرآن العظيم ،</w:t>
      </w:r>
      <w:r w:rsidRPr="00902D6E">
        <w:rPr>
          <w:rFonts w:asciiTheme="majorBidi" w:hAnsiTheme="majorBidi" w:cstheme="majorBidi"/>
          <w:b/>
          <w:bCs/>
          <w:sz w:val="18"/>
          <w:szCs w:val="18"/>
          <w:rtl/>
          <w:lang w:bidi="ar-EG"/>
        </w:rPr>
        <w:t xml:space="preserve"> </w:t>
      </w:r>
      <w:r w:rsidRPr="00902D6E">
        <w:rPr>
          <w:rFonts w:asciiTheme="majorBidi" w:hAnsiTheme="majorBidi" w:cstheme="majorBidi"/>
          <w:b/>
          <w:bCs/>
          <w:sz w:val="18"/>
          <w:szCs w:val="18"/>
          <w:rtl/>
        </w:rPr>
        <w:t>دار الراية للنشر والتوزيع، 1993م.</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tl/>
        </w:rPr>
      </w:pPr>
      <w:r w:rsidRPr="00902D6E">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902D6E">
        <w:rPr>
          <w:rFonts w:asciiTheme="majorBidi" w:hAnsiTheme="majorBidi" w:cstheme="majorBidi"/>
          <w:b/>
          <w:bCs/>
          <w:sz w:val="18"/>
          <w:szCs w:val="18"/>
          <w:rtl/>
          <w:lang w:bidi="ar-EG"/>
        </w:rPr>
        <w:t>،</w:t>
      </w:r>
      <w:r w:rsidRPr="00902D6E">
        <w:rPr>
          <w:rFonts w:asciiTheme="majorBidi" w:hAnsiTheme="majorBidi" w:cstheme="majorBidi"/>
          <w:b/>
          <w:bCs/>
          <w:sz w:val="18"/>
          <w:szCs w:val="18"/>
          <w:rtl/>
        </w:rPr>
        <w:t>دار المعرفة للطباعة والنشر، 1999م.</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tl/>
        </w:rPr>
      </w:pPr>
      <w:r w:rsidRPr="00902D6E">
        <w:rPr>
          <w:rFonts w:asciiTheme="majorBidi" w:hAnsiTheme="majorBidi" w:cstheme="majorBidi"/>
          <w:b/>
          <w:bCs/>
          <w:sz w:val="18"/>
          <w:szCs w:val="18"/>
          <w:rtl/>
        </w:rPr>
        <w:t>عمر عبد العزيز المترك، الربا والمعاملات المعاصرة، دار العاصمة،  1417هـ.</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Pr>
      </w:pPr>
      <w:r w:rsidRPr="00902D6E">
        <w:rPr>
          <w:rFonts w:asciiTheme="majorBidi" w:hAnsiTheme="majorBidi" w:cstheme="majorBidi"/>
          <w:b/>
          <w:bCs/>
          <w:sz w:val="18"/>
          <w:szCs w:val="18"/>
          <w:rtl/>
        </w:rPr>
        <w:t xml:space="preserve">عباس محمود العقاد، حقائق الإسلام وأباطيل خصومه </w:t>
      </w:r>
      <w:r w:rsidRPr="00902D6E">
        <w:rPr>
          <w:rFonts w:asciiTheme="majorBidi" w:hAnsiTheme="majorBidi" w:cstheme="majorBidi"/>
          <w:b/>
          <w:bCs/>
          <w:sz w:val="18"/>
          <w:szCs w:val="18"/>
          <w:rtl/>
          <w:lang w:bidi="ar-EG"/>
        </w:rPr>
        <w:t>،</w:t>
      </w:r>
      <w:r w:rsidRPr="00902D6E">
        <w:rPr>
          <w:rFonts w:asciiTheme="majorBidi" w:hAnsiTheme="majorBidi" w:cstheme="majorBidi"/>
          <w:b/>
          <w:bCs/>
          <w:sz w:val="18"/>
          <w:szCs w:val="18"/>
          <w:rtl/>
        </w:rPr>
        <w:t>مصر، دار نهضة، 1957م.</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Pr>
      </w:pPr>
      <w:r w:rsidRPr="00902D6E">
        <w:rPr>
          <w:rFonts w:asciiTheme="majorBidi" w:hAnsiTheme="majorBidi" w:cstheme="majorBidi"/>
          <w:b/>
          <w:bCs/>
          <w:sz w:val="18"/>
          <w:szCs w:val="18"/>
          <w:rtl/>
        </w:rPr>
        <w:t xml:space="preserve">الشَّريف حمدان راجح الهجاري،  قواعد الدعوة الإسلامية </w:t>
      </w:r>
      <w:r w:rsidRPr="00902D6E">
        <w:rPr>
          <w:rFonts w:asciiTheme="majorBidi" w:hAnsiTheme="majorBidi" w:cstheme="majorBidi"/>
          <w:b/>
          <w:bCs/>
          <w:sz w:val="18"/>
          <w:szCs w:val="18"/>
          <w:rtl/>
          <w:lang w:bidi="ar-EG"/>
        </w:rPr>
        <w:t xml:space="preserve">، </w:t>
      </w:r>
      <w:r w:rsidRPr="00902D6E">
        <w:rPr>
          <w:rFonts w:asciiTheme="majorBidi" w:hAnsiTheme="majorBidi" w:cstheme="majorBidi"/>
          <w:b/>
          <w:bCs/>
          <w:sz w:val="18"/>
          <w:szCs w:val="18"/>
          <w:rtl/>
        </w:rPr>
        <w:t>القاهرة، مطابع ابن تيمية، 1413هـ.</w:t>
      </w:r>
    </w:p>
    <w:p w:rsidR="00144241" w:rsidRPr="00902D6E" w:rsidRDefault="00144241" w:rsidP="00902D6E">
      <w:pPr>
        <w:numPr>
          <w:ilvl w:val="0"/>
          <w:numId w:val="3"/>
        </w:numPr>
        <w:spacing w:after="120" w:line="240" w:lineRule="auto"/>
        <w:jc w:val="lowKashida"/>
        <w:rPr>
          <w:rFonts w:asciiTheme="majorBidi" w:hAnsiTheme="majorBidi" w:cstheme="majorBidi"/>
          <w:b/>
          <w:bCs/>
          <w:sz w:val="18"/>
          <w:szCs w:val="18"/>
          <w:rtl/>
        </w:rPr>
      </w:pPr>
      <w:r w:rsidRPr="00902D6E">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144241" w:rsidRPr="00902D6E" w:rsidRDefault="00144241" w:rsidP="00902D6E">
      <w:pPr>
        <w:pStyle w:val="a3"/>
        <w:bidi/>
        <w:spacing w:before="0" w:beforeAutospacing="0" w:after="120" w:afterAutospacing="0"/>
        <w:jc w:val="lowKashida"/>
        <w:rPr>
          <w:rFonts w:cs="AL-Hotham"/>
          <w:sz w:val="18"/>
          <w:szCs w:val="18"/>
          <w:rtl/>
        </w:rPr>
        <w:sectPr w:rsidR="00144241" w:rsidRPr="00902D6E" w:rsidSect="00144241">
          <w:type w:val="continuous"/>
          <w:pgSz w:w="11906" w:h="16838"/>
          <w:pgMar w:top="964" w:right="1021" w:bottom="964" w:left="1021" w:header="709" w:footer="709" w:gutter="0"/>
          <w:cols w:num="2" w:space="708"/>
          <w:bidi/>
          <w:rtlGutter/>
          <w:docGrid w:linePitch="360"/>
        </w:sectPr>
      </w:pPr>
    </w:p>
    <w:p w:rsidR="00144241" w:rsidRPr="00902D6E" w:rsidRDefault="00144241" w:rsidP="00902D6E">
      <w:pPr>
        <w:pStyle w:val="a3"/>
        <w:bidi/>
        <w:spacing w:before="0" w:beforeAutospacing="0" w:after="120" w:afterAutospacing="0"/>
        <w:jc w:val="lowKashida"/>
        <w:rPr>
          <w:rFonts w:cs="AL-Hotham"/>
          <w:sz w:val="18"/>
          <w:szCs w:val="18"/>
          <w:rtl/>
        </w:rPr>
      </w:pPr>
    </w:p>
    <w:p w:rsidR="00144241" w:rsidRPr="00902D6E" w:rsidRDefault="00144241" w:rsidP="00902D6E">
      <w:pPr>
        <w:spacing w:after="120" w:line="240" w:lineRule="auto"/>
        <w:jc w:val="lowKashida"/>
        <w:rPr>
          <w:rFonts w:ascii="Calibri" w:hAnsi="Calibri" w:cs="AL-Hotham"/>
          <w:sz w:val="18"/>
          <w:szCs w:val="18"/>
          <w:rtl/>
        </w:rPr>
      </w:pPr>
    </w:p>
    <w:p w:rsidR="00144241" w:rsidRPr="00902D6E" w:rsidRDefault="00144241" w:rsidP="00902D6E">
      <w:pPr>
        <w:spacing w:after="120" w:line="240" w:lineRule="auto"/>
        <w:jc w:val="lowKashida"/>
        <w:rPr>
          <w:rFonts w:ascii="Calibri" w:hAnsi="Calibri" w:cs="AL-Hotham"/>
          <w:sz w:val="18"/>
          <w:szCs w:val="18"/>
          <w:rtl/>
        </w:rPr>
      </w:pPr>
    </w:p>
    <w:p w:rsidR="00144241" w:rsidRPr="00902D6E" w:rsidRDefault="00144241" w:rsidP="00902D6E">
      <w:pPr>
        <w:spacing w:line="240" w:lineRule="auto"/>
        <w:rPr>
          <w:rFonts w:asciiTheme="majorBidi" w:hAnsiTheme="majorBidi" w:cstheme="majorBidi"/>
          <w:i/>
          <w:iCs/>
          <w:sz w:val="18"/>
          <w:szCs w:val="18"/>
          <w:rtl/>
        </w:rPr>
      </w:pPr>
    </w:p>
    <w:p w:rsidR="00144241" w:rsidRPr="008F2FE9" w:rsidRDefault="00144241" w:rsidP="00144241">
      <w:pPr>
        <w:jc w:val="center"/>
        <w:rPr>
          <w:rFonts w:asciiTheme="majorBidi" w:hAnsiTheme="majorBidi" w:cstheme="majorBidi"/>
          <w:i/>
          <w:iCs/>
        </w:rPr>
      </w:pPr>
    </w:p>
    <w:p w:rsidR="00144241" w:rsidRPr="00144241" w:rsidRDefault="00144241" w:rsidP="00144241">
      <w:pPr>
        <w:spacing w:after="120" w:line="520" w:lineRule="exact"/>
        <w:ind w:left="227" w:firstLine="493"/>
        <w:jc w:val="center"/>
        <w:rPr>
          <w:rFonts w:asciiTheme="majorBidi" w:hAnsiTheme="majorBidi" w:cstheme="majorBidi"/>
          <w:i/>
          <w:iCs/>
          <w:sz w:val="28"/>
          <w:szCs w:val="28"/>
          <w:rtl/>
        </w:rPr>
      </w:pPr>
    </w:p>
    <w:p w:rsidR="00144241" w:rsidRPr="00144241" w:rsidRDefault="00144241" w:rsidP="00144241">
      <w:pPr>
        <w:jc w:val="center"/>
        <w:rPr>
          <w:rFonts w:asciiTheme="majorBidi" w:hAnsiTheme="majorBidi" w:cstheme="majorBidi"/>
          <w:i/>
          <w:iCs/>
          <w:sz w:val="48"/>
          <w:szCs w:val="48"/>
        </w:rPr>
      </w:pPr>
    </w:p>
    <w:sectPr w:rsidR="00144241" w:rsidRPr="00144241" w:rsidSect="0014424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32">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08">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4B2"/>
    <w:multiLevelType w:val="hybridMultilevel"/>
    <w:tmpl w:val="8C80B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D4C9E"/>
    <w:multiLevelType w:val="hybridMultilevel"/>
    <w:tmpl w:val="11728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217F20"/>
    <w:multiLevelType w:val="hybridMultilevel"/>
    <w:tmpl w:val="876E2FA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144241"/>
    <w:rsid w:val="00053A70"/>
    <w:rsid w:val="000D0686"/>
    <w:rsid w:val="00144241"/>
    <w:rsid w:val="001D10A6"/>
    <w:rsid w:val="00514443"/>
    <w:rsid w:val="00902D6E"/>
    <w:rsid w:val="009556CB"/>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44241"/>
    <w:rPr>
      <w:color w:val="0000FF" w:themeColor="hyperlink"/>
      <w:u w:val="single"/>
    </w:rPr>
  </w:style>
  <w:style w:type="paragraph" w:styleId="a3">
    <w:name w:val="Normal (Web)"/>
    <w:basedOn w:val="a"/>
    <w:rsid w:val="001442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42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2013-06-10T12:30:00Z</dcterms:created>
  <dcterms:modified xsi:type="dcterms:W3CDTF">2013-06-19T06:42:00Z</dcterms:modified>
</cp:coreProperties>
</file>