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72" w:rsidRPr="00914E72" w:rsidRDefault="00914E72" w:rsidP="00914E72">
      <w:pPr>
        <w:spacing w:before="60"/>
        <w:jc w:val="center"/>
        <w:rPr>
          <w:rFonts w:asciiTheme="majorBidi" w:eastAsia="Calibri" w:hAnsiTheme="majorBidi" w:cstheme="majorBidi"/>
          <w:i/>
          <w:iCs/>
          <w:sz w:val="48"/>
          <w:szCs w:val="48"/>
          <w:rtl/>
        </w:rPr>
      </w:pPr>
      <w:r w:rsidRPr="00914E72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جزاء الأعمال في الآخرة، وإثبات العرض والحساب يوم القيامة</w:t>
      </w:r>
    </w:p>
    <w:p w:rsidR="00914E72" w:rsidRDefault="00914E72" w:rsidP="00914E72">
      <w:pPr>
        <w:spacing w:after="120"/>
        <w:ind w:left="227" w:firstLine="493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914E72">
        <w:rPr>
          <w:rFonts w:asciiTheme="majorBidi" w:hAnsiTheme="majorBidi" w:cstheme="majorBidi"/>
          <w:i/>
          <w:iCs/>
          <w:sz w:val="28"/>
          <w:szCs w:val="28"/>
          <w:rtl/>
        </w:rPr>
        <w:t>بحث في التفسير الموض</w:t>
      </w:r>
      <w:r w:rsidR="00751FCE">
        <w:rPr>
          <w:rFonts w:asciiTheme="majorBidi" w:hAnsiTheme="majorBidi" w:cstheme="majorBidi" w:hint="cs"/>
          <w:i/>
          <w:iCs/>
          <w:sz w:val="28"/>
          <w:szCs w:val="28"/>
          <w:rtl/>
        </w:rPr>
        <w:t>و</w:t>
      </w:r>
      <w:r w:rsidRPr="00914E72">
        <w:rPr>
          <w:rFonts w:asciiTheme="majorBidi" w:hAnsiTheme="majorBidi" w:cstheme="majorBidi"/>
          <w:i/>
          <w:iCs/>
          <w:sz w:val="28"/>
          <w:szCs w:val="28"/>
          <w:rtl/>
        </w:rPr>
        <w:t>عي</w:t>
      </w:r>
    </w:p>
    <w:p w:rsidR="00914E72" w:rsidRPr="00914E72" w:rsidRDefault="00914E72" w:rsidP="00BC5215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14E7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إعداد أ/ </w:t>
      </w:r>
      <w:r w:rsidR="00BC5215" w:rsidRPr="00BC5215">
        <w:rPr>
          <w:rFonts w:asciiTheme="majorBidi" w:hAnsiTheme="majorBidi" w:cs="Arial" w:hint="cs"/>
          <w:b/>
          <w:bCs/>
          <w:sz w:val="22"/>
          <w:szCs w:val="22"/>
          <w:rtl/>
          <w:lang w:bidi="ar-EG"/>
        </w:rPr>
        <w:t>فاطمة</w:t>
      </w:r>
      <w:r w:rsidR="00BC5215" w:rsidRPr="00BC5215">
        <w:rPr>
          <w:rFonts w:asciiTheme="majorBidi" w:hAnsiTheme="majorBidi" w:cs="Arial"/>
          <w:b/>
          <w:bCs/>
          <w:sz w:val="22"/>
          <w:szCs w:val="22"/>
          <w:rtl/>
          <w:lang w:bidi="ar-EG"/>
        </w:rPr>
        <w:t xml:space="preserve"> </w:t>
      </w:r>
      <w:r w:rsidR="00BC5215" w:rsidRPr="00BC5215">
        <w:rPr>
          <w:rFonts w:asciiTheme="majorBidi" w:hAnsiTheme="majorBidi" w:cs="Arial" w:hint="cs"/>
          <w:b/>
          <w:bCs/>
          <w:sz w:val="22"/>
          <w:szCs w:val="22"/>
          <w:rtl/>
          <w:lang w:bidi="ar-EG"/>
        </w:rPr>
        <w:t>السيد</w:t>
      </w:r>
      <w:r w:rsidR="00BC5215" w:rsidRPr="00BC5215">
        <w:rPr>
          <w:rFonts w:asciiTheme="majorBidi" w:hAnsiTheme="majorBidi" w:cs="Arial"/>
          <w:b/>
          <w:bCs/>
          <w:sz w:val="22"/>
          <w:szCs w:val="22"/>
          <w:rtl/>
          <w:lang w:bidi="ar-EG"/>
        </w:rPr>
        <w:t xml:space="preserve"> </w:t>
      </w:r>
      <w:r w:rsidR="00BC5215" w:rsidRPr="00BC5215">
        <w:rPr>
          <w:rFonts w:asciiTheme="majorBidi" w:hAnsiTheme="majorBidi" w:cs="Arial" w:hint="cs"/>
          <w:b/>
          <w:bCs/>
          <w:sz w:val="22"/>
          <w:szCs w:val="22"/>
          <w:rtl/>
          <w:lang w:bidi="ar-EG"/>
        </w:rPr>
        <w:t>العشرى</w:t>
      </w:r>
    </w:p>
    <w:p w:rsidR="00914E72" w:rsidRPr="00914E72" w:rsidRDefault="00914E72" w:rsidP="00914E72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14E72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914E72" w:rsidRPr="00914E72" w:rsidRDefault="00914E72" w:rsidP="00914E72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14E72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914E72" w:rsidRPr="00914E72" w:rsidRDefault="00914E72" w:rsidP="00914E72">
      <w:pPr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914E72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914E72" w:rsidRDefault="00BC5215" w:rsidP="00BC5215">
      <w:pPr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BC5215">
        <w:rPr>
          <w:rFonts w:asciiTheme="majorBidi" w:hAnsiTheme="majorBidi" w:cstheme="majorBidi"/>
          <w:i/>
          <w:iCs/>
          <w:sz w:val="20"/>
          <w:szCs w:val="20"/>
          <w:lang w:bidi="ar-EG"/>
        </w:rPr>
        <w:t>fatma.alsayed@mediu.ws</w:t>
      </w:r>
    </w:p>
    <w:p w:rsidR="00914E72" w:rsidRDefault="00914E72" w:rsidP="00914E72">
      <w:pPr>
        <w:spacing w:before="60"/>
        <w:rPr>
          <w:rFonts w:asciiTheme="majorBidi" w:hAnsiTheme="majorBidi" w:cstheme="majorBidi"/>
          <w:i/>
          <w:iCs/>
          <w:sz w:val="20"/>
          <w:szCs w:val="20"/>
          <w:rtl/>
        </w:rPr>
      </w:pPr>
    </w:p>
    <w:p w:rsidR="003B190E" w:rsidRDefault="003B190E" w:rsidP="003B190E">
      <w:pPr>
        <w:spacing w:before="60"/>
        <w:rPr>
          <w:rFonts w:asciiTheme="majorBidi" w:hAnsiTheme="majorBidi" w:cstheme="majorBidi"/>
          <w:b/>
          <w:bCs/>
          <w:sz w:val="18"/>
          <w:szCs w:val="18"/>
          <w:rtl/>
        </w:rPr>
        <w:sectPr w:rsidR="003B190E" w:rsidSect="00914E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914E72" w:rsidRPr="00C255DC" w:rsidRDefault="00914E72" w:rsidP="00C255DC">
      <w:pPr>
        <w:spacing w:before="60"/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--هذا البحث يبحث في </w:t>
      </w:r>
      <w:r w:rsidRPr="00C255D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جزاء الأعمال في الآخرة، وإثبات العرض والحساب يوم القيامة</w:t>
      </w:r>
    </w:p>
    <w:p w:rsidR="00914E72" w:rsidRPr="00C255DC" w:rsidRDefault="00914E72" w:rsidP="00C255DC">
      <w:pPr>
        <w:spacing w:before="60"/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</w:t>
      </w:r>
      <w:r w:rsidRPr="00C255D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 xml:space="preserve"> :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لجزاء</w:t>
      </w:r>
      <w:r w:rsidRPr="00C255D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 xml:space="preserve"> ،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العرض والحساب</w:t>
      </w:r>
      <w:r w:rsidRPr="00C255D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 xml:space="preserve"> ،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يوم القيام</w:t>
      </w:r>
      <w:r w:rsidRPr="00C255DC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>ة</w:t>
      </w:r>
    </w:p>
    <w:p w:rsidR="00914E72" w:rsidRPr="00C255DC" w:rsidRDefault="00914E72" w:rsidP="00C255DC">
      <w:pPr>
        <w:pStyle w:val="a4"/>
        <w:numPr>
          <w:ilvl w:val="0"/>
          <w:numId w:val="2"/>
        </w:numPr>
        <w:spacing w:after="12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914E72" w:rsidRPr="00C255DC" w:rsidRDefault="00914E72" w:rsidP="00C255D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C255D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جزاء الأعمال في الآخرة، وإثبات العرض والحساب يوم القيامة</w:t>
      </w:r>
    </w:p>
    <w:p w:rsidR="00914E72" w:rsidRPr="00C255DC" w:rsidRDefault="00914E72" w:rsidP="00C255DC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914E72" w:rsidRPr="00C255DC" w:rsidRDefault="00914E72" w:rsidP="00C255DC">
      <w:pPr>
        <w:pStyle w:val="a3"/>
        <w:bidi/>
        <w:spacing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001" w:hAnsi="QCF_P001" w:cs="QCF_P001"/>
          <w:color w:val="008000"/>
          <w:sz w:val="18"/>
          <w:szCs w:val="18"/>
          <w:rtl/>
        </w:rPr>
        <w:t>ﭞ ﭟ ﭠ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[الفاتحة: 4]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352" w:hAnsi="QCF_P352" w:cs="QCF_P352"/>
          <w:color w:val="008000"/>
          <w:sz w:val="18"/>
          <w:szCs w:val="18"/>
          <w:rtl/>
        </w:rPr>
        <w:t>ﮮ ﮯ ﮰ ﮱ ﯓ ﯔ ﯕ ﯖ ﯗ ﯘ ﯙ</w:t>
      </w:r>
      <w:r w:rsidR="00C255DC" w:rsidRPr="00C255DC">
        <w:rPr>
          <w:rFonts w:ascii="QCF_P352" w:hAnsi="QCF_P352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[النور: 25] والدين الجزاء، يقال: كما تدين تدان، أي: كما تجازي تُجازَى،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416" w:hAnsi="QCF_P416" w:cs="QCF_P416"/>
          <w:color w:val="008000"/>
          <w:sz w:val="18"/>
          <w:szCs w:val="18"/>
          <w:rtl/>
        </w:rPr>
        <w:t>ﮩ ﮪ ﮫ ﮬ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[السجدة: 17] وقوله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582" w:hAnsi="QCF_P582" w:cs="QCF_P582"/>
          <w:color w:val="008000"/>
          <w:sz w:val="18"/>
          <w:szCs w:val="18"/>
          <w:rtl/>
        </w:rPr>
        <w:t>ﯡ ﯢ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[النبأ: 26] وقوله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150" w:hAnsi="QCF_P150" w:cs="QCF_P150"/>
          <w:color w:val="008000"/>
          <w:sz w:val="18"/>
          <w:szCs w:val="18"/>
          <w:rtl/>
        </w:rPr>
        <w:t>ﮎ ﮏ ﮐ ﮑ ﮒ ﮓ ﮔ ﮕ ﮖ ﮗ ﮘ ﮙ ﮚ ﮛ ﮜ ﮝ ﮞ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[الأنعام: 160]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385" w:hAnsi="QCF_P385" w:cs="QCF_P385"/>
          <w:color w:val="008000"/>
          <w:sz w:val="18"/>
          <w:szCs w:val="18"/>
          <w:rtl/>
        </w:rPr>
        <w:t>ﭑ ﭒ ﭓ ﭔ ﭕ ﭖ ﭗ ﭘ ﭙ ﭚ ﭛ</w:t>
      </w:r>
      <w:r w:rsidR="00C255DC" w:rsidRPr="00C255DC">
        <w:rPr>
          <w:rFonts w:ascii="QCF_P385" w:hAnsi="QCF_P385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[النمل: 89- 90]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395" w:hAnsi="QCF_P395" w:cs="QCF_P395"/>
          <w:color w:val="008000"/>
          <w:sz w:val="18"/>
          <w:szCs w:val="18"/>
          <w:rtl/>
        </w:rPr>
        <w:t>ﯷ ﯸ ﯹ ﯺ ﯻ ﯼ ﯽ ﯾ ﯿ ﰀ ﰁ ﰂ ﰃ ﰄ ﰅ ﰆ ﰇ ﰈ ﰉ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[القصص: 84] وأمثال ذلك. </w:t>
      </w:r>
    </w:p>
    <w:p w:rsidR="00914E72" w:rsidRPr="00C255DC" w:rsidRDefault="00914E72" w:rsidP="00C255D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وقال </w:t>
      </w:r>
      <w:r w:rsidRPr="00C255D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فيما يرويه عن ربه </w:t>
      </w:r>
      <w:r w:rsidRPr="00C255DC">
        <w:rPr>
          <w:rFonts w:asciiTheme="majorBidi" w:hAnsiTheme="majorBidi" w:cstheme="majorBidi"/>
          <w:b/>
          <w:bCs/>
          <w:position w:val="-4"/>
          <w:sz w:val="18"/>
          <w:szCs w:val="18"/>
        </w:rPr>
        <w:t>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حديث أبي ذر الغفاري &gt;: </w:t>
      </w:r>
      <w:r w:rsidRPr="00C255DC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((يا عبادي، إنما هي أعمالُكم أحصيها لكم، ثم أوفيكم إياها، فَمَن وجد خيرًا فليحمد الله، ومن وجد غيرَ ذلك فلا يلومنَّ إلا نفسَه))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مسلم في البر والصلة، باب تحريم الظلم.</w:t>
      </w:r>
    </w:p>
    <w:p w:rsidR="00914E72" w:rsidRPr="00C255DC" w:rsidRDefault="00914E72" w:rsidP="00C255DC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 xml:space="preserve">العرض والحساب يوم القيامة: </w:t>
      </w:r>
    </w:p>
    <w:p w:rsidR="00914E72" w:rsidRPr="00C255DC" w:rsidRDefault="00914E72" w:rsidP="00C255DC">
      <w:pPr>
        <w:pStyle w:val="a3"/>
        <w:widowControl w:val="0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pacing w:val="-8"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العرض والحساب يوم القيامة دلت عليه الآيات القرآنية والأحاديث النبوية، فمن الآيات القرآنية قوله تعالى:</w:t>
      </w:r>
      <w:r w:rsidRPr="00C255DC">
        <w:rPr>
          <w:rFonts w:asciiTheme="majorBidi" w:hAnsiTheme="majorBidi" w:cstheme="majorBidi"/>
          <w:b/>
          <w:bCs/>
          <w:color w:val="008000"/>
          <w:spacing w:val="-8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pacing w:val="-8"/>
          <w:sz w:val="18"/>
          <w:szCs w:val="18"/>
          <w:rtl/>
        </w:rPr>
        <w:t>{</w:t>
      </w:r>
      <w:r w:rsidR="00C255DC" w:rsidRPr="00C255DC">
        <w:rPr>
          <w:rFonts w:ascii="QCF_P567" w:hAnsi="QCF_P567" w:cs="QCF_P567"/>
          <w:color w:val="008000"/>
          <w:spacing w:val="-8"/>
          <w:sz w:val="18"/>
          <w:szCs w:val="18"/>
          <w:rtl/>
        </w:rPr>
        <w:t>ﭼ ﭽ ﭾ ﭿﮀ ﮁ ﮂ ﮃ ﮄﮅ</w:t>
      </w:r>
      <w:r w:rsidR="00C255DC" w:rsidRPr="00C255DC">
        <w:rPr>
          <w:rFonts w:ascii="QCF_P567" w:hAnsi="QCF_P567" w:cs="QCF_P567" w:hint="cs"/>
          <w:color w:val="008000"/>
          <w:spacing w:val="-8"/>
          <w:sz w:val="18"/>
          <w:szCs w:val="18"/>
          <w:rtl/>
        </w:rPr>
        <w:t xml:space="preserve"> </w:t>
      </w:r>
      <w:r w:rsidR="00C255DC" w:rsidRPr="00C255DC">
        <w:rPr>
          <w:rFonts w:ascii="QCF_P567" w:hAnsi="QCF_P567" w:cs="QCF_P567"/>
          <w:color w:val="008000"/>
          <w:spacing w:val="-8"/>
          <w:sz w:val="18"/>
          <w:szCs w:val="18"/>
          <w:rtl/>
        </w:rPr>
        <w:t>ﮆ ﮇ ﮈ ﮉ ﮊ ﮋ ﮌ ﮍ ﮎ ﮏ ﮐﮑ ﮒ ﮓ ﮔ ﮕ ﮖ</w:t>
      </w:r>
      <w:r w:rsidR="00C255DC" w:rsidRPr="00C255DC">
        <w:rPr>
          <w:rFonts w:ascii="QCF_P567" w:hAnsi="QCF_P567" w:cs="DecoType Thuluth"/>
          <w:color w:val="008000"/>
          <w:spacing w:val="-8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pacing w:val="-8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[الحاقة: 15- 18] وقال تعالى:</w:t>
      </w:r>
      <w:r w:rsidR="00C255DC" w:rsidRPr="00C255DC">
        <w:rPr>
          <w:rFonts w:cs="DecoType Thuluth" w:hint="cs"/>
          <w:color w:val="008000"/>
          <w:spacing w:val="-8"/>
          <w:sz w:val="18"/>
          <w:szCs w:val="18"/>
          <w:rtl/>
        </w:rPr>
        <w:t xml:space="preserve"> {</w:t>
      </w:r>
      <w:r w:rsidR="00C255DC" w:rsidRPr="00C255DC">
        <w:rPr>
          <w:rFonts w:ascii="QCF_P589" w:hAnsi="QCF_P589" w:cs="QCF_P589"/>
          <w:color w:val="008000"/>
          <w:spacing w:val="-8"/>
          <w:sz w:val="18"/>
          <w:szCs w:val="18"/>
          <w:rtl/>
        </w:rPr>
        <w:t>ﭱ ﭲ ﭳ ﭴ ﭵ ﭶ ﭷ ﭸﭹﭺ ﭻ ﭼ ﭽ ﭾ ﭿﮀ ﮁ ﮂ ﮃ ﮄ</w:t>
      </w:r>
      <w:r w:rsidR="00C255DC" w:rsidRPr="00C255DC">
        <w:rPr>
          <w:rFonts w:ascii="QCF_P589" w:hAnsi="QCF_P589" w:cs="QCF_P589" w:hint="cs"/>
          <w:color w:val="008000"/>
          <w:spacing w:val="-8"/>
          <w:sz w:val="18"/>
          <w:szCs w:val="18"/>
          <w:rtl/>
        </w:rPr>
        <w:t xml:space="preserve"> </w:t>
      </w:r>
      <w:r w:rsidR="00C255DC" w:rsidRPr="00C255DC">
        <w:rPr>
          <w:rFonts w:ascii="QCF_P589" w:hAnsi="QCF_P589" w:cs="QCF_P589"/>
          <w:color w:val="008000"/>
          <w:spacing w:val="-8"/>
          <w:sz w:val="18"/>
          <w:szCs w:val="18"/>
          <w:rtl/>
        </w:rPr>
        <w:t>ﮅ ﮆ ﮇ ﮈ ﮉﮊ ﮋ ﮌ ﮍ ﮎ ﮏ ﮐﮑ ﮒ ﮓ ﮔﮕ ﮖ ﮗﮘ ﮙ ﮚ ﮛ ﮜ ﮝﮞ ﮟ ﮠ ﮡ ﮢ ﮣﮤ ﮥ ﮦ ﮧ ﮨ ﮩ</w:t>
      </w:r>
      <w:r w:rsidR="00C255DC" w:rsidRPr="00C255DC">
        <w:rPr>
          <w:rFonts w:ascii="QCF_P589" w:hAnsi="QCF_P589" w:cs="DecoType Thuluth"/>
          <w:color w:val="008000"/>
          <w:spacing w:val="-8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pacing w:val="-8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[الانشقاق: 6- 15]. </w:t>
      </w:r>
    </w:p>
    <w:p w:rsidR="00914E72" w:rsidRPr="00C255DC" w:rsidRDefault="00914E72" w:rsidP="00C255DC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وقال تعالى:</w:t>
      </w:r>
      <w:r w:rsidRPr="00C255D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C255DC" w:rsidRPr="00C255DC">
        <w:rPr>
          <w:rFonts w:ascii="QCF_P299" w:hAnsi="QCF_P299" w:cs="QCF_P299"/>
          <w:color w:val="008000"/>
          <w:spacing w:val="-4"/>
          <w:sz w:val="18"/>
          <w:szCs w:val="18"/>
          <w:rtl/>
        </w:rPr>
        <w:t>ﭬ ﭭ ﭮ ﭯ ﭰ ﭱ ﭲ ﭳ ﭴ ﭵ ﭶ</w:t>
      </w:r>
      <w:r w:rsidR="00C255DC" w:rsidRPr="00C255DC">
        <w:rPr>
          <w:rFonts w:cs="DecoType Thuluth" w:hint="cs"/>
          <w:color w:val="008000"/>
          <w:spacing w:val="-4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[الكهف: 48]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299" w:hAnsi="QCF_P299" w:cs="QCF_P299"/>
          <w:color w:val="008000"/>
          <w:sz w:val="18"/>
          <w:szCs w:val="18"/>
          <w:rtl/>
        </w:rPr>
        <w:t>ﭾ ﭿ ﮀ ﮁ ﮂ ﮃ ﮄ ﮅ ﮆ ﮇ ﮈ ﮉ ﮊ ﮋ ﮌ ﮍ ﮎ ﮏ ﮐ ﮑ ﮒ ﮓ ﮔ ﮕ ﮖ ﮗ ﮘ ﮙ ﮚ</w:t>
      </w:r>
      <w:r w:rsidR="00C255DC" w:rsidRPr="00C255DC">
        <w:rPr>
          <w:rFonts w:ascii="QCF_P299" w:hAnsi="QCF_P299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[الكهف: 49]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261" w:hAnsi="QCF_P261" w:cs="QCF_P261"/>
          <w:color w:val="008000"/>
          <w:sz w:val="18"/>
          <w:szCs w:val="18"/>
          <w:rtl/>
        </w:rPr>
        <w:t>ﮡ ﮢ ﮣ ﮤ ﮥ ﮦ ﮧ ﮨ ﮩ ﮪ ﮫ</w:t>
      </w:r>
      <w:r w:rsidR="00C255DC" w:rsidRPr="00C255DC">
        <w:rPr>
          <w:rFonts w:ascii="QCF_P261" w:hAnsi="QCF_P261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[إبراهيم: 48] إلى آخر السورة. وقال 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468" w:hAnsi="QCF_P468" w:cs="QCF_P468"/>
          <w:color w:val="008000"/>
          <w:sz w:val="18"/>
          <w:szCs w:val="18"/>
          <w:rtl/>
        </w:rPr>
        <w:t>ﯜ ﯝ ﯞ ﯟ</w:t>
      </w:r>
      <w:r w:rsidR="00C255DC" w:rsidRPr="00C255DC">
        <w:rPr>
          <w:rFonts w:ascii="QCF_P468" w:hAnsi="QCF_P468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[غافر: 15] الآية، إلى قوله: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076" w:hAnsi="QCF_P076" w:cs="QCF_P076"/>
          <w:color w:val="008000"/>
          <w:sz w:val="18"/>
          <w:szCs w:val="18"/>
          <w:rtl/>
        </w:rPr>
        <w:t>ﯤ ﯥ ﯦ ﯧ ﯨ</w:t>
      </w:r>
      <w:r w:rsidR="00C255DC" w:rsidRPr="00C255DC">
        <w:rPr>
          <w:rFonts w:ascii="QCF_P076" w:hAnsi="QCF_P076" w:cs="DecoType Thuluth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[غافر: 17] وقال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تعالى:</w:t>
      </w:r>
      <w:r w:rsidRPr="00C255D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{</w:t>
      </w:r>
      <w:r w:rsidR="00C255DC" w:rsidRPr="00C255DC">
        <w:rPr>
          <w:rFonts w:ascii="QCF_P047" w:hAnsi="QCF_P047" w:cs="QCF_P047"/>
          <w:color w:val="008000"/>
          <w:sz w:val="18"/>
          <w:szCs w:val="18"/>
          <w:rtl/>
        </w:rPr>
        <w:t>ﯸ ﯹ ﯺ ﯻ ﯼ ﯽ ﯾ ﯿ ﰀ ﰁ ﰂ ﰃ ﰄ ﰅ ﰆ ﰇ</w:t>
      </w:r>
      <w:r w:rsidR="00C255DC" w:rsidRPr="00C255DC">
        <w:rPr>
          <w:rFonts w:cs="DecoType Thuluth" w:hint="cs"/>
          <w:color w:val="008000"/>
          <w:sz w:val="18"/>
          <w:szCs w:val="18"/>
          <w:rtl/>
        </w:rPr>
        <w:t>}</w:t>
      </w:r>
      <w:r w:rsidR="00C255DC" w:rsidRPr="00C255D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[البقرة: 281].</w:t>
      </w:r>
    </w:p>
    <w:p w:rsidR="00914E72" w:rsidRPr="00C255DC" w:rsidRDefault="00914E72" w:rsidP="00C255D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وروى البخاري -رحمه الله- في صحيحه، عن عائشةَ أن النبي </w:t>
      </w:r>
      <w:r w:rsidRPr="00C255D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</w:rPr>
        <w:t></w:t>
      </w:r>
      <w:r w:rsidRPr="00C255D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قال: </w:t>
      </w:r>
      <w:r w:rsidRPr="00C255DC">
        <w:rPr>
          <w:rFonts w:asciiTheme="majorBidi" w:hAnsiTheme="majorBidi" w:cstheme="majorBidi"/>
          <w:b/>
          <w:bCs/>
          <w:color w:val="0000FF"/>
          <w:spacing w:val="-6"/>
          <w:sz w:val="18"/>
          <w:szCs w:val="18"/>
          <w:rtl/>
        </w:rPr>
        <w:t xml:space="preserve">((ليس أحدٌ يُحاسَب يوم القيامة إلا هلك، فقلت: يا رسول الله، أليس قد قال الله تعالى: {ﭺ ﭻ ﭼ ﭽ ﭾ ﭿﮀ ﮁ ﮂ ﮃ} [الانشقاق: 7- 8] فقال رسول الله </w:t>
      </w:r>
      <w:r w:rsidRPr="00C255DC">
        <w:rPr>
          <w:rFonts w:asciiTheme="majorBidi" w:hAnsiTheme="majorBidi" w:cstheme="majorBidi"/>
          <w:b/>
          <w:bCs/>
          <w:color w:val="0000FF"/>
          <w:spacing w:val="-6"/>
          <w:position w:val="-4"/>
          <w:sz w:val="18"/>
          <w:szCs w:val="18"/>
        </w:rPr>
        <w:t></w:t>
      </w:r>
      <w:r w:rsidRPr="00C255DC">
        <w:rPr>
          <w:rFonts w:asciiTheme="majorBidi" w:hAnsiTheme="majorBidi" w:cstheme="majorBidi"/>
          <w:b/>
          <w:bCs/>
          <w:color w:val="0000FF"/>
          <w:spacing w:val="-6"/>
          <w:sz w:val="18"/>
          <w:szCs w:val="18"/>
          <w:rtl/>
        </w:rPr>
        <w:t>: إنما ذلك العرضُ، وليس أحد يناقَشُ الحسابَ يوم القيامة إلا عُذِّبَ))</w:t>
      </w:r>
      <w:r w:rsidRPr="00C255D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الحديث أخرجه البخاري ومسلم. يعني: أنه لو ناقش الله </w:t>
      </w:r>
      <w:r w:rsidRPr="00C255D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</w:rPr>
        <w:t></w:t>
      </w:r>
      <w:r w:rsidRPr="00C255D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الحسابَ لعبيده لعذبهم، وهو غير ظالم لهم، لكنه تعالى يعفو ويصفح. </w:t>
      </w:r>
    </w:p>
    <w:p w:rsidR="003B190E" w:rsidRPr="00C255DC" w:rsidRDefault="003B190E" w:rsidP="00C255DC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عبد الستار فتح الله سعيد، التفسير الموضوعي ، مطبعة مكتبة الدعوة، 1987م.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محمد السيد الكومي، التفسير الموضوعي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محمد علي الفقي،فقه المعاملات:  دراسة مقارنة ،مجموعة النيل العربية، 2000م.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C255D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3B190E" w:rsidRPr="00C255DC" w:rsidRDefault="003B190E" w:rsidP="00C255DC">
      <w:pPr>
        <w:pStyle w:val="a4"/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3B190E" w:rsidRPr="00C255DC" w:rsidRDefault="003B190E" w:rsidP="00C255DC">
      <w:pPr>
        <w:spacing w:after="120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C255D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عباس محمود العقاد، حقائق الإسلام وأباطيل خصومه 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قواعد الدعوة الإسلامية </w:t>
      </w:r>
    </w:p>
    <w:p w:rsidR="003B190E" w:rsidRPr="00C255DC" w:rsidRDefault="003B190E" w:rsidP="00C255DC">
      <w:pPr>
        <w:spacing w:after="120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الشَّريف حمدان راجح الهجاري، القاهرة، مطابع ابن تيمية، 1413هـ.</w:t>
      </w:r>
    </w:p>
    <w:p w:rsidR="003B190E" w:rsidRPr="00C255DC" w:rsidRDefault="003B190E" w:rsidP="00C255DC">
      <w:pPr>
        <w:numPr>
          <w:ilvl w:val="0"/>
          <w:numId w:val="1"/>
        </w:numPr>
        <w:spacing w:after="1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255DC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1993م.</w:t>
      </w:r>
    </w:p>
    <w:p w:rsidR="003B190E" w:rsidRPr="00C255DC" w:rsidRDefault="003B190E" w:rsidP="00C255D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</w:p>
    <w:p w:rsidR="00914E72" w:rsidRPr="00C255DC" w:rsidRDefault="00914E72" w:rsidP="00C255D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B190E" w:rsidRPr="00C255DC" w:rsidRDefault="003B190E" w:rsidP="00C255DC">
      <w:pPr>
        <w:spacing w:before="60"/>
        <w:rPr>
          <w:rFonts w:asciiTheme="majorBidi" w:eastAsia="Calibri" w:hAnsiTheme="majorBidi" w:cstheme="majorBidi"/>
          <w:i/>
          <w:iCs/>
          <w:sz w:val="18"/>
          <w:szCs w:val="18"/>
          <w:rtl/>
        </w:rPr>
        <w:sectPr w:rsidR="003B190E" w:rsidRPr="00C255DC" w:rsidSect="003B190E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914E72" w:rsidRPr="00C255DC" w:rsidRDefault="00914E72" w:rsidP="00C255DC">
      <w:pPr>
        <w:spacing w:before="60"/>
        <w:rPr>
          <w:rFonts w:asciiTheme="majorBidi" w:eastAsia="Calibri" w:hAnsiTheme="majorBidi" w:cstheme="majorBidi"/>
          <w:i/>
          <w:iCs/>
          <w:sz w:val="18"/>
          <w:szCs w:val="18"/>
          <w:rtl/>
          <w:lang w:bidi="ar-EG"/>
        </w:rPr>
      </w:pPr>
    </w:p>
    <w:p w:rsidR="00914E72" w:rsidRPr="00C255DC" w:rsidRDefault="00914E72" w:rsidP="00C255DC">
      <w:pPr>
        <w:spacing w:after="120"/>
        <w:ind w:left="227" w:firstLine="493"/>
        <w:jc w:val="lowKashida"/>
        <w:rPr>
          <w:rFonts w:ascii="Calibri" w:hAnsi="Calibri" w:cs="AL-Hotham"/>
          <w:sz w:val="18"/>
          <w:szCs w:val="18"/>
          <w:rtl/>
        </w:rPr>
      </w:pPr>
    </w:p>
    <w:p w:rsidR="00914E72" w:rsidRPr="00C255DC" w:rsidRDefault="00914E72" w:rsidP="00C255DC">
      <w:pPr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914E72" w:rsidRPr="00C255DC" w:rsidRDefault="00914E72" w:rsidP="00C255DC">
      <w:pPr>
        <w:jc w:val="center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914E72" w:rsidRPr="00C255DC" w:rsidRDefault="00914E72" w:rsidP="00C255DC">
      <w:pPr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914E72" w:rsidRPr="00C255DC" w:rsidRDefault="00914E72" w:rsidP="00C255DC">
      <w:pPr>
        <w:jc w:val="center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914E72" w:rsidRPr="00C255DC" w:rsidRDefault="00914E72" w:rsidP="00C255DC">
      <w:pPr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914E72" w:rsidRPr="00C255DC" w:rsidRDefault="00914E72" w:rsidP="00C255DC">
      <w:pPr>
        <w:spacing w:after="120"/>
        <w:ind w:left="227" w:firstLine="493"/>
        <w:jc w:val="center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914E72" w:rsidRPr="00914E72" w:rsidRDefault="00914E72" w:rsidP="00914E72">
      <w:pPr>
        <w:spacing w:before="60"/>
        <w:jc w:val="center"/>
        <w:rPr>
          <w:rFonts w:ascii="Calibri" w:eastAsia="Calibri" w:hAnsi="Calibri" w:cs="AGA Rasheeq Bold"/>
          <w:i/>
          <w:iCs/>
          <w:color w:val="4F81BD"/>
          <w:sz w:val="48"/>
          <w:szCs w:val="48"/>
        </w:rPr>
      </w:pPr>
    </w:p>
    <w:p w:rsidR="00591BEB" w:rsidRDefault="00591BEB"/>
    <w:sectPr w:rsidR="00591BEB" w:rsidSect="003B190E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F1" w:rsidRDefault="002E2AF1" w:rsidP="0088446D">
      <w:r>
        <w:separator/>
      </w:r>
    </w:p>
  </w:endnote>
  <w:endnote w:type="continuationSeparator" w:id="1">
    <w:p w:rsidR="002E2AF1" w:rsidRDefault="002E2AF1" w:rsidP="0088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F1" w:rsidRDefault="002E2AF1" w:rsidP="0088446D">
      <w:r>
        <w:separator/>
      </w:r>
    </w:p>
  </w:footnote>
  <w:footnote w:type="continuationSeparator" w:id="1">
    <w:p w:rsidR="002E2AF1" w:rsidRDefault="002E2AF1" w:rsidP="00884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D061A"/>
    <w:multiLevelType w:val="hybridMultilevel"/>
    <w:tmpl w:val="D9F89806"/>
    <w:lvl w:ilvl="0" w:tplc="2BEA3038">
      <w:start w:val="1"/>
      <w:numFmt w:val="upperRoman"/>
      <w:lvlText w:val="%1."/>
      <w:lvlJc w:val="left"/>
      <w:pPr>
        <w:tabs>
          <w:tab w:val="num" w:pos="1287"/>
        </w:tabs>
        <w:ind w:left="128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14E72"/>
    <w:rsid w:val="0004325E"/>
    <w:rsid w:val="00063A52"/>
    <w:rsid w:val="00114DD9"/>
    <w:rsid w:val="002E2AF1"/>
    <w:rsid w:val="0032382B"/>
    <w:rsid w:val="00343355"/>
    <w:rsid w:val="003B190E"/>
    <w:rsid w:val="00451CB8"/>
    <w:rsid w:val="00514443"/>
    <w:rsid w:val="00591BEB"/>
    <w:rsid w:val="0062585A"/>
    <w:rsid w:val="00751FCE"/>
    <w:rsid w:val="0088446D"/>
    <w:rsid w:val="00914E72"/>
    <w:rsid w:val="00BC5215"/>
    <w:rsid w:val="00C255DC"/>
    <w:rsid w:val="00D95C5A"/>
    <w:rsid w:val="00E1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14E72"/>
    <w:rPr>
      <w:color w:val="0000FF" w:themeColor="hyperlink"/>
      <w:u w:val="single"/>
    </w:rPr>
  </w:style>
  <w:style w:type="paragraph" w:styleId="a3">
    <w:name w:val="Normal (Web)"/>
    <w:basedOn w:val="a"/>
    <w:rsid w:val="00914E7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12</cp:revision>
  <dcterms:created xsi:type="dcterms:W3CDTF">2013-06-09T16:11:00Z</dcterms:created>
  <dcterms:modified xsi:type="dcterms:W3CDTF">2013-06-19T06:44:00Z</dcterms:modified>
</cp:coreProperties>
</file>