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24" w:rsidRPr="00CF1C24" w:rsidRDefault="00CF1C24" w:rsidP="00CF1C24">
      <w:pPr>
        <w:jc w:val="center"/>
        <w:rPr>
          <w:rFonts w:asciiTheme="majorBidi" w:hAnsiTheme="majorBidi" w:cstheme="majorBidi"/>
          <w:b/>
          <w:bCs/>
          <w:sz w:val="40"/>
          <w:szCs w:val="40"/>
          <w:rtl/>
        </w:rPr>
      </w:pPr>
      <w:r w:rsidRPr="00CF1C24">
        <w:rPr>
          <w:rFonts w:asciiTheme="majorBidi" w:hAnsiTheme="majorBidi" w:cstheme="majorBidi"/>
          <w:b/>
          <w:bCs/>
          <w:sz w:val="40"/>
          <w:szCs w:val="40"/>
          <w:rtl/>
        </w:rPr>
        <w:t xml:space="preserve">الإجماع </w:t>
      </w:r>
    </w:p>
    <w:p w:rsidR="0060766E" w:rsidRPr="00E5029D" w:rsidRDefault="002A0304" w:rsidP="0075557A">
      <w:pPr>
        <w:jc w:val="center"/>
        <w:rPr>
          <w:rFonts w:asciiTheme="majorBidi" w:hAnsiTheme="majorBidi" w:cstheme="majorBidi"/>
          <w:i/>
          <w:iCs/>
          <w:sz w:val="40"/>
          <w:szCs w:val="40"/>
          <w:rtl/>
        </w:rPr>
      </w:pPr>
      <w:r>
        <w:rPr>
          <w:rFonts w:asciiTheme="majorBidi" w:hAnsiTheme="majorBidi" w:cstheme="majorBidi" w:hint="cs"/>
          <w:i/>
          <w:iCs/>
          <w:sz w:val="40"/>
          <w:szCs w:val="40"/>
          <w:rtl/>
        </w:rPr>
        <w:t xml:space="preserve">     </w:t>
      </w:r>
      <w:r w:rsidR="0060766E" w:rsidRPr="00E5029D">
        <w:rPr>
          <w:rFonts w:asciiTheme="majorBidi" w:hAnsiTheme="majorBidi" w:cstheme="majorBidi"/>
          <w:i/>
          <w:iCs/>
          <w:sz w:val="40"/>
          <w:szCs w:val="40"/>
          <w:rtl/>
        </w:rPr>
        <w:t>بحث فى</w:t>
      </w:r>
      <w:r w:rsidR="0075557A">
        <w:rPr>
          <w:rFonts w:asciiTheme="majorBidi" w:hAnsiTheme="majorBidi" w:cstheme="majorBidi" w:hint="cs"/>
          <w:i/>
          <w:iCs/>
          <w:sz w:val="40"/>
          <w:szCs w:val="40"/>
          <w:rtl/>
        </w:rPr>
        <w:t xml:space="preserve"> </w:t>
      </w:r>
      <w:r w:rsidR="0060766E">
        <w:rPr>
          <w:rFonts w:asciiTheme="majorBidi" w:hAnsiTheme="majorBidi" w:cstheme="majorBidi" w:hint="cs"/>
          <w:i/>
          <w:iCs/>
          <w:sz w:val="40"/>
          <w:szCs w:val="40"/>
          <w:rtl/>
        </w:rPr>
        <w:t>أصول</w:t>
      </w:r>
      <w:r w:rsidR="0075557A">
        <w:rPr>
          <w:rFonts w:asciiTheme="majorBidi" w:hAnsiTheme="majorBidi" w:cstheme="majorBidi" w:hint="cs"/>
          <w:i/>
          <w:iCs/>
          <w:sz w:val="40"/>
          <w:szCs w:val="40"/>
          <w:rtl/>
        </w:rPr>
        <w:t xml:space="preserve"> الفقه الإسلامي </w:t>
      </w:r>
      <w:r w:rsidR="0060766E">
        <w:rPr>
          <w:rFonts w:asciiTheme="majorBidi" w:hAnsiTheme="majorBidi" w:cstheme="majorBidi" w:hint="cs"/>
          <w:i/>
          <w:iCs/>
          <w:sz w:val="40"/>
          <w:szCs w:val="40"/>
          <w:rtl/>
        </w:rPr>
        <w:t xml:space="preserve"> </w:t>
      </w:r>
    </w:p>
    <w:p w:rsidR="005C3F77" w:rsidRPr="00E5029D" w:rsidRDefault="005C3F77" w:rsidP="00F86FD3">
      <w:pPr>
        <w:rPr>
          <w:b/>
          <w:bCs/>
          <w:i/>
          <w:iCs/>
          <w:sz w:val="40"/>
          <w:szCs w:val="40"/>
          <w:rtl/>
        </w:rPr>
      </w:pP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د</w:t>
      </w:r>
      <w:r w:rsidRPr="000F177B">
        <w:rPr>
          <w:rFonts w:asciiTheme="majorBidi" w:hAnsiTheme="majorBidi" w:cs="Farsi Simple Bold"/>
          <w:b/>
          <w:bCs/>
          <w:i/>
          <w:iCs/>
          <w:sz w:val="40"/>
          <w:szCs w:val="40"/>
          <w:rtl/>
        </w:rPr>
        <w:t xml:space="preserve">/ </w:t>
      </w:r>
      <w:r w:rsidRPr="000F177B">
        <w:rPr>
          <w:rFonts w:asciiTheme="majorBidi" w:hAnsiTheme="majorBidi" w:cs="Farsi Simple Bold" w:hint="cs"/>
          <w:b/>
          <w:bCs/>
          <w:i/>
          <w:iCs/>
          <w:sz w:val="40"/>
          <w:szCs w:val="40"/>
          <w:rtl/>
        </w:rPr>
        <w:t xml:space="preserve">عزت روبي مجاور الجرحي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جامعة المدينة العالمية</w:t>
      </w:r>
      <w:r w:rsidRPr="000F177B">
        <w:rPr>
          <w:rFonts w:asciiTheme="majorBidi" w:hAnsiTheme="majorBidi" w:cs="Farsi Simple Bold" w:hint="cs"/>
          <w:b/>
          <w:bCs/>
          <w:i/>
          <w:iCs/>
          <w:sz w:val="40"/>
          <w:szCs w:val="40"/>
          <w:rtl/>
        </w:rPr>
        <w:t xml:space="preserve"> - </w:t>
      </w:r>
      <w:r w:rsidRPr="000F177B">
        <w:rPr>
          <w:rFonts w:asciiTheme="majorBidi" w:hAnsiTheme="majorBidi" w:cs="Farsi Simple Bold"/>
          <w:b/>
          <w:bCs/>
          <w:i/>
          <w:iCs/>
          <w:sz w:val="40"/>
          <w:szCs w:val="40"/>
          <w:rtl/>
        </w:rPr>
        <w:t>كلية العلوم الاسلامية</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 xml:space="preserve">شاه علم ـ ماليزيا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فرع جمهورية مصر العربية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 القاهرة</w:t>
      </w:r>
    </w:p>
    <w:p w:rsidR="00F86FD3" w:rsidRPr="00E5029D" w:rsidRDefault="00F86FD3" w:rsidP="005C3F77">
      <w:pPr>
        <w:jc w:val="center"/>
        <w:rPr>
          <w:i/>
          <w:iCs/>
          <w:sz w:val="40"/>
          <w:szCs w:val="40"/>
          <w:rtl/>
        </w:rPr>
      </w:pPr>
    </w:p>
    <w:p w:rsidR="00FD7ADA" w:rsidRPr="00E5029D" w:rsidRDefault="00FD7ADA" w:rsidP="00F86FD3">
      <w:pPr>
        <w:rPr>
          <w:rFonts w:asciiTheme="majorBidi" w:hAnsiTheme="majorBidi" w:cstheme="majorBidi"/>
          <w:b/>
          <w:bCs/>
          <w:i/>
          <w:iCs/>
          <w:sz w:val="40"/>
          <w:szCs w:val="40"/>
          <w:rtl/>
        </w:rPr>
        <w:sectPr w:rsidR="00FD7ADA" w:rsidRPr="00E5029D" w:rsidSect="00A4121E">
          <w:pgSz w:w="11906" w:h="16838"/>
          <w:pgMar w:top="1440" w:right="1800" w:bottom="1440" w:left="1800" w:header="708" w:footer="708" w:gutter="0"/>
          <w:cols w:space="708"/>
          <w:bidi/>
          <w:rtlGutter/>
          <w:docGrid w:linePitch="360"/>
        </w:sectPr>
      </w:pPr>
    </w:p>
    <w:p w:rsidR="00CF1C24" w:rsidRPr="00CF1C24" w:rsidRDefault="0060766E" w:rsidP="00105934">
      <w:pPr>
        <w:pStyle w:val="a6"/>
        <w:spacing w:line="240" w:lineRule="auto"/>
        <w:ind w:firstLine="397"/>
        <w:jc w:val="left"/>
        <w:rPr>
          <w:rFonts w:asciiTheme="majorBidi" w:hAnsiTheme="majorBidi" w:cstheme="majorBidi"/>
          <w:bCs/>
          <w:sz w:val="28"/>
          <w:szCs w:val="28"/>
          <w:rtl/>
        </w:rPr>
      </w:pPr>
      <w:r w:rsidRPr="00CF1C24">
        <w:rPr>
          <w:rFonts w:asciiTheme="majorBidi" w:hAnsiTheme="majorBidi" w:cstheme="majorBidi"/>
          <w:b/>
          <w:bCs/>
          <w:sz w:val="28"/>
          <w:szCs w:val="28"/>
          <w:u w:val="single"/>
          <w:rtl/>
        </w:rPr>
        <w:lastRenderedPageBreak/>
        <w:t>خلاصة البحث</w:t>
      </w:r>
      <w:r w:rsidR="000D0BF8" w:rsidRPr="00CF1C24">
        <w:rPr>
          <w:rFonts w:asciiTheme="majorBidi" w:hAnsiTheme="majorBidi" w:cstheme="majorBidi"/>
          <w:b/>
          <w:bCs/>
          <w:sz w:val="28"/>
          <w:szCs w:val="28"/>
          <w:u w:val="single"/>
          <w:rtl/>
        </w:rPr>
        <w:t xml:space="preserve"> :</w:t>
      </w:r>
      <w:r w:rsidR="000D0BF8" w:rsidRPr="00CF1C24">
        <w:rPr>
          <w:rFonts w:asciiTheme="majorBidi" w:hAnsiTheme="majorBidi" w:cstheme="majorBidi"/>
          <w:sz w:val="28"/>
          <w:szCs w:val="28"/>
          <w:rtl/>
        </w:rPr>
        <w:t xml:space="preserve"> </w:t>
      </w:r>
      <w:r w:rsidR="00EC4417" w:rsidRPr="00CF1C24">
        <w:rPr>
          <w:rFonts w:asciiTheme="majorBidi" w:hAnsiTheme="majorBidi" w:cstheme="majorBidi"/>
          <w:sz w:val="28"/>
          <w:szCs w:val="28"/>
          <w:rtl/>
        </w:rPr>
        <w:t xml:space="preserve"> </w:t>
      </w:r>
    </w:p>
    <w:p w:rsidR="00105934" w:rsidRPr="00CF1C24" w:rsidRDefault="00105934" w:rsidP="00105934">
      <w:pPr>
        <w:ind w:firstLine="397"/>
        <w:jc w:val="lowKashida"/>
        <w:rPr>
          <w:rFonts w:asciiTheme="majorBidi" w:hAnsiTheme="majorBidi" w:cstheme="majorBidi"/>
          <w:sz w:val="28"/>
          <w:szCs w:val="28"/>
          <w:rtl/>
        </w:rPr>
      </w:pPr>
      <w:r w:rsidRPr="00CF1C24">
        <w:rPr>
          <w:rFonts w:asciiTheme="majorBidi" w:hAnsiTheme="majorBidi" w:cstheme="majorBidi"/>
          <w:sz w:val="28"/>
          <w:szCs w:val="28"/>
          <w:rtl/>
        </w:rPr>
        <w:t>إن الإجماع من مصادر التشريع الإسلامي التي يستعين بها العلماء لإنشاء الأحكام الشرعية التي لم يرد بها نص صريح من كتاب أو سنة .</w:t>
      </w:r>
    </w:p>
    <w:p w:rsidR="00105934" w:rsidRPr="00105934" w:rsidRDefault="00105934" w:rsidP="00CF1C24">
      <w:pPr>
        <w:ind w:firstLine="397"/>
        <w:rPr>
          <w:rFonts w:asciiTheme="majorBidi" w:hAnsiTheme="majorBidi" w:cstheme="majorBidi" w:hint="cs"/>
          <w:b/>
          <w:bCs/>
          <w:sz w:val="2"/>
          <w:szCs w:val="2"/>
          <w:u w:val="single"/>
          <w:rtl/>
        </w:rPr>
      </w:pPr>
    </w:p>
    <w:p w:rsidR="00CF1C24" w:rsidRPr="00CF1C24" w:rsidRDefault="00CF1C24" w:rsidP="00CF1C24">
      <w:pPr>
        <w:ind w:firstLine="397"/>
        <w:rPr>
          <w:rFonts w:asciiTheme="majorBidi" w:hAnsiTheme="majorBidi" w:cstheme="majorBidi"/>
          <w:sz w:val="28"/>
          <w:szCs w:val="28"/>
          <w:rtl/>
        </w:rPr>
      </w:pPr>
      <w:r w:rsidRPr="00CF1C24">
        <w:rPr>
          <w:rFonts w:asciiTheme="majorBidi" w:hAnsiTheme="majorBidi" w:cstheme="majorBidi"/>
          <w:b/>
          <w:bCs/>
          <w:sz w:val="28"/>
          <w:szCs w:val="28"/>
          <w:u w:val="single"/>
          <w:rtl/>
        </w:rPr>
        <w:t>الكلمات المفتاحية</w:t>
      </w:r>
      <w:r w:rsidRPr="00CF1C24">
        <w:rPr>
          <w:rFonts w:asciiTheme="majorBidi" w:hAnsiTheme="majorBidi" w:cstheme="majorBidi"/>
          <w:sz w:val="28"/>
          <w:szCs w:val="28"/>
          <w:rtl/>
        </w:rPr>
        <w:t xml:space="preserve"> :</w:t>
      </w:r>
    </w:p>
    <w:p w:rsidR="00CF1C24" w:rsidRPr="00CF1C24" w:rsidRDefault="00CF1C24" w:rsidP="00CF1C24">
      <w:pPr>
        <w:ind w:firstLine="397"/>
        <w:jc w:val="lowKashida"/>
        <w:rPr>
          <w:rFonts w:asciiTheme="majorBidi" w:hAnsiTheme="majorBidi" w:cstheme="majorBidi"/>
          <w:sz w:val="28"/>
          <w:szCs w:val="28"/>
          <w:rtl/>
        </w:rPr>
      </w:pPr>
      <w:r w:rsidRPr="00CF1C24">
        <w:rPr>
          <w:rFonts w:asciiTheme="majorBidi" w:hAnsiTheme="majorBidi" w:cstheme="majorBidi"/>
          <w:sz w:val="28"/>
          <w:szCs w:val="28"/>
          <w:rtl/>
        </w:rPr>
        <w:t xml:space="preserve">الإجماع - الاتفاق - مستند - السكوتي - القطعي - الظني - العامة الكافة - الخاصة - المنشئ </w:t>
      </w:r>
      <w:r w:rsidR="00B56105">
        <w:rPr>
          <w:rFonts w:asciiTheme="majorBidi" w:hAnsiTheme="majorBidi" w:cstheme="majorBidi" w:hint="cs"/>
          <w:sz w:val="28"/>
          <w:szCs w:val="28"/>
          <w:rtl/>
        </w:rPr>
        <w:t xml:space="preserve"> - مجال </w:t>
      </w:r>
      <w:r w:rsidRPr="00CF1C24">
        <w:rPr>
          <w:rFonts w:asciiTheme="majorBidi" w:hAnsiTheme="majorBidi" w:cstheme="majorBidi"/>
          <w:sz w:val="28"/>
          <w:szCs w:val="28"/>
          <w:rtl/>
        </w:rPr>
        <w:t>.</w:t>
      </w:r>
    </w:p>
    <w:p w:rsidR="00CF1C24" w:rsidRPr="00CF1C24" w:rsidRDefault="00CF1C24" w:rsidP="00CF1C24">
      <w:pPr>
        <w:ind w:firstLine="397"/>
        <w:jc w:val="lowKashida"/>
        <w:rPr>
          <w:rFonts w:asciiTheme="majorBidi" w:hAnsiTheme="majorBidi" w:cstheme="majorBidi"/>
          <w:sz w:val="28"/>
          <w:szCs w:val="28"/>
          <w:rtl/>
        </w:rPr>
      </w:pPr>
    </w:p>
    <w:p w:rsidR="00CF1C24" w:rsidRPr="00CF1C24" w:rsidRDefault="00CF1C24" w:rsidP="00CF1C24">
      <w:pPr>
        <w:ind w:firstLine="397"/>
        <w:jc w:val="lowKashida"/>
        <w:rPr>
          <w:rFonts w:asciiTheme="majorBidi" w:hAnsiTheme="majorBidi" w:cstheme="majorBidi"/>
          <w:b/>
          <w:bCs/>
          <w:sz w:val="28"/>
          <w:szCs w:val="28"/>
        </w:rPr>
      </w:pPr>
      <w:r w:rsidRPr="00CF1C24">
        <w:rPr>
          <w:rFonts w:asciiTheme="majorBidi" w:hAnsiTheme="majorBidi" w:cstheme="majorBidi"/>
          <w:b/>
          <w:bCs/>
          <w:sz w:val="28"/>
          <w:szCs w:val="28"/>
          <w:u w:val="single"/>
          <w:rtl/>
        </w:rPr>
        <w:lastRenderedPageBreak/>
        <w:t>المقدمة</w:t>
      </w:r>
      <w:r w:rsidRPr="00CF1C24">
        <w:rPr>
          <w:rFonts w:asciiTheme="majorBidi" w:hAnsiTheme="majorBidi" w:cstheme="majorBidi"/>
          <w:b/>
          <w:bCs/>
          <w:sz w:val="28"/>
          <w:szCs w:val="28"/>
          <w:rtl/>
        </w:rPr>
        <w:t xml:space="preserve"> :</w:t>
      </w:r>
    </w:p>
    <w:p w:rsidR="00CF1C24" w:rsidRPr="00CF1C24" w:rsidRDefault="00CF1C24" w:rsidP="00105934">
      <w:pPr>
        <w:ind w:firstLine="397"/>
        <w:jc w:val="both"/>
        <w:rPr>
          <w:rFonts w:asciiTheme="majorBidi" w:hAnsiTheme="majorBidi" w:cstheme="majorBidi"/>
          <w:sz w:val="28"/>
          <w:szCs w:val="28"/>
          <w:rtl/>
        </w:rPr>
      </w:pPr>
      <w:r w:rsidRPr="00CF1C24">
        <w:rPr>
          <w:rFonts w:asciiTheme="majorBidi" w:hAnsiTheme="majorBidi" w:cstheme="majorBidi"/>
          <w:sz w:val="28"/>
          <w:szCs w:val="28"/>
          <w:rtl/>
        </w:rPr>
        <w:t>إن مصادر التشريع الإسلامي كثيرة ومتنوعة ،منها ما هو متفق على حجيته ، ومنها ما هو مختلف في حجيته والاختلاف فيه معتبر ، ومنه ما هو مختلف فيه والاختلاف فيه غير معتبر ،ومن هذا الأخير (</w:t>
      </w:r>
      <w:r w:rsidRPr="00CF1C24">
        <w:rPr>
          <w:rFonts w:asciiTheme="majorBidi" w:hAnsiTheme="majorBidi" w:cstheme="majorBidi"/>
          <w:b/>
          <w:bCs/>
          <w:sz w:val="28"/>
          <w:szCs w:val="28"/>
          <w:rtl/>
        </w:rPr>
        <w:t>الإجماع)</w:t>
      </w:r>
      <w:r w:rsidRPr="00CF1C24">
        <w:rPr>
          <w:rFonts w:asciiTheme="majorBidi" w:hAnsiTheme="majorBidi" w:cstheme="majorBidi"/>
          <w:sz w:val="28"/>
          <w:szCs w:val="28"/>
          <w:rtl/>
        </w:rPr>
        <w:t xml:space="preserve"> فالاختلاف على حجيته غير معتبر ، والمعتبر هو الاتفاق على حجيته .</w:t>
      </w:r>
    </w:p>
    <w:p w:rsidR="00CF1C24" w:rsidRPr="00CF1C24" w:rsidRDefault="00CF1C24" w:rsidP="00CF1C24">
      <w:pPr>
        <w:ind w:firstLine="397"/>
        <w:jc w:val="lowKashida"/>
        <w:rPr>
          <w:rFonts w:asciiTheme="majorBidi" w:hAnsiTheme="majorBidi" w:cstheme="majorBidi"/>
          <w:b/>
          <w:bCs/>
          <w:sz w:val="28"/>
          <w:szCs w:val="28"/>
          <w:rtl/>
        </w:rPr>
      </w:pPr>
    </w:p>
    <w:p w:rsidR="00CF1C24" w:rsidRPr="00CF1C24" w:rsidRDefault="00CF1C24" w:rsidP="00CF1C24">
      <w:pPr>
        <w:pStyle w:val="a6"/>
        <w:spacing w:line="240" w:lineRule="auto"/>
        <w:ind w:firstLine="397"/>
        <w:rPr>
          <w:rFonts w:asciiTheme="majorBidi" w:hAnsiTheme="majorBidi" w:cstheme="majorBidi"/>
          <w:b/>
          <w:bCs/>
          <w:sz w:val="28"/>
          <w:szCs w:val="28"/>
          <w:rtl/>
        </w:rPr>
      </w:pPr>
      <w:r w:rsidRPr="00CF1C24">
        <w:rPr>
          <w:rFonts w:asciiTheme="majorBidi" w:hAnsiTheme="majorBidi" w:cstheme="majorBidi"/>
          <w:b/>
          <w:bCs/>
          <w:sz w:val="28"/>
          <w:szCs w:val="28"/>
          <w:u w:val="single"/>
          <w:rtl/>
        </w:rPr>
        <w:t>الموضوع</w:t>
      </w:r>
      <w:r w:rsidRPr="00CF1C24">
        <w:rPr>
          <w:rFonts w:asciiTheme="majorBidi" w:hAnsiTheme="majorBidi" w:cstheme="majorBidi"/>
          <w:b/>
          <w:bCs/>
          <w:sz w:val="28"/>
          <w:szCs w:val="28"/>
          <w:rtl/>
        </w:rPr>
        <w:t xml:space="preserve"> :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إن الإجماع من مصادر التشريع الإسلامي المهمة التي لا غناء للأمة عنها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lastRenderedPageBreak/>
        <w:t>إذ هو منشئ للأحكام التي لم ينص عليها كتاب أو سنة .</w:t>
      </w:r>
    </w:p>
    <w:p w:rsidR="00CF1C24" w:rsidRPr="00CF1C24" w:rsidRDefault="00CF1C24" w:rsidP="00CF1C24">
      <w:pPr>
        <w:jc w:val="both"/>
        <w:rPr>
          <w:rFonts w:asciiTheme="majorBidi" w:hAnsiTheme="majorBidi" w:cstheme="majorBidi"/>
          <w:sz w:val="28"/>
          <w:szCs w:val="28"/>
          <w:rtl/>
        </w:rPr>
      </w:pPr>
      <w:r w:rsidRPr="00CF1C24">
        <w:rPr>
          <w:rFonts w:asciiTheme="majorBidi" w:hAnsiTheme="majorBidi" w:cstheme="majorBidi"/>
          <w:sz w:val="28"/>
          <w:szCs w:val="28"/>
          <w:rtl/>
        </w:rPr>
        <w:t xml:space="preserve">وأهم مسائله وقضاياه </w:t>
      </w:r>
      <w:r w:rsidRPr="00CF1C24">
        <w:rPr>
          <w:rFonts w:asciiTheme="majorBidi" w:hAnsiTheme="majorBidi" w:cstheme="majorBidi" w:hint="cs"/>
          <w:sz w:val="28"/>
          <w:szCs w:val="28"/>
          <w:rtl/>
        </w:rPr>
        <w:t xml:space="preserve">: </w:t>
      </w:r>
      <w:r w:rsidRPr="00CF1C24">
        <w:rPr>
          <w:rFonts w:asciiTheme="majorBidi" w:hAnsiTheme="majorBidi" w:cstheme="majorBidi"/>
          <w:sz w:val="28"/>
          <w:szCs w:val="28"/>
          <w:rtl/>
        </w:rPr>
        <w:t xml:space="preserve">معناه وحجيته وشروطه ومستنده وإمكانية انعقاده ومعرفته وأنواعه وحكم منكر كل نوع منه </w:t>
      </w:r>
      <w:r>
        <w:rPr>
          <w:rFonts w:asciiTheme="majorBidi" w:hAnsiTheme="majorBidi" w:cstheme="majorBidi" w:hint="cs"/>
          <w:sz w:val="28"/>
          <w:szCs w:val="28"/>
          <w:rtl/>
        </w:rPr>
        <w:t>.</w:t>
      </w:r>
    </w:p>
    <w:p w:rsidR="00CF1C24" w:rsidRDefault="00CF1C24" w:rsidP="00CF1C24">
      <w:pPr>
        <w:pStyle w:val="a6"/>
        <w:spacing w:line="240" w:lineRule="auto"/>
        <w:ind w:firstLine="397"/>
        <w:rPr>
          <w:rFonts w:asciiTheme="majorBidi" w:hAnsiTheme="majorBidi" w:cstheme="majorBidi" w:hint="cs"/>
          <w:sz w:val="28"/>
          <w:szCs w:val="28"/>
          <w:rtl/>
        </w:rPr>
      </w:pPr>
      <w:r>
        <w:rPr>
          <w:rFonts w:asciiTheme="majorBidi" w:hAnsiTheme="majorBidi" w:cstheme="majorBidi" w:hint="cs"/>
          <w:sz w:val="28"/>
          <w:szCs w:val="28"/>
          <w:rtl/>
        </w:rPr>
        <w:t>وتفصيلها ك</w:t>
      </w:r>
      <w:r w:rsidRPr="00CF1C24">
        <w:rPr>
          <w:rFonts w:asciiTheme="majorBidi" w:hAnsiTheme="majorBidi" w:cstheme="majorBidi"/>
          <w:sz w:val="28"/>
          <w:szCs w:val="28"/>
          <w:rtl/>
        </w:rPr>
        <w:t>التالي :</w:t>
      </w:r>
    </w:p>
    <w:p w:rsidR="00CF1C24" w:rsidRPr="003D7DFB" w:rsidRDefault="00CF1C24" w:rsidP="00CF1C24">
      <w:pPr>
        <w:pStyle w:val="a6"/>
        <w:spacing w:line="240" w:lineRule="auto"/>
        <w:ind w:firstLine="397"/>
        <w:rPr>
          <w:rFonts w:asciiTheme="majorBidi" w:hAnsiTheme="majorBidi" w:cstheme="majorBidi"/>
          <w:sz w:val="14"/>
          <w:szCs w:val="14"/>
          <w:rtl/>
        </w:rPr>
      </w:pPr>
    </w:p>
    <w:p w:rsidR="00CF1C24" w:rsidRPr="00CF1C24" w:rsidRDefault="00CF1C24" w:rsidP="00CF1C24">
      <w:pPr>
        <w:pStyle w:val="a6"/>
        <w:spacing w:line="240" w:lineRule="auto"/>
        <w:ind w:firstLine="397"/>
        <w:rPr>
          <w:rFonts w:asciiTheme="majorBidi" w:hAnsiTheme="majorBidi" w:cstheme="majorBidi"/>
          <w:b/>
          <w:bCs/>
          <w:sz w:val="28"/>
          <w:szCs w:val="28"/>
          <w:rtl/>
          <w:lang w:bidi="ar-EG"/>
        </w:rPr>
      </w:pPr>
      <w:r w:rsidRPr="00CF1C24">
        <w:rPr>
          <w:rFonts w:asciiTheme="majorBidi" w:hAnsiTheme="majorBidi" w:cstheme="majorBidi"/>
          <w:b/>
          <w:bCs/>
          <w:sz w:val="28"/>
          <w:szCs w:val="28"/>
          <w:u w:val="single"/>
          <w:rtl/>
          <w:lang w:bidi="ar-EG"/>
        </w:rPr>
        <w:t>أولاً : الإجماع لغة</w:t>
      </w:r>
      <w:r w:rsidRPr="00CF1C24">
        <w:rPr>
          <w:rFonts w:asciiTheme="majorBidi" w:hAnsiTheme="majorBidi" w:cstheme="majorBidi"/>
          <w:b/>
          <w:bCs/>
          <w:sz w:val="28"/>
          <w:szCs w:val="28"/>
          <w:rtl/>
          <w:lang w:bidi="ar-EG"/>
        </w:rPr>
        <w:t xml:space="preserve"> </w:t>
      </w:r>
      <w:r w:rsidRPr="00CF1C24">
        <w:rPr>
          <w:rFonts w:asciiTheme="majorBidi" w:hAnsiTheme="majorBidi" w:cstheme="majorBidi"/>
          <w:sz w:val="28"/>
          <w:szCs w:val="28"/>
          <w:rtl/>
          <w:lang w:bidi="ar-EG"/>
        </w:rPr>
        <w:t xml:space="preserve">: هو </w:t>
      </w:r>
      <w:r w:rsidRPr="00CF1C24">
        <w:rPr>
          <w:rFonts w:asciiTheme="majorBidi" w:hAnsiTheme="majorBidi" w:cstheme="majorBidi"/>
          <w:sz w:val="28"/>
          <w:szCs w:val="28"/>
          <w:rtl/>
        </w:rPr>
        <w:t xml:space="preserve">الاتفاق </w:t>
      </w:r>
      <w:r w:rsidRPr="00CF1C24">
        <w:rPr>
          <w:rFonts w:asciiTheme="majorBidi" w:hAnsiTheme="majorBidi" w:cstheme="majorBidi"/>
          <w:sz w:val="28"/>
          <w:szCs w:val="28"/>
          <w:rtl/>
          <w:lang w:bidi="ar-EG"/>
        </w:rPr>
        <w:t>،</w:t>
      </w:r>
      <w:r w:rsidR="00105934">
        <w:rPr>
          <w:rFonts w:asciiTheme="majorBidi" w:hAnsiTheme="majorBidi" w:cstheme="majorBidi" w:hint="cs"/>
          <w:sz w:val="28"/>
          <w:szCs w:val="28"/>
          <w:rtl/>
          <w:lang w:bidi="ar-EG"/>
        </w:rPr>
        <w:t xml:space="preserve"> </w:t>
      </w:r>
      <w:r w:rsidRPr="00CF1C24">
        <w:rPr>
          <w:rFonts w:asciiTheme="majorBidi" w:hAnsiTheme="majorBidi" w:cstheme="majorBidi"/>
          <w:sz w:val="28"/>
          <w:szCs w:val="28"/>
          <w:rtl/>
          <w:lang w:bidi="ar-EG"/>
        </w:rPr>
        <w:t>و</w:t>
      </w:r>
      <w:r w:rsidRPr="00CF1C24">
        <w:rPr>
          <w:rFonts w:asciiTheme="majorBidi" w:hAnsiTheme="majorBidi" w:cstheme="majorBidi"/>
          <w:sz w:val="28"/>
          <w:szCs w:val="28"/>
          <w:rtl/>
        </w:rPr>
        <w:t>العزم على الشىء والتصميم عليه</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2"/>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b/>
          <w:bCs/>
          <w:sz w:val="28"/>
          <w:szCs w:val="28"/>
          <w:u w:val="single"/>
          <w:rtl/>
        </w:rPr>
        <w:t xml:space="preserve">ثانيًا : </w:t>
      </w:r>
      <w:r w:rsidRPr="00CF1C24">
        <w:rPr>
          <w:rFonts w:asciiTheme="majorBidi" w:hAnsiTheme="majorBidi" w:cstheme="majorBidi"/>
          <w:b/>
          <w:bCs/>
          <w:sz w:val="28"/>
          <w:szCs w:val="28"/>
          <w:u w:val="single"/>
          <w:rtl/>
          <w:lang w:bidi="ar-EG"/>
        </w:rPr>
        <w:t xml:space="preserve">الإجماع </w:t>
      </w:r>
      <w:r w:rsidRPr="00CF1C24">
        <w:rPr>
          <w:rFonts w:asciiTheme="majorBidi" w:hAnsiTheme="majorBidi" w:cstheme="majorBidi"/>
          <w:b/>
          <w:bCs/>
          <w:sz w:val="28"/>
          <w:szCs w:val="28"/>
          <w:u w:val="single"/>
          <w:rtl/>
        </w:rPr>
        <w:t>اصطلاحا</w:t>
      </w:r>
      <w:r w:rsidRPr="00CF1C24">
        <w:rPr>
          <w:rFonts w:asciiTheme="majorBidi" w:hAnsiTheme="majorBidi" w:cstheme="majorBidi"/>
          <w:b/>
          <w:bCs/>
          <w:sz w:val="28"/>
          <w:szCs w:val="28"/>
          <w:u w:val="single"/>
          <w:rtl/>
          <w:lang w:bidi="ar-EG"/>
        </w:rPr>
        <w:t>ً</w:t>
      </w:r>
      <w:r w:rsidRPr="00CF1C24">
        <w:rPr>
          <w:rFonts w:asciiTheme="majorBidi" w:hAnsiTheme="majorBidi" w:cstheme="majorBidi"/>
          <w:b/>
          <w:bCs/>
          <w:sz w:val="28"/>
          <w:szCs w:val="28"/>
          <w:rtl/>
        </w:rPr>
        <w:t xml:space="preserve"> :</w:t>
      </w:r>
      <w:r w:rsidRPr="00CF1C24">
        <w:rPr>
          <w:rFonts w:asciiTheme="majorBidi" w:hAnsiTheme="majorBidi" w:cstheme="majorBidi"/>
          <w:sz w:val="28"/>
          <w:szCs w:val="28"/>
          <w:rtl/>
          <w:lang w:bidi="ar-EG"/>
        </w:rPr>
        <w:t xml:space="preserve"> هو </w:t>
      </w:r>
      <w:r w:rsidRPr="00CF1C24">
        <w:rPr>
          <w:rFonts w:asciiTheme="majorBidi" w:hAnsiTheme="majorBidi" w:cstheme="majorBidi"/>
          <w:sz w:val="28"/>
          <w:szCs w:val="28"/>
          <w:rtl/>
        </w:rPr>
        <w:t>اتفاق مجتهدى أمة محمد صلى الله عليه وسلم بعد وفاته ،فى عصر من الأعصار ،على أمر من الأمور</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3"/>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b/>
          <w:bCs/>
          <w:sz w:val="28"/>
          <w:szCs w:val="28"/>
          <w:rtl/>
        </w:rPr>
      </w:pPr>
      <w:r w:rsidRPr="00CF1C24">
        <w:rPr>
          <w:rFonts w:asciiTheme="majorBidi" w:hAnsiTheme="majorBidi" w:cstheme="majorBidi"/>
          <w:sz w:val="28"/>
          <w:szCs w:val="28"/>
          <w:rtl/>
          <w:lang w:bidi="ar-EG"/>
        </w:rPr>
        <w:t xml:space="preserve">هذا </w:t>
      </w:r>
      <w:r w:rsidRPr="00CF1C24">
        <w:rPr>
          <w:rFonts w:asciiTheme="majorBidi" w:hAnsiTheme="majorBidi" w:cstheme="majorBidi"/>
          <w:sz w:val="28"/>
          <w:szCs w:val="28"/>
          <w:rtl/>
        </w:rPr>
        <w:t>على أن</w:t>
      </w:r>
      <w:r w:rsidRPr="00CF1C24">
        <w:rPr>
          <w:rFonts w:asciiTheme="majorBidi" w:hAnsiTheme="majorBidi" w:cstheme="majorBidi"/>
          <w:sz w:val="28"/>
          <w:szCs w:val="28"/>
          <w:rtl/>
          <w:lang w:bidi="ar-EG"/>
        </w:rPr>
        <w:t>ه</w:t>
      </w:r>
      <w:r w:rsidRPr="00CF1C24">
        <w:rPr>
          <w:rFonts w:asciiTheme="majorBidi" w:hAnsiTheme="majorBidi" w:cstheme="majorBidi"/>
          <w:sz w:val="28"/>
          <w:szCs w:val="28"/>
          <w:rtl/>
        </w:rPr>
        <w:t xml:space="preserve"> </w:t>
      </w:r>
      <w:r w:rsidRPr="00CF1C24">
        <w:rPr>
          <w:rFonts w:asciiTheme="majorBidi" w:hAnsiTheme="majorBidi" w:cstheme="majorBidi"/>
          <w:sz w:val="28"/>
          <w:szCs w:val="28"/>
          <w:rtl/>
          <w:lang w:bidi="ar-EG"/>
        </w:rPr>
        <w:t>ي</w:t>
      </w:r>
      <w:r w:rsidRPr="00CF1C24">
        <w:rPr>
          <w:rFonts w:asciiTheme="majorBidi" w:hAnsiTheme="majorBidi" w:cstheme="majorBidi"/>
          <w:sz w:val="28"/>
          <w:szCs w:val="28"/>
          <w:rtl/>
        </w:rPr>
        <w:t xml:space="preserve">قصد بمجتهدى الأمة هنا : أغلبيتهم أو جمهورهم لا كلهم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إذ اتفاقهم جميعا</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 لا يسعف عليه الواقع </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 xml:space="preserve">لاختلاف الأفهام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وتباين الأ</w:t>
      </w:r>
      <w:r w:rsidRPr="00CF1C24">
        <w:rPr>
          <w:rFonts w:asciiTheme="majorBidi" w:hAnsiTheme="majorBidi" w:cstheme="majorBidi"/>
          <w:sz w:val="28"/>
          <w:szCs w:val="28"/>
          <w:rtl/>
          <w:lang w:bidi="ar-EG"/>
        </w:rPr>
        <w:t>ن</w:t>
      </w:r>
      <w:r w:rsidRPr="00CF1C24">
        <w:rPr>
          <w:rFonts w:asciiTheme="majorBidi" w:hAnsiTheme="majorBidi" w:cstheme="majorBidi"/>
          <w:sz w:val="28"/>
          <w:szCs w:val="28"/>
          <w:rtl/>
        </w:rPr>
        <w:t>ظار .</w:t>
      </w:r>
    </w:p>
    <w:p w:rsidR="00CF1C24" w:rsidRPr="00CF1C24" w:rsidRDefault="00CF1C24" w:rsidP="00CF1C24">
      <w:pPr>
        <w:pStyle w:val="a6"/>
        <w:spacing w:line="240" w:lineRule="auto"/>
        <w:ind w:firstLine="397"/>
        <w:rPr>
          <w:rFonts w:asciiTheme="majorBidi" w:hAnsiTheme="majorBidi" w:cstheme="majorBidi"/>
          <w:b/>
          <w:bCs/>
          <w:sz w:val="28"/>
          <w:szCs w:val="28"/>
          <w:rtl/>
        </w:rPr>
      </w:pPr>
    </w:p>
    <w:p w:rsidR="00CF1C24" w:rsidRPr="00CF1C24" w:rsidRDefault="00CF1C24" w:rsidP="00CF1C24">
      <w:pPr>
        <w:pStyle w:val="a6"/>
        <w:spacing w:line="240" w:lineRule="auto"/>
        <w:ind w:firstLine="397"/>
        <w:rPr>
          <w:rFonts w:asciiTheme="majorBidi" w:hAnsiTheme="majorBidi" w:cstheme="majorBidi"/>
          <w:b/>
          <w:bCs/>
          <w:sz w:val="28"/>
          <w:szCs w:val="28"/>
          <w:u w:val="single"/>
          <w:rtl/>
          <w:lang w:bidi="ar-EG"/>
        </w:rPr>
      </w:pPr>
      <w:r w:rsidRPr="00CF1C24">
        <w:rPr>
          <w:rFonts w:asciiTheme="majorBidi" w:hAnsiTheme="majorBidi" w:cstheme="majorBidi"/>
          <w:b/>
          <w:bCs/>
          <w:sz w:val="28"/>
          <w:szCs w:val="28"/>
          <w:u w:val="single"/>
          <w:rtl/>
        </w:rPr>
        <w:t xml:space="preserve">ثالثًا : حجية الإجماع </w:t>
      </w:r>
      <w:r w:rsidRPr="00CF1C24">
        <w:rPr>
          <w:rFonts w:asciiTheme="majorBidi" w:hAnsiTheme="majorBidi" w:cstheme="majorBidi"/>
          <w:b/>
          <w:bCs/>
          <w:sz w:val="28"/>
          <w:szCs w:val="28"/>
          <w:u w:val="single"/>
          <w:rtl/>
          <w:lang w:bidi="ar-EG"/>
        </w:rPr>
        <w:t>،</w:t>
      </w:r>
      <w:r w:rsidRPr="00CF1C24">
        <w:rPr>
          <w:rFonts w:asciiTheme="majorBidi" w:hAnsiTheme="majorBidi" w:cstheme="majorBidi"/>
          <w:b/>
          <w:bCs/>
          <w:sz w:val="28"/>
          <w:szCs w:val="28"/>
          <w:u w:val="single"/>
          <w:rtl/>
        </w:rPr>
        <w:t>وشروطه</w:t>
      </w:r>
      <w:r w:rsidRPr="00CF1C24">
        <w:rPr>
          <w:rFonts w:asciiTheme="majorBidi" w:hAnsiTheme="majorBidi" w:cstheme="majorBidi"/>
          <w:b/>
          <w:bCs/>
          <w:sz w:val="28"/>
          <w:szCs w:val="28"/>
          <w:u w:val="single"/>
          <w:rtl/>
          <w:lang w:bidi="ar-EG"/>
        </w:rPr>
        <w:t xml:space="preserve"> ،</w:t>
      </w:r>
      <w:r w:rsidR="00105934">
        <w:rPr>
          <w:rFonts w:asciiTheme="majorBidi" w:hAnsiTheme="majorBidi" w:cstheme="majorBidi" w:hint="cs"/>
          <w:b/>
          <w:bCs/>
          <w:sz w:val="28"/>
          <w:szCs w:val="28"/>
          <w:u w:val="single"/>
          <w:rtl/>
          <w:lang w:bidi="ar-EG"/>
        </w:rPr>
        <w:t xml:space="preserve"> </w:t>
      </w:r>
      <w:r w:rsidRPr="00CF1C24">
        <w:rPr>
          <w:rFonts w:asciiTheme="majorBidi" w:hAnsiTheme="majorBidi" w:cstheme="majorBidi"/>
          <w:b/>
          <w:bCs/>
          <w:sz w:val="28"/>
          <w:szCs w:val="28"/>
          <w:u w:val="single"/>
          <w:rtl/>
          <w:lang w:bidi="ar-EG"/>
        </w:rPr>
        <w:t>ومستنده :</w:t>
      </w:r>
    </w:p>
    <w:p w:rsidR="00CF1C24" w:rsidRPr="00CF1C24" w:rsidRDefault="00CF1C24" w:rsidP="00105934">
      <w:pPr>
        <w:pStyle w:val="a6"/>
        <w:spacing w:line="240" w:lineRule="auto"/>
        <w:ind w:firstLine="397"/>
        <w:rPr>
          <w:rFonts w:asciiTheme="majorBidi" w:hAnsiTheme="majorBidi" w:cstheme="majorBidi"/>
          <w:sz w:val="28"/>
          <w:szCs w:val="28"/>
          <w:rtl/>
        </w:rPr>
      </w:pPr>
      <w:r w:rsidRPr="00CF1C24">
        <w:rPr>
          <w:rFonts w:asciiTheme="majorBidi" w:hAnsiTheme="majorBidi" w:cstheme="majorBidi"/>
          <w:b/>
          <w:bCs/>
          <w:sz w:val="28"/>
          <w:szCs w:val="28"/>
          <w:rtl/>
        </w:rPr>
        <w:t xml:space="preserve">أ - </w:t>
      </w:r>
      <w:r w:rsidRPr="00CF1C24">
        <w:rPr>
          <w:rFonts w:asciiTheme="majorBidi" w:hAnsiTheme="majorBidi" w:cstheme="majorBidi"/>
          <w:b/>
          <w:bCs/>
          <w:sz w:val="28"/>
          <w:szCs w:val="28"/>
          <w:u w:val="single"/>
          <w:rtl/>
        </w:rPr>
        <w:t>حجية الإجمــاع</w:t>
      </w:r>
      <w:r w:rsidRPr="00CF1C24">
        <w:rPr>
          <w:rFonts w:asciiTheme="majorBidi" w:hAnsiTheme="majorBidi" w:cstheme="majorBidi"/>
          <w:b/>
          <w:bCs/>
          <w:sz w:val="28"/>
          <w:szCs w:val="28"/>
          <w:rtl/>
        </w:rPr>
        <w:t xml:space="preserve"> :</w:t>
      </w:r>
      <w:r w:rsidRPr="00CF1C24">
        <w:rPr>
          <w:rFonts w:asciiTheme="majorBidi" w:hAnsiTheme="majorBidi" w:cstheme="majorBidi"/>
          <w:b/>
          <w:bCs/>
          <w:sz w:val="28"/>
          <w:szCs w:val="28"/>
          <w:rtl/>
          <w:lang w:bidi="ar-EG"/>
        </w:rPr>
        <w:t xml:space="preserve"> </w:t>
      </w:r>
      <w:r w:rsidRPr="00CF1C24">
        <w:rPr>
          <w:rFonts w:asciiTheme="majorBidi" w:hAnsiTheme="majorBidi" w:cstheme="majorBidi"/>
          <w:sz w:val="28"/>
          <w:szCs w:val="28"/>
          <w:rtl/>
        </w:rPr>
        <w:t xml:space="preserve">اتفق أكثر المسلمين على أن الإجماع حجة شرعية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 يجب العمل به على كل مسلم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خلافا</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 للشيعة،</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والخوارج ،والنظام من المعتزلة كما حكاه الآمدى</w:t>
      </w:r>
      <w:r w:rsidRPr="00CF1C24">
        <w:rPr>
          <w:rFonts w:asciiTheme="majorBidi" w:hAnsiTheme="majorBidi" w:cstheme="majorBidi"/>
          <w:sz w:val="28"/>
          <w:szCs w:val="28"/>
          <w:vertAlign w:val="superscript"/>
          <w:rtl/>
          <w:lang w:bidi="ar-EG"/>
        </w:rPr>
        <w:t>(</w:t>
      </w:r>
      <w:r w:rsidRPr="00CF1C24">
        <w:rPr>
          <w:rStyle w:val="a5"/>
          <w:rFonts w:asciiTheme="majorBidi" w:hAnsiTheme="majorBidi" w:cstheme="majorBidi"/>
          <w:sz w:val="28"/>
          <w:szCs w:val="28"/>
          <w:rtl/>
          <w:lang w:bidi="ar-EG"/>
        </w:rPr>
        <w:footnoteReference w:id="4"/>
      </w:r>
      <w:r w:rsidRPr="00CF1C24">
        <w:rPr>
          <w:rFonts w:asciiTheme="majorBidi" w:hAnsiTheme="majorBidi" w:cstheme="majorBidi"/>
          <w:sz w:val="28"/>
          <w:szCs w:val="28"/>
          <w:vertAlign w:val="superscript"/>
          <w:rtl/>
          <w:lang w:bidi="ar-EG"/>
        </w:rPr>
        <w:t>)</w:t>
      </w:r>
      <w:r w:rsidRPr="00CF1C24">
        <w:rPr>
          <w:rFonts w:asciiTheme="majorBidi" w:hAnsiTheme="majorBidi" w:cstheme="majorBidi"/>
          <w:sz w:val="28"/>
          <w:szCs w:val="28"/>
          <w:rtl/>
        </w:rPr>
        <w:t>.</w:t>
      </w:r>
    </w:p>
    <w:p w:rsidR="00105934" w:rsidRDefault="00CF1C24" w:rsidP="00105934">
      <w:pPr>
        <w:pStyle w:val="a6"/>
        <w:spacing w:line="240" w:lineRule="auto"/>
        <w:ind w:firstLine="397"/>
        <w:rPr>
          <w:rFonts w:asciiTheme="majorBidi" w:hAnsiTheme="majorBidi" w:cstheme="majorBidi" w:hint="cs"/>
          <w:b/>
          <w:bCs/>
          <w:sz w:val="28"/>
          <w:szCs w:val="28"/>
          <w:rtl/>
          <w:lang w:bidi="ar-EG"/>
        </w:rPr>
      </w:pPr>
      <w:r w:rsidRPr="00CF1C24">
        <w:rPr>
          <w:rFonts w:asciiTheme="majorBidi" w:hAnsiTheme="majorBidi" w:cstheme="majorBidi"/>
          <w:sz w:val="28"/>
          <w:szCs w:val="28"/>
          <w:rtl/>
        </w:rPr>
        <w:t>وقد استدل جمهور القائلين بالإجماع لحجيته بأدلة من القرآن والسنة ،وزاد بعضهم العقل</w:t>
      </w:r>
      <w:r w:rsidRPr="00CF1C24">
        <w:rPr>
          <w:rFonts w:asciiTheme="majorBidi" w:hAnsiTheme="majorBidi" w:cstheme="majorBidi"/>
          <w:sz w:val="28"/>
          <w:szCs w:val="28"/>
          <w:vertAlign w:val="superscript"/>
          <w:rtl/>
          <w:lang w:bidi="ar-EG"/>
        </w:rPr>
        <w:t>(</w:t>
      </w:r>
      <w:r w:rsidRPr="00CF1C24">
        <w:rPr>
          <w:rStyle w:val="a5"/>
          <w:rFonts w:asciiTheme="majorBidi" w:hAnsiTheme="majorBidi" w:cstheme="majorBidi"/>
          <w:sz w:val="28"/>
          <w:szCs w:val="28"/>
          <w:rtl/>
          <w:lang w:bidi="ar-EG"/>
        </w:rPr>
        <w:footnoteReference w:id="5"/>
      </w:r>
      <w:r w:rsidRPr="00CF1C24">
        <w:rPr>
          <w:rFonts w:asciiTheme="majorBidi" w:hAnsiTheme="majorBidi" w:cstheme="majorBidi"/>
          <w:sz w:val="28"/>
          <w:szCs w:val="28"/>
          <w:vertAlign w:val="superscript"/>
          <w:rtl/>
          <w:lang w:bidi="ar-EG"/>
        </w:rPr>
        <w:t>)</w:t>
      </w:r>
      <w:r w:rsidRPr="00CF1C24">
        <w:rPr>
          <w:rFonts w:asciiTheme="majorBidi" w:hAnsiTheme="majorBidi" w:cstheme="majorBidi"/>
          <w:sz w:val="28"/>
          <w:szCs w:val="28"/>
          <w:rtl/>
        </w:rPr>
        <w:t xml:space="preserve"> .</w:t>
      </w:r>
    </w:p>
    <w:p w:rsidR="00CF1C24" w:rsidRPr="00CF1C24" w:rsidRDefault="00CF1C24" w:rsidP="0010593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b/>
          <w:bCs/>
          <w:sz w:val="28"/>
          <w:szCs w:val="28"/>
          <w:rtl/>
          <w:lang w:bidi="ar-EG"/>
        </w:rPr>
        <w:lastRenderedPageBreak/>
        <w:t xml:space="preserve">ب - </w:t>
      </w:r>
      <w:r w:rsidRPr="00CF1C24">
        <w:rPr>
          <w:rFonts w:asciiTheme="majorBidi" w:hAnsiTheme="majorBidi" w:cstheme="majorBidi"/>
          <w:b/>
          <w:bCs/>
          <w:sz w:val="28"/>
          <w:szCs w:val="28"/>
          <w:u w:val="single"/>
          <w:rtl/>
        </w:rPr>
        <w:t>شروط الإجماع</w:t>
      </w:r>
      <w:r w:rsidRPr="00CF1C24">
        <w:rPr>
          <w:rFonts w:asciiTheme="majorBidi" w:hAnsiTheme="majorBidi" w:cstheme="majorBidi"/>
          <w:b/>
          <w:bCs/>
          <w:sz w:val="28"/>
          <w:szCs w:val="28"/>
          <w:rtl/>
          <w:lang w:bidi="ar-EG"/>
        </w:rPr>
        <w:t xml:space="preserve"> :</w:t>
      </w:r>
      <w:r w:rsidRPr="00CF1C24">
        <w:rPr>
          <w:rFonts w:asciiTheme="majorBidi" w:hAnsiTheme="majorBidi" w:cstheme="majorBidi"/>
          <w:sz w:val="28"/>
          <w:szCs w:val="28"/>
          <w:rtl/>
          <w:lang w:bidi="ar-EG"/>
        </w:rPr>
        <w:t xml:space="preserve">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لقد اشترط الأصولي</w:t>
      </w:r>
      <w:r w:rsidRPr="00CF1C24">
        <w:rPr>
          <w:rFonts w:asciiTheme="majorBidi" w:hAnsiTheme="majorBidi" w:cstheme="majorBidi"/>
          <w:sz w:val="28"/>
          <w:szCs w:val="28"/>
          <w:rtl/>
          <w:lang w:bidi="ar-EG"/>
        </w:rPr>
        <w:t>و</w:t>
      </w:r>
      <w:r w:rsidRPr="00CF1C24">
        <w:rPr>
          <w:rFonts w:asciiTheme="majorBidi" w:hAnsiTheme="majorBidi" w:cstheme="majorBidi"/>
          <w:sz w:val="28"/>
          <w:szCs w:val="28"/>
          <w:rtl/>
        </w:rPr>
        <w:t xml:space="preserve">ن شروطاً للإجماع على خلاف </w:t>
      </w:r>
      <w:r w:rsidRPr="00CF1C24">
        <w:rPr>
          <w:rFonts w:asciiTheme="majorBidi" w:hAnsiTheme="majorBidi" w:cstheme="majorBidi"/>
          <w:sz w:val="28"/>
          <w:szCs w:val="28"/>
          <w:rtl/>
          <w:lang w:bidi="ar-EG"/>
        </w:rPr>
        <w:t xml:space="preserve">فيما </w:t>
      </w:r>
      <w:r w:rsidRPr="00CF1C24">
        <w:rPr>
          <w:rFonts w:asciiTheme="majorBidi" w:hAnsiTheme="majorBidi" w:cstheme="majorBidi"/>
          <w:sz w:val="28"/>
          <w:szCs w:val="28"/>
          <w:rtl/>
        </w:rPr>
        <w:t>بينهم فى بعضها كالتالى</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lang w:bidi="ar-EG"/>
        </w:rPr>
        <w:t xml:space="preserve">1 - </w:t>
      </w:r>
      <w:r w:rsidRPr="00CF1C24">
        <w:rPr>
          <w:rFonts w:asciiTheme="majorBidi" w:hAnsiTheme="majorBidi" w:cstheme="majorBidi"/>
          <w:sz w:val="28"/>
          <w:szCs w:val="28"/>
          <w:rtl/>
        </w:rPr>
        <w:t xml:space="preserve">أن يكون صادراً من جميع مجتهدى الأمة ،فى كل الأقطار الإسلامية ،وعليه لو وجد فيهم مخالف أو أكثر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لا</w:t>
      </w:r>
      <w:r w:rsidRPr="00CF1C24">
        <w:rPr>
          <w:rFonts w:asciiTheme="majorBidi" w:hAnsiTheme="majorBidi" w:cstheme="majorBidi"/>
          <w:sz w:val="28"/>
          <w:szCs w:val="28"/>
          <w:rtl/>
          <w:lang w:bidi="ar-EG"/>
        </w:rPr>
        <w:t>ن</w:t>
      </w:r>
      <w:r w:rsidRPr="00CF1C24">
        <w:rPr>
          <w:rFonts w:asciiTheme="majorBidi" w:hAnsiTheme="majorBidi" w:cstheme="majorBidi"/>
          <w:sz w:val="28"/>
          <w:szCs w:val="28"/>
          <w:rtl/>
        </w:rPr>
        <w:t>خرق الإجماع بذلك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lang w:bidi="ar-EG"/>
        </w:rPr>
        <w:t>2 – أن ي</w:t>
      </w:r>
      <w:r w:rsidRPr="00CF1C24">
        <w:rPr>
          <w:rFonts w:asciiTheme="majorBidi" w:hAnsiTheme="majorBidi" w:cstheme="majorBidi"/>
          <w:sz w:val="28"/>
          <w:szCs w:val="28"/>
          <w:rtl/>
        </w:rPr>
        <w:t xml:space="preserve">دخل العوام فيه </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lang w:bidi="ar-EG"/>
        </w:rPr>
        <w:t xml:space="preserve">3 - </w:t>
      </w:r>
      <w:r w:rsidRPr="00CF1C24">
        <w:rPr>
          <w:rFonts w:asciiTheme="majorBidi" w:hAnsiTheme="majorBidi" w:cstheme="majorBidi"/>
          <w:sz w:val="28"/>
          <w:szCs w:val="28"/>
          <w:rtl/>
        </w:rPr>
        <w:t xml:space="preserve">أن يكون فيه نص قطعى الدلالة </w:t>
      </w:r>
      <w:r w:rsidRPr="00CF1C24">
        <w:rPr>
          <w:rFonts w:asciiTheme="majorBidi" w:hAnsiTheme="majorBidi" w:cstheme="majorBidi"/>
          <w:sz w:val="28"/>
          <w:szCs w:val="28"/>
          <w:rtl/>
          <w:lang w:bidi="ar-EG"/>
        </w:rPr>
        <w:t>و</w:t>
      </w:r>
      <w:r w:rsidRPr="00CF1C24">
        <w:rPr>
          <w:rFonts w:asciiTheme="majorBidi" w:hAnsiTheme="majorBidi" w:cstheme="majorBidi"/>
          <w:sz w:val="28"/>
          <w:szCs w:val="28"/>
          <w:rtl/>
        </w:rPr>
        <w:t xml:space="preserve">الثبوت </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 xml:space="preserve">إلى غير ذلك من الشروط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وبعضها غير معتبر ،ومردود عليه</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6"/>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lang w:bidi="ar-EG"/>
        </w:rPr>
        <w:t>هذا على أن هناك شر</w:t>
      </w:r>
      <w:r w:rsidRPr="00CF1C24">
        <w:rPr>
          <w:rFonts w:asciiTheme="majorBidi" w:hAnsiTheme="majorBidi" w:cstheme="majorBidi"/>
          <w:sz w:val="28"/>
          <w:szCs w:val="28"/>
          <w:rtl/>
        </w:rPr>
        <w:t>و</w:t>
      </w:r>
      <w:r w:rsidRPr="00CF1C24">
        <w:rPr>
          <w:rFonts w:asciiTheme="majorBidi" w:hAnsiTheme="majorBidi" w:cstheme="majorBidi"/>
          <w:sz w:val="28"/>
          <w:szCs w:val="28"/>
          <w:rtl/>
          <w:lang w:bidi="ar-EG"/>
        </w:rPr>
        <w:t xml:space="preserve">طاً أخرى أهم مما سبق </w:t>
      </w:r>
      <w:r w:rsidRPr="00CF1C24">
        <w:rPr>
          <w:rFonts w:asciiTheme="majorBidi" w:hAnsiTheme="majorBidi" w:cstheme="majorBidi"/>
          <w:sz w:val="28"/>
          <w:szCs w:val="28"/>
          <w:rtl/>
        </w:rPr>
        <w:t>لابد من إضاف</w:t>
      </w:r>
      <w:r w:rsidRPr="00CF1C24">
        <w:rPr>
          <w:rFonts w:asciiTheme="majorBidi" w:hAnsiTheme="majorBidi" w:cstheme="majorBidi"/>
          <w:sz w:val="28"/>
          <w:szCs w:val="28"/>
          <w:rtl/>
          <w:lang w:bidi="ar-EG"/>
        </w:rPr>
        <w:t xml:space="preserve">تها ،وهى </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1- أن يكون له مستند من قياس أو نحوه من دلالة صريحة</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2- أن يكون العلماء المجمعون مختارين فيما صدر منهم</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7"/>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3- أن يكون المجمعون هم أغلب علماء الأمة وجمهورهم ،من جم</w:t>
      </w:r>
      <w:r w:rsidRPr="00CF1C24">
        <w:rPr>
          <w:rFonts w:asciiTheme="majorBidi" w:hAnsiTheme="majorBidi" w:cstheme="majorBidi"/>
          <w:sz w:val="28"/>
          <w:szCs w:val="28"/>
          <w:rtl/>
          <w:lang w:bidi="ar-EG"/>
        </w:rPr>
        <w:t>يع</w:t>
      </w:r>
      <w:r w:rsidRPr="00CF1C24">
        <w:rPr>
          <w:rFonts w:asciiTheme="majorBidi" w:hAnsiTheme="majorBidi" w:cstheme="majorBidi"/>
          <w:sz w:val="28"/>
          <w:szCs w:val="28"/>
          <w:rtl/>
        </w:rPr>
        <w:t xml:space="preserve"> الأمصار </w:t>
      </w:r>
      <w:r w:rsidRPr="00CF1C24">
        <w:rPr>
          <w:rFonts w:asciiTheme="majorBidi" w:hAnsiTheme="majorBidi" w:cstheme="majorBidi"/>
          <w:sz w:val="28"/>
          <w:szCs w:val="28"/>
          <w:rtl/>
          <w:lang w:bidi="ar-EG"/>
        </w:rPr>
        <w:t xml:space="preserve">. </w:t>
      </w:r>
    </w:p>
    <w:p w:rsidR="00CF1C24" w:rsidRPr="00CF1C24" w:rsidRDefault="00CF1C24" w:rsidP="00105934">
      <w:pPr>
        <w:pStyle w:val="a6"/>
        <w:spacing w:line="240" w:lineRule="auto"/>
        <w:ind w:firstLine="397"/>
        <w:rPr>
          <w:rFonts w:asciiTheme="majorBidi" w:hAnsiTheme="majorBidi" w:cstheme="majorBidi"/>
          <w:sz w:val="28"/>
          <w:szCs w:val="28"/>
          <w:rtl/>
        </w:rPr>
      </w:pPr>
      <w:r w:rsidRPr="00CF1C24">
        <w:rPr>
          <w:rFonts w:asciiTheme="majorBidi" w:hAnsiTheme="majorBidi" w:cstheme="majorBidi"/>
          <w:b/>
          <w:bCs/>
          <w:sz w:val="28"/>
          <w:szCs w:val="28"/>
          <w:rtl/>
        </w:rPr>
        <w:t xml:space="preserve">ولا حرج </w:t>
      </w:r>
      <w:r w:rsidRPr="00CF1C24">
        <w:rPr>
          <w:rFonts w:asciiTheme="majorBidi" w:hAnsiTheme="majorBidi" w:cstheme="majorBidi"/>
          <w:sz w:val="28"/>
          <w:szCs w:val="28"/>
          <w:rtl/>
        </w:rPr>
        <w:t>بعد ذلك أن يخالف عدد من العلماء هذا الإجماع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 xml:space="preserve">مـادام </w:t>
      </w:r>
      <w:r w:rsidRPr="00CF1C24">
        <w:rPr>
          <w:rFonts w:asciiTheme="majorBidi" w:hAnsiTheme="majorBidi" w:cstheme="majorBidi"/>
          <w:sz w:val="28"/>
          <w:szCs w:val="28"/>
          <w:rtl/>
          <w:lang w:bidi="ar-EG"/>
        </w:rPr>
        <w:t xml:space="preserve">أغلبيتهم قد </w:t>
      </w:r>
      <w:r w:rsidRPr="00CF1C24">
        <w:rPr>
          <w:rFonts w:asciiTheme="majorBidi" w:hAnsiTheme="majorBidi" w:cstheme="majorBidi"/>
          <w:sz w:val="28"/>
          <w:szCs w:val="28"/>
          <w:rtl/>
        </w:rPr>
        <w:lastRenderedPageBreak/>
        <w:t xml:space="preserve">اتفق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إذْ اشتراط عدم المخالفة لون من الافتراض لا تشهد له نصوص الشرع</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8"/>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 xml:space="preserve">4- أن يكون المجمعون من الفقهاء والأصوليين ،وغيرهم ممن تبنى المسألة المجمع عليها على علومهم . فلا يعتد – مثلاً بخلاف النحوى أو المتكلم إلا </w:t>
      </w:r>
      <w:r w:rsidRPr="00CF1C24">
        <w:rPr>
          <w:rFonts w:asciiTheme="majorBidi" w:hAnsiTheme="majorBidi" w:cstheme="majorBidi"/>
          <w:sz w:val="28"/>
          <w:szCs w:val="28"/>
          <w:rtl/>
          <w:lang w:bidi="ar-EG"/>
        </w:rPr>
        <w:t xml:space="preserve">إذا </w:t>
      </w:r>
      <w:r w:rsidRPr="00CF1C24">
        <w:rPr>
          <w:rFonts w:asciiTheme="majorBidi" w:hAnsiTheme="majorBidi" w:cstheme="majorBidi"/>
          <w:sz w:val="28"/>
          <w:szCs w:val="28"/>
          <w:rtl/>
        </w:rPr>
        <w:t>كان الإجماع فى مسألة تنبنى على النحو أو الكلام ؛كما ذكر الإمام الغزالى وغيره</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9"/>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وأما أن يكون الإجماع على مستوى الأقطار الإسلامية ،فإن هذا لن يتحقق إلا بإقامة مجمع فقهى إسلامى عالمى ، يمثل بأعضائه المجامع الفقهية المحلية المتعددة فى</w:t>
      </w:r>
    </w:p>
    <w:p w:rsidR="00CF1C24" w:rsidRPr="00CF1C24" w:rsidRDefault="00CF1C24" w:rsidP="00CF1C24">
      <w:pPr>
        <w:pStyle w:val="a6"/>
        <w:spacing w:line="240" w:lineRule="auto"/>
        <w:rPr>
          <w:rFonts w:asciiTheme="majorBidi" w:hAnsiTheme="majorBidi" w:cstheme="majorBidi"/>
          <w:sz w:val="28"/>
          <w:szCs w:val="28"/>
          <w:rtl/>
          <w:lang w:bidi="ar-EG"/>
        </w:rPr>
      </w:pPr>
      <w:r w:rsidRPr="00CF1C24">
        <w:rPr>
          <w:rFonts w:asciiTheme="majorBidi" w:hAnsiTheme="majorBidi" w:cstheme="majorBidi"/>
          <w:sz w:val="28"/>
          <w:szCs w:val="28"/>
          <w:rtl/>
        </w:rPr>
        <w:t>العالم الإسلامى كما ألمح إلى ذلك الدكتور محمد الدسوقى</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10"/>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b/>
          <w:bCs/>
          <w:sz w:val="28"/>
          <w:szCs w:val="28"/>
          <w:rtl/>
          <w:lang w:bidi="ar-EG"/>
        </w:rPr>
      </w:pPr>
      <w:r w:rsidRPr="00CF1C24">
        <w:rPr>
          <w:rFonts w:asciiTheme="majorBidi" w:hAnsiTheme="majorBidi" w:cstheme="majorBidi"/>
          <w:sz w:val="28"/>
          <w:szCs w:val="28"/>
          <w:rtl/>
        </w:rPr>
        <w:t>ولا يتم هذا إلا عن طريق الحكومات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 xml:space="preserve">لا الأفراد ،ويكون </w:t>
      </w:r>
      <w:r w:rsidRPr="00CF1C24">
        <w:rPr>
          <w:rFonts w:asciiTheme="majorBidi" w:hAnsiTheme="majorBidi" w:cstheme="majorBidi"/>
          <w:sz w:val="28"/>
          <w:szCs w:val="28"/>
          <w:rtl/>
          <w:lang w:bidi="ar-EG"/>
        </w:rPr>
        <w:t xml:space="preserve">اجتماعه </w:t>
      </w:r>
      <w:r w:rsidRPr="00CF1C24">
        <w:rPr>
          <w:rFonts w:asciiTheme="majorBidi" w:hAnsiTheme="majorBidi" w:cstheme="majorBidi"/>
          <w:sz w:val="28"/>
          <w:szCs w:val="28"/>
          <w:rtl/>
        </w:rPr>
        <w:t xml:space="preserve">نصف سنوى </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 xml:space="preserve">أو ربع سنوى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أو حسب </w:t>
      </w:r>
      <w:r w:rsidRPr="00CF1C24">
        <w:rPr>
          <w:rFonts w:asciiTheme="majorBidi" w:hAnsiTheme="majorBidi" w:cstheme="majorBidi"/>
          <w:sz w:val="28"/>
          <w:szCs w:val="28"/>
          <w:rtl/>
          <w:lang w:bidi="ar-EG"/>
        </w:rPr>
        <w:t>ما يتفق عليه .</w:t>
      </w:r>
      <w:r w:rsidRPr="00CF1C24">
        <w:rPr>
          <w:rFonts w:asciiTheme="majorBidi" w:hAnsiTheme="majorBidi" w:cstheme="majorBidi"/>
          <w:sz w:val="28"/>
          <w:szCs w:val="28"/>
          <w:rtl/>
        </w:rPr>
        <w:t xml:space="preserve">يجتمع فيه العلماء من أنحاء الأرض ،وتتوحد كلمتهم ،ويجمعوا شمل الأمة على </w:t>
      </w:r>
      <w:r w:rsidRPr="00CF1C24">
        <w:rPr>
          <w:rFonts w:asciiTheme="majorBidi" w:hAnsiTheme="majorBidi" w:cstheme="majorBidi"/>
          <w:sz w:val="28"/>
          <w:szCs w:val="28"/>
          <w:rtl/>
          <w:lang w:bidi="ar-EG"/>
        </w:rPr>
        <w:t>الصواب أو الأقرب إليه ؛فيما يعن لهم من مسائل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b/>
          <w:bCs/>
          <w:sz w:val="28"/>
          <w:szCs w:val="28"/>
          <w:rtl/>
          <w:lang w:bidi="ar-EG"/>
        </w:rPr>
        <w:t xml:space="preserve">ج - </w:t>
      </w:r>
      <w:r w:rsidRPr="00CF1C24">
        <w:rPr>
          <w:rFonts w:asciiTheme="majorBidi" w:hAnsiTheme="majorBidi" w:cstheme="majorBidi"/>
          <w:b/>
          <w:bCs/>
          <w:sz w:val="28"/>
          <w:szCs w:val="28"/>
          <w:u w:val="single"/>
          <w:rtl/>
        </w:rPr>
        <w:t>مستند الإجماع</w:t>
      </w:r>
      <w:r w:rsidRPr="00CF1C24">
        <w:rPr>
          <w:rFonts w:asciiTheme="majorBidi" w:hAnsiTheme="majorBidi" w:cstheme="majorBidi"/>
          <w:position w:val="12"/>
          <w:sz w:val="28"/>
          <w:szCs w:val="28"/>
          <w:u w:val="single"/>
          <w:vertAlign w:val="superscript"/>
          <w:rtl/>
          <w:lang w:bidi="ar-EG"/>
        </w:rPr>
        <w:t>(</w:t>
      </w:r>
      <w:r w:rsidRPr="00CF1C24">
        <w:rPr>
          <w:rStyle w:val="a5"/>
          <w:rFonts w:asciiTheme="majorBidi" w:hAnsiTheme="majorBidi" w:cstheme="majorBidi"/>
          <w:position w:val="12"/>
          <w:sz w:val="28"/>
          <w:szCs w:val="28"/>
          <w:u w:val="single"/>
          <w:rtl/>
          <w:lang w:bidi="ar-EG"/>
        </w:rPr>
        <w:footnoteReference w:id="11"/>
      </w:r>
      <w:r w:rsidRPr="00CF1C24">
        <w:rPr>
          <w:rFonts w:asciiTheme="majorBidi" w:hAnsiTheme="majorBidi" w:cstheme="majorBidi"/>
          <w:position w:val="12"/>
          <w:sz w:val="28"/>
          <w:szCs w:val="28"/>
          <w:u w:val="single"/>
          <w:vertAlign w:val="superscript"/>
          <w:rtl/>
          <w:lang w:bidi="ar-EG"/>
        </w:rPr>
        <w:t>)</w:t>
      </w:r>
      <w:r w:rsidRPr="00CF1C24">
        <w:rPr>
          <w:rFonts w:asciiTheme="majorBidi" w:hAnsiTheme="majorBidi" w:cstheme="majorBidi"/>
          <w:b/>
          <w:bCs/>
          <w:sz w:val="28"/>
          <w:szCs w:val="28"/>
          <w:rtl/>
          <w:lang w:bidi="ar-EG"/>
        </w:rPr>
        <w:t xml:space="preserve"> : </w:t>
      </w:r>
      <w:r w:rsidRPr="00CF1C24">
        <w:rPr>
          <w:rFonts w:asciiTheme="majorBidi" w:hAnsiTheme="majorBidi" w:cstheme="majorBidi"/>
          <w:sz w:val="28"/>
          <w:szCs w:val="28"/>
          <w:rtl/>
        </w:rPr>
        <w:t xml:space="preserve">اتفق </w:t>
      </w:r>
      <w:r w:rsidRPr="00CF1C24">
        <w:rPr>
          <w:rFonts w:asciiTheme="majorBidi" w:hAnsiTheme="majorBidi" w:cstheme="majorBidi"/>
          <w:sz w:val="28"/>
          <w:szCs w:val="28"/>
          <w:rtl/>
          <w:lang w:bidi="ar-EG"/>
        </w:rPr>
        <w:t xml:space="preserve">الأصوليون </w:t>
      </w:r>
      <w:r w:rsidRPr="00CF1C24">
        <w:rPr>
          <w:rFonts w:asciiTheme="majorBidi" w:hAnsiTheme="majorBidi" w:cstheme="majorBidi"/>
          <w:sz w:val="28"/>
          <w:szCs w:val="28"/>
          <w:rtl/>
        </w:rPr>
        <w:t xml:space="preserve">على ضرورة أن يكون للإجماع مستندٌ يستند إليه </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وخالف فى ذلك طائفة من المتكلمين ،</w:t>
      </w:r>
      <w:r w:rsidR="00105934">
        <w:rPr>
          <w:rFonts w:asciiTheme="majorBidi" w:hAnsiTheme="majorBidi" w:cstheme="majorBidi" w:hint="cs"/>
          <w:sz w:val="28"/>
          <w:szCs w:val="28"/>
          <w:rtl/>
          <w:lang w:bidi="ar-EG"/>
        </w:rPr>
        <w:t xml:space="preserve"> </w:t>
      </w:r>
      <w:r w:rsidRPr="00CF1C24">
        <w:rPr>
          <w:rFonts w:asciiTheme="majorBidi" w:hAnsiTheme="majorBidi" w:cstheme="majorBidi"/>
          <w:sz w:val="28"/>
          <w:szCs w:val="28"/>
          <w:rtl/>
          <w:lang w:bidi="ar-EG"/>
        </w:rPr>
        <w:t>ف</w:t>
      </w:r>
      <w:r w:rsidRPr="00CF1C24">
        <w:rPr>
          <w:rFonts w:asciiTheme="majorBidi" w:hAnsiTheme="majorBidi" w:cstheme="majorBidi"/>
          <w:sz w:val="28"/>
          <w:szCs w:val="28"/>
          <w:rtl/>
        </w:rPr>
        <w:t xml:space="preserve">قالوا بجوار انعقاد الإجماع عن توفيق لا </w:t>
      </w:r>
      <w:r w:rsidRPr="00CF1C24">
        <w:rPr>
          <w:rFonts w:asciiTheme="majorBidi" w:hAnsiTheme="majorBidi" w:cstheme="majorBidi"/>
          <w:sz w:val="28"/>
          <w:szCs w:val="28"/>
          <w:rtl/>
        </w:rPr>
        <w:lastRenderedPageBreak/>
        <w:t>توقيف ،وذلك بأن يوفقهم الله تعالى لاختيار الصواب من غير مستند</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12"/>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وهذا ضعيف ؛لأن القول فى دين الله لا يجوز بغير دلي</w:t>
      </w:r>
      <w:r w:rsidRPr="00CF1C24">
        <w:rPr>
          <w:rFonts w:asciiTheme="majorBidi" w:hAnsiTheme="majorBidi" w:cstheme="majorBidi"/>
          <w:sz w:val="28"/>
          <w:szCs w:val="28"/>
          <w:rtl/>
          <w:lang w:bidi="ar-EG"/>
        </w:rPr>
        <w:t>ـ</w:t>
      </w:r>
      <w:r w:rsidRPr="00CF1C24">
        <w:rPr>
          <w:rFonts w:asciiTheme="majorBidi" w:hAnsiTheme="majorBidi" w:cstheme="majorBidi"/>
          <w:sz w:val="28"/>
          <w:szCs w:val="28"/>
          <w:rtl/>
        </w:rPr>
        <w:t xml:space="preserve">ل ،ولو انعقد إجماع بدون مستند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لاقتضى ذلك إثبات نوع بعد النبى صلى الله عليه وسلم ،وهذا باطل</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13"/>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b/>
          <w:bCs/>
          <w:sz w:val="28"/>
          <w:szCs w:val="28"/>
          <w:rtl/>
          <w:lang w:bidi="ar-EG"/>
        </w:rPr>
      </w:pPr>
      <w:r w:rsidRPr="00CF1C24">
        <w:rPr>
          <w:rFonts w:asciiTheme="majorBidi" w:hAnsiTheme="majorBidi" w:cstheme="majorBidi"/>
          <w:sz w:val="28"/>
          <w:szCs w:val="28"/>
          <w:rtl/>
        </w:rPr>
        <w:t xml:space="preserve">والمتفقون على ضرورة انعقاد الإجماع عن مستند ،اختلفوا فيه على النحو </w:t>
      </w:r>
      <w:r w:rsidRPr="00CF1C24">
        <w:rPr>
          <w:rFonts w:asciiTheme="majorBidi" w:hAnsiTheme="majorBidi" w:cstheme="majorBidi"/>
          <w:sz w:val="28"/>
          <w:szCs w:val="28"/>
          <w:rtl/>
          <w:lang w:bidi="ar-EG"/>
        </w:rPr>
        <w:t>التالى :</w:t>
      </w:r>
    </w:p>
    <w:p w:rsidR="00CF1C24" w:rsidRPr="00CF1C24" w:rsidRDefault="00CF1C24" w:rsidP="00CF1C24">
      <w:pPr>
        <w:pStyle w:val="a6"/>
        <w:spacing w:line="240" w:lineRule="auto"/>
        <w:rPr>
          <w:rFonts w:asciiTheme="majorBidi" w:hAnsiTheme="majorBidi" w:cstheme="majorBidi"/>
          <w:sz w:val="28"/>
          <w:szCs w:val="28"/>
          <w:rtl/>
        </w:rPr>
      </w:pPr>
      <w:r w:rsidRPr="00CF1C24">
        <w:rPr>
          <w:rFonts w:asciiTheme="majorBidi" w:hAnsiTheme="majorBidi" w:cstheme="majorBidi"/>
          <w:b/>
          <w:bCs/>
          <w:sz w:val="28"/>
          <w:szCs w:val="28"/>
          <w:rtl/>
          <w:lang w:bidi="ar-EG"/>
        </w:rPr>
        <w:t xml:space="preserve">    1 -</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ذهب</w:t>
      </w:r>
      <w:r w:rsidRPr="00CF1C24">
        <w:rPr>
          <w:rFonts w:asciiTheme="majorBidi" w:hAnsiTheme="majorBidi" w:cstheme="majorBidi"/>
          <w:sz w:val="28"/>
          <w:szCs w:val="28"/>
          <w:rtl/>
          <w:lang w:bidi="ar-EG"/>
        </w:rPr>
        <w:t>ت</w:t>
      </w:r>
      <w:r w:rsidRPr="00CF1C24">
        <w:rPr>
          <w:rFonts w:asciiTheme="majorBidi" w:hAnsiTheme="majorBidi" w:cstheme="majorBidi"/>
          <w:sz w:val="28"/>
          <w:szCs w:val="28"/>
          <w:rtl/>
        </w:rPr>
        <w:t xml:space="preserve"> الظاهرية إلى ضرورة أن يكون هذا المستند ،هو صريح القرآن      </w:t>
      </w:r>
      <w:r w:rsidRPr="00CF1C24">
        <w:rPr>
          <w:rFonts w:asciiTheme="majorBidi" w:hAnsiTheme="majorBidi" w:cstheme="majorBidi"/>
          <w:sz w:val="28"/>
          <w:szCs w:val="28"/>
          <w:rtl/>
          <w:lang w:bidi="ar-EG"/>
        </w:rPr>
        <w:t>أ</w:t>
      </w:r>
      <w:r w:rsidRPr="00CF1C24">
        <w:rPr>
          <w:rFonts w:asciiTheme="majorBidi" w:hAnsiTheme="majorBidi" w:cstheme="majorBidi"/>
          <w:sz w:val="28"/>
          <w:szCs w:val="28"/>
          <w:rtl/>
        </w:rPr>
        <w:t xml:space="preserve">و السنة .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b/>
          <w:bCs/>
          <w:sz w:val="28"/>
          <w:szCs w:val="28"/>
          <w:rtl/>
          <w:lang w:bidi="ar-EG"/>
        </w:rPr>
        <w:t xml:space="preserve">2 - </w:t>
      </w:r>
      <w:r w:rsidRPr="00CF1C24">
        <w:rPr>
          <w:rFonts w:asciiTheme="majorBidi" w:hAnsiTheme="majorBidi" w:cstheme="majorBidi"/>
          <w:sz w:val="28"/>
          <w:szCs w:val="28"/>
          <w:rtl/>
        </w:rPr>
        <w:t xml:space="preserve">وذهب الجمهور إلى جواز انعقاده عن الاجتهاد </w:t>
      </w:r>
      <w:r w:rsidRPr="00CF1C24">
        <w:rPr>
          <w:rFonts w:asciiTheme="majorBidi" w:hAnsiTheme="majorBidi" w:cstheme="majorBidi"/>
          <w:sz w:val="28"/>
          <w:szCs w:val="28"/>
          <w:rtl/>
          <w:lang w:bidi="ar-EG"/>
        </w:rPr>
        <w:t>أ</w:t>
      </w:r>
      <w:r w:rsidRPr="00CF1C24">
        <w:rPr>
          <w:rFonts w:asciiTheme="majorBidi" w:hAnsiTheme="majorBidi" w:cstheme="majorBidi"/>
          <w:sz w:val="28"/>
          <w:szCs w:val="28"/>
          <w:rtl/>
        </w:rPr>
        <w:t>والقياس .واستدلوا على ذلك بإجماعهم على تحريم شحم الخنزير قياساً على لحمه ،وعلى إمامة أبى بكر قياساً على تقديمه فى الصلاة ... وبغير ذلك كما نقله الآمدى وغيره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lang w:bidi="ar-EG"/>
        </w:rPr>
        <w:t>ولعل الراجح هنا هو مذهب الجمهور ؛</w:t>
      </w:r>
      <w:r w:rsidR="00105934">
        <w:rPr>
          <w:rFonts w:asciiTheme="majorBidi" w:hAnsiTheme="majorBidi" w:cstheme="majorBidi" w:hint="cs"/>
          <w:sz w:val="28"/>
          <w:szCs w:val="28"/>
          <w:rtl/>
          <w:lang w:bidi="ar-EG"/>
        </w:rPr>
        <w:t xml:space="preserve"> </w:t>
      </w:r>
      <w:r w:rsidRPr="00CF1C24">
        <w:rPr>
          <w:rFonts w:asciiTheme="majorBidi" w:hAnsiTheme="majorBidi" w:cstheme="majorBidi"/>
          <w:sz w:val="28"/>
          <w:szCs w:val="28"/>
          <w:rtl/>
          <w:lang w:bidi="ar-EG"/>
        </w:rPr>
        <w:t xml:space="preserve">لأن الإجماع الذى مستنده القرآن أو السنة ، ليس - على التحقيق - مصدراً مستقلاً من مصادر التشريع ؛لأنه لا ينشئ الأحكام ، وإنما هو مصدر إضافى </w:t>
      </w:r>
      <w:r w:rsidRPr="00CF1C24">
        <w:rPr>
          <w:rFonts w:asciiTheme="majorBidi" w:hAnsiTheme="majorBidi" w:cstheme="majorBidi"/>
          <w:sz w:val="28"/>
          <w:szCs w:val="28"/>
          <w:rtl/>
        </w:rPr>
        <w:t>جاء للتأكيد على أن كافة المسلمين علموا بهذه الأحكام ، وصدقوا بها ،وصادقوا عليها</w:t>
      </w:r>
      <w:r w:rsidRPr="00CF1C24">
        <w:rPr>
          <w:rFonts w:asciiTheme="majorBidi" w:hAnsiTheme="majorBidi" w:cstheme="majorBidi"/>
          <w:sz w:val="28"/>
          <w:szCs w:val="28"/>
          <w:rtl/>
          <w:lang w:bidi="ar-EG"/>
        </w:rPr>
        <w:t xml:space="preserve"> .ويسمى هذا الإجماع "إجماع الكافة" على ما سيأتى </w:t>
      </w:r>
      <w:r w:rsidRPr="00CF1C24">
        <w:rPr>
          <w:rFonts w:asciiTheme="majorBidi" w:hAnsiTheme="majorBidi" w:cstheme="majorBidi"/>
          <w:sz w:val="28"/>
          <w:szCs w:val="28"/>
          <w:rtl/>
        </w:rPr>
        <w:t>.</w:t>
      </w:r>
    </w:p>
    <w:p w:rsidR="00CF1C24" w:rsidRPr="00CF1C24" w:rsidRDefault="00CF1C24" w:rsidP="00105934">
      <w:pPr>
        <w:pStyle w:val="a6"/>
        <w:spacing w:line="240" w:lineRule="auto"/>
        <w:ind w:firstLine="397"/>
        <w:rPr>
          <w:rFonts w:asciiTheme="majorBidi" w:hAnsiTheme="majorBidi" w:cstheme="majorBidi"/>
          <w:b/>
          <w:bCs/>
          <w:sz w:val="28"/>
          <w:szCs w:val="28"/>
          <w:rtl/>
        </w:rPr>
      </w:pPr>
      <w:r w:rsidRPr="00CF1C24">
        <w:rPr>
          <w:rFonts w:asciiTheme="majorBidi" w:hAnsiTheme="majorBidi" w:cstheme="majorBidi"/>
          <w:sz w:val="28"/>
          <w:szCs w:val="28"/>
          <w:rtl/>
        </w:rPr>
        <w:t>أما الإجماع الذى مستنده الاجتهاد أو</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القياس ؛فهو مصدر مستقل ،منشئ للأحكام، ولا معنى لكون الإجماع مصدراً مستقلاً ؛ما لم يكن منتجاً للأحكام .</w:t>
      </w:r>
    </w:p>
    <w:p w:rsidR="00CF1C24" w:rsidRPr="00CF1C24" w:rsidRDefault="00CF1C24" w:rsidP="00CF1C24">
      <w:pPr>
        <w:pStyle w:val="a6"/>
        <w:spacing w:line="240" w:lineRule="auto"/>
        <w:ind w:firstLine="397"/>
        <w:rPr>
          <w:rFonts w:asciiTheme="majorBidi" w:hAnsiTheme="majorBidi" w:cstheme="majorBidi"/>
          <w:b/>
          <w:bCs/>
          <w:sz w:val="28"/>
          <w:szCs w:val="28"/>
          <w:rtl/>
        </w:rPr>
      </w:pP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b/>
          <w:bCs/>
          <w:sz w:val="28"/>
          <w:szCs w:val="28"/>
          <w:u w:val="single"/>
          <w:rtl/>
        </w:rPr>
        <w:t>رابعًا : إمكانية انعقاد الإجماع ،وإمكانية معرفته</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14"/>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lastRenderedPageBreak/>
        <w:t>يرى الجمهور إمكانية انعقاد الإجماع ،وخالفهم فى ذلك النظام</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وبعض الشيعة</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والقول فى هذه المسألة قول الجمهور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 xml:space="preserve">لا سيما إذا تحققت فيه الشروط السالفة </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وفى هذه الآونة الأخيرة ،بعد أن سهلت وسائل النقل والاتصال .</w:t>
      </w:r>
    </w:p>
    <w:p w:rsidR="00CF1C24" w:rsidRPr="00CF1C24" w:rsidRDefault="00CF1C24" w:rsidP="00CF1C24">
      <w:pPr>
        <w:pStyle w:val="a6"/>
        <w:spacing w:line="240" w:lineRule="auto"/>
        <w:ind w:firstLine="397"/>
        <w:rPr>
          <w:rFonts w:asciiTheme="majorBidi" w:hAnsiTheme="majorBidi" w:cstheme="majorBidi"/>
          <w:sz w:val="28"/>
          <w:szCs w:val="28"/>
          <w:rtl/>
        </w:rPr>
      </w:pP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 xml:space="preserve">وأما إمكانية معرفته ،ونشره ،فهو أيسر من إمكانية انعقاده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خاصة بعد سهولة شبكات الاتصال العالمية ،من الإنترنت وغيره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بل لقد احتج </w:t>
      </w:r>
      <w:r w:rsidRPr="00CF1C24">
        <w:rPr>
          <w:rFonts w:asciiTheme="majorBidi" w:hAnsiTheme="majorBidi" w:cstheme="majorBidi"/>
          <w:sz w:val="28"/>
          <w:szCs w:val="28"/>
          <w:rtl/>
          <w:lang w:bidi="ar-EG"/>
        </w:rPr>
        <w:t xml:space="preserve">الإمام </w:t>
      </w:r>
      <w:r w:rsidRPr="00CF1C24">
        <w:rPr>
          <w:rFonts w:asciiTheme="majorBidi" w:hAnsiTheme="majorBidi" w:cstheme="majorBidi"/>
          <w:sz w:val="28"/>
          <w:szCs w:val="28"/>
          <w:rtl/>
        </w:rPr>
        <w:t>الآمدىّ</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 </w:t>
      </w:r>
      <w:r w:rsidRPr="00CF1C24">
        <w:rPr>
          <w:rFonts w:asciiTheme="majorBidi" w:hAnsiTheme="majorBidi" w:cstheme="majorBidi"/>
          <w:sz w:val="28"/>
          <w:szCs w:val="28"/>
          <w:rtl/>
          <w:lang w:bidi="ar-EG"/>
        </w:rPr>
        <w:t>ت (</w:t>
      </w:r>
      <w:r w:rsidRPr="00CF1C24">
        <w:rPr>
          <w:rFonts w:asciiTheme="majorBidi" w:hAnsiTheme="majorBidi" w:cstheme="majorBidi"/>
          <w:sz w:val="28"/>
          <w:szCs w:val="28"/>
          <w:rtl/>
        </w:rPr>
        <w:t>631هـ) على إمكانية ذلك فى عصر</w:t>
      </w:r>
      <w:r w:rsidRPr="00CF1C24">
        <w:rPr>
          <w:rFonts w:asciiTheme="majorBidi" w:hAnsiTheme="majorBidi" w:cstheme="majorBidi"/>
          <w:sz w:val="28"/>
          <w:szCs w:val="28"/>
          <w:rtl/>
          <w:lang w:bidi="ar-EG"/>
        </w:rPr>
        <w:t>ه</w:t>
      </w:r>
      <w:r w:rsidRPr="00CF1C24">
        <w:rPr>
          <w:rFonts w:asciiTheme="majorBidi" w:hAnsiTheme="majorBidi" w:cstheme="majorBidi"/>
          <w:sz w:val="28"/>
          <w:szCs w:val="28"/>
          <w:rtl/>
        </w:rPr>
        <w:t xml:space="preserve">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 xml:space="preserve">وقبله بأدلة عقلية ؛منها </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كون النصارى و</w:t>
      </w:r>
      <w:r w:rsidRPr="00CF1C24">
        <w:rPr>
          <w:rFonts w:asciiTheme="majorBidi" w:hAnsiTheme="majorBidi" w:cstheme="majorBidi"/>
          <w:sz w:val="28"/>
          <w:szCs w:val="28"/>
          <w:rtl/>
          <w:lang w:bidi="ar-EG"/>
        </w:rPr>
        <w:t xml:space="preserve">اليهود اتفقوا </w:t>
      </w:r>
      <w:r w:rsidRPr="00CF1C24">
        <w:rPr>
          <w:rFonts w:asciiTheme="majorBidi" w:hAnsiTheme="majorBidi" w:cstheme="majorBidi"/>
          <w:sz w:val="28"/>
          <w:szCs w:val="28"/>
          <w:rtl/>
        </w:rPr>
        <w:t>على إنكار بعثة النبى صلى الله عليه وسلم .</w:t>
      </w:r>
    </w:p>
    <w:p w:rsidR="00CF1C24" w:rsidRPr="00CF1C24" w:rsidRDefault="00CF1C24" w:rsidP="00CF1C24">
      <w:pPr>
        <w:pStyle w:val="a6"/>
        <w:spacing w:line="240" w:lineRule="auto"/>
        <w:ind w:firstLine="397"/>
        <w:rPr>
          <w:rFonts w:asciiTheme="majorBidi" w:hAnsiTheme="majorBidi" w:cstheme="majorBidi"/>
          <w:b/>
          <w:bCs/>
          <w:sz w:val="28"/>
          <w:szCs w:val="28"/>
          <w:rtl/>
        </w:rPr>
      </w:pPr>
      <w:r w:rsidRPr="00CF1C24">
        <w:rPr>
          <w:rFonts w:asciiTheme="majorBidi" w:hAnsiTheme="majorBidi" w:cstheme="majorBidi"/>
          <w:sz w:val="28"/>
          <w:szCs w:val="28"/>
          <w:rtl/>
        </w:rPr>
        <w:t>هذا على أن إمكانية انعقاده ،لا تكون ولا تتحقق إلا إذا تولت أمر الإجماع الحكومات الإسلامية فى العالم الإسلامى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وفكرة إقامة مجمع فقهى إسلامى عالمى التى أ</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لْمَح إليها الدكتور الدسوقى قريباً ؛تُيَسِّر هذا الأمر ،وتذلل صعوباته .</w:t>
      </w:r>
    </w:p>
    <w:p w:rsidR="00CF1C24" w:rsidRPr="00CF1C24" w:rsidRDefault="00CF1C24" w:rsidP="00CF1C24">
      <w:pPr>
        <w:pStyle w:val="a6"/>
        <w:spacing w:line="240" w:lineRule="auto"/>
        <w:ind w:firstLine="397"/>
        <w:rPr>
          <w:rFonts w:asciiTheme="majorBidi" w:hAnsiTheme="majorBidi" w:cstheme="majorBidi"/>
          <w:b/>
          <w:bCs/>
          <w:sz w:val="28"/>
          <w:szCs w:val="28"/>
          <w:rtl/>
        </w:rPr>
      </w:pPr>
    </w:p>
    <w:p w:rsidR="00CF1C24" w:rsidRPr="00CF1C24" w:rsidRDefault="00CF1C24" w:rsidP="00CF1C24">
      <w:pPr>
        <w:pStyle w:val="a6"/>
        <w:spacing w:line="240" w:lineRule="auto"/>
        <w:ind w:firstLine="397"/>
        <w:rPr>
          <w:rFonts w:asciiTheme="majorBidi" w:hAnsiTheme="majorBidi" w:cstheme="majorBidi"/>
          <w:b/>
          <w:bCs/>
          <w:sz w:val="28"/>
          <w:szCs w:val="28"/>
          <w:rtl/>
          <w:lang w:bidi="ar-EG"/>
        </w:rPr>
      </w:pPr>
      <w:r w:rsidRPr="00CF1C24">
        <w:rPr>
          <w:rFonts w:asciiTheme="majorBidi" w:hAnsiTheme="majorBidi" w:cstheme="majorBidi"/>
          <w:b/>
          <w:bCs/>
          <w:sz w:val="28"/>
          <w:szCs w:val="28"/>
          <w:u w:val="single"/>
          <w:rtl/>
        </w:rPr>
        <w:t>خامسًا : أنواع الإجمـــاع</w:t>
      </w:r>
      <w:r w:rsidRPr="00CF1C24">
        <w:rPr>
          <w:rFonts w:asciiTheme="majorBidi" w:hAnsiTheme="majorBidi" w:cstheme="majorBidi"/>
          <w:b/>
          <w:bCs/>
          <w:sz w:val="28"/>
          <w:szCs w:val="28"/>
          <w:rtl/>
          <w:lang w:bidi="ar-EG"/>
        </w:rPr>
        <w:t xml:space="preserve"> :</w:t>
      </w:r>
    </w:p>
    <w:p w:rsidR="00CF1C24" w:rsidRPr="00CF1C24" w:rsidRDefault="00CF1C24" w:rsidP="00CF1C24">
      <w:pPr>
        <w:pStyle w:val="a6"/>
        <w:spacing w:line="240" w:lineRule="auto"/>
        <w:ind w:firstLine="397"/>
        <w:rPr>
          <w:rFonts w:asciiTheme="majorBidi" w:hAnsiTheme="majorBidi" w:cstheme="majorBidi"/>
          <w:b/>
          <w:bCs/>
          <w:sz w:val="28"/>
          <w:szCs w:val="28"/>
          <w:rtl/>
        </w:rPr>
      </w:pPr>
      <w:r w:rsidRPr="00CF1C24">
        <w:rPr>
          <w:rFonts w:asciiTheme="majorBidi" w:hAnsiTheme="majorBidi" w:cstheme="majorBidi"/>
          <w:b/>
          <w:bCs/>
          <w:sz w:val="28"/>
          <w:szCs w:val="28"/>
          <w:rtl/>
        </w:rPr>
        <w:t xml:space="preserve">أ - </w:t>
      </w:r>
      <w:r w:rsidRPr="00CF1C24">
        <w:rPr>
          <w:rFonts w:asciiTheme="majorBidi" w:hAnsiTheme="majorBidi" w:cstheme="majorBidi"/>
          <w:sz w:val="28"/>
          <w:szCs w:val="28"/>
          <w:rtl/>
        </w:rPr>
        <w:t xml:space="preserve">أنواع الإجماع من </w:t>
      </w:r>
      <w:r w:rsidRPr="00CF1C24">
        <w:rPr>
          <w:rFonts w:asciiTheme="majorBidi" w:hAnsiTheme="majorBidi" w:cstheme="majorBidi"/>
          <w:b/>
          <w:bCs/>
          <w:sz w:val="28"/>
          <w:szCs w:val="28"/>
          <w:rtl/>
        </w:rPr>
        <w:t>حيث كيفية حصوله</w:t>
      </w:r>
      <w:r w:rsidRPr="00CF1C24">
        <w:rPr>
          <w:rFonts w:asciiTheme="majorBidi" w:hAnsiTheme="majorBidi" w:cstheme="majorBidi"/>
          <w:sz w:val="28"/>
          <w:szCs w:val="28"/>
          <w:rtl/>
        </w:rPr>
        <w:t xml:space="preserve">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وينقسم قسمين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b/>
          <w:bCs/>
          <w:sz w:val="28"/>
          <w:szCs w:val="28"/>
          <w:u w:val="single"/>
          <w:rtl/>
        </w:rPr>
        <w:t>الأول</w:t>
      </w:r>
      <w:r w:rsidRPr="00CF1C24">
        <w:rPr>
          <w:rFonts w:asciiTheme="majorBidi" w:hAnsiTheme="majorBidi" w:cstheme="majorBidi"/>
          <w:sz w:val="28"/>
          <w:szCs w:val="28"/>
          <w:u w:val="single"/>
          <w:rtl/>
        </w:rPr>
        <w:t xml:space="preserve"> : </w:t>
      </w:r>
      <w:r w:rsidRPr="00CF1C24">
        <w:rPr>
          <w:rFonts w:asciiTheme="majorBidi" w:hAnsiTheme="majorBidi" w:cstheme="majorBidi"/>
          <w:b/>
          <w:bCs/>
          <w:sz w:val="28"/>
          <w:szCs w:val="28"/>
          <w:u w:val="single"/>
          <w:rtl/>
        </w:rPr>
        <w:t>الإجماع الصريح</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15"/>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 xml:space="preserve">: وهو اتفاق مجتهدى العصر على حكم واقعة </w:t>
      </w:r>
      <w:r w:rsidRPr="00CF1C24">
        <w:rPr>
          <w:rFonts w:asciiTheme="majorBidi" w:hAnsiTheme="majorBidi" w:cstheme="majorBidi"/>
          <w:sz w:val="28"/>
          <w:szCs w:val="28"/>
          <w:rtl/>
          <w:lang w:bidi="ar-EG"/>
        </w:rPr>
        <w:t>؛</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بإبداء كل منهم رأيه صراحة بفتوى أو قضاء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ويسم</w:t>
      </w:r>
      <w:r w:rsidRPr="00CF1C24">
        <w:rPr>
          <w:rFonts w:asciiTheme="majorBidi" w:hAnsiTheme="majorBidi" w:cstheme="majorBidi"/>
          <w:sz w:val="28"/>
          <w:szCs w:val="28"/>
          <w:rtl/>
          <w:lang w:bidi="ar-EG"/>
        </w:rPr>
        <w:t>يه</w:t>
      </w:r>
      <w:r w:rsidRPr="00CF1C24">
        <w:rPr>
          <w:rFonts w:asciiTheme="majorBidi" w:hAnsiTheme="majorBidi" w:cstheme="majorBidi"/>
          <w:sz w:val="28"/>
          <w:szCs w:val="28"/>
          <w:rtl/>
        </w:rPr>
        <w:t xml:space="preserve"> </w:t>
      </w:r>
      <w:r w:rsidRPr="00CF1C24">
        <w:rPr>
          <w:rFonts w:asciiTheme="majorBidi" w:hAnsiTheme="majorBidi" w:cstheme="majorBidi"/>
          <w:sz w:val="28"/>
          <w:szCs w:val="28"/>
          <w:rtl/>
          <w:lang w:bidi="ar-EG"/>
        </w:rPr>
        <w:t xml:space="preserve">بعض الأصوليين </w:t>
      </w:r>
      <w:r w:rsidRPr="00CF1C24">
        <w:rPr>
          <w:rFonts w:asciiTheme="majorBidi" w:hAnsiTheme="majorBidi" w:cstheme="majorBidi"/>
          <w:sz w:val="28"/>
          <w:szCs w:val="28"/>
          <w:rtl/>
        </w:rPr>
        <w:t xml:space="preserve">أيضاً : </w:t>
      </w:r>
      <w:r w:rsidRPr="00CF1C24">
        <w:rPr>
          <w:rFonts w:asciiTheme="majorBidi" w:hAnsiTheme="majorBidi" w:cstheme="majorBidi"/>
          <w:sz w:val="28"/>
          <w:szCs w:val="28"/>
          <w:rtl/>
          <w:lang w:bidi="ar-EG"/>
        </w:rPr>
        <w:t>"</w:t>
      </w:r>
      <w:r w:rsidRPr="00CF1C24">
        <w:rPr>
          <w:rFonts w:asciiTheme="majorBidi" w:hAnsiTheme="majorBidi" w:cstheme="majorBidi"/>
          <w:b/>
          <w:bCs/>
          <w:sz w:val="28"/>
          <w:szCs w:val="28"/>
          <w:rtl/>
        </w:rPr>
        <w:t>الإجماع المقطوع</w:t>
      </w:r>
      <w:r w:rsidRPr="00CF1C24">
        <w:rPr>
          <w:rFonts w:asciiTheme="majorBidi" w:hAnsiTheme="majorBidi" w:cstheme="majorBidi"/>
          <w:b/>
          <w:bCs/>
          <w:sz w:val="28"/>
          <w:szCs w:val="28"/>
          <w:rtl/>
          <w:lang w:bidi="ar-EG"/>
        </w:rPr>
        <w:t>"</w:t>
      </w:r>
      <w:r w:rsidRPr="00CF1C24">
        <w:rPr>
          <w:rFonts w:asciiTheme="majorBidi" w:hAnsiTheme="majorBidi" w:cstheme="majorBidi"/>
          <w:b/>
          <w:bCs/>
          <w:sz w:val="28"/>
          <w:szCs w:val="28"/>
          <w:rtl/>
        </w:rPr>
        <w:t xml:space="preserve"> ،أو </w:t>
      </w:r>
      <w:r w:rsidRPr="00CF1C24">
        <w:rPr>
          <w:rFonts w:asciiTheme="majorBidi" w:hAnsiTheme="majorBidi" w:cstheme="majorBidi"/>
          <w:b/>
          <w:bCs/>
          <w:sz w:val="28"/>
          <w:szCs w:val="28"/>
          <w:rtl/>
          <w:lang w:bidi="ar-EG"/>
        </w:rPr>
        <w:t>"</w:t>
      </w:r>
      <w:r w:rsidRPr="00CF1C24">
        <w:rPr>
          <w:rFonts w:asciiTheme="majorBidi" w:hAnsiTheme="majorBidi" w:cstheme="majorBidi"/>
          <w:b/>
          <w:bCs/>
          <w:sz w:val="28"/>
          <w:szCs w:val="28"/>
          <w:rtl/>
        </w:rPr>
        <w:t>الإجماع القطعى</w:t>
      </w:r>
      <w:r w:rsidRPr="00CF1C24">
        <w:rPr>
          <w:rFonts w:asciiTheme="majorBidi" w:hAnsiTheme="majorBidi" w:cstheme="majorBidi"/>
          <w:b/>
          <w:bCs/>
          <w:sz w:val="28"/>
          <w:szCs w:val="28"/>
          <w:rtl/>
          <w:lang w:bidi="ar-EG"/>
        </w:rPr>
        <w:t>"</w:t>
      </w:r>
      <w:r w:rsidRPr="00CF1C24">
        <w:rPr>
          <w:rFonts w:asciiTheme="majorBidi" w:hAnsiTheme="majorBidi" w:cstheme="majorBidi"/>
          <w:b/>
          <w:bCs/>
          <w:sz w:val="28"/>
          <w:szCs w:val="28"/>
          <w:rtl/>
        </w:rPr>
        <w:t xml:space="preserve"> </w:t>
      </w:r>
      <w:r w:rsidRPr="00CF1C24">
        <w:rPr>
          <w:rFonts w:asciiTheme="majorBidi" w:hAnsiTheme="majorBidi" w:cstheme="majorBidi"/>
          <w:b/>
          <w:bCs/>
          <w:sz w:val="28"/>
          <w:szCs w:val="28"/>
          <w:rtl/>
          <w:lang w:bidi="ar-EG"/>
        </w:rPr>
        <w:t xml:space="preserve">،أو" </w:t>
      </w:r>
      <w:r w:rsidRPr="00CF1C24">
        <w:rPr>
          <w:rFonts w:asciiTheme="majorBidi" w:hAnsiTheme="majorBidi" w:cstheme="majorBidi"/>
          <w:b/>
          <w:bCs/>
          <w:sz w:val="28"/>
          <w:szCs w:val="28"/>
          <w:rtl/>
        </w:rPr>
        <w:t>الإجماع</w:t>
      </w:r>
      <w:r w:rsidRPr="00CF1C24">
        <w:rPr>
          <w:rFonts w:asciiTheme="majorBidi" w:hAnsiTheme="majorBidi" w:cstheme="majorBidi"/>
          <w:b/>
          <w:bCs/>
          <w:sz w:val="28"/>
          <w:szCs w:val="28"/>
          <w:rtl/>
          <w:lang w:bidi="ar-EG"/>
        </w:rPr>
        <w:t xml:space="preserve"> النطقى" </w:t>
      </w:r>
      <w:r w:rsidRPr="00CF1C24">
        <w:rPr>
          <w:rFonts w:asciiTheme="majorBidi" w:hAnsiTheme="majorBidi" w:cstheme="majorBidi"/>
          <w:b/>
          <w:bCs/>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وهذا النوع من الإجماع حجة شرعية عند العلماء ،وهو الإجماع الحقيقى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b/>
          <w:bCs/>
          <w:sz w:val="28"/>
          <w:szCs w:val="28"/>
          <w:u w:val="single"/>
          <w:rtl/>
        </w:rPr>
        <w:t>الثانى</w:t>
      </w:r>
      <w:r w:rsidRPr="00CF1C24">
        <w:rPr>
          <w:rFonts w:asciiTheme="majorBidi" w:hAnsiTheme="majorBidi" w:cstheme="majorBidi"/>
          <w:sz w:val="28"/>
          <w:szCs w:val="28"/>
          <w:u w:val="single"/>
          <w:rtl/>
        </w:rPr>
        <w:t xml:space="preserve"> : </w:t>
      </w:r>
      <w:r w:rsidRPr="00CF1C24">
        <w:rPr>
          <w:rFonts w:asciiTheme="majorBidi" w:hAnsiTheme="majorBidi" w:cstheme="majorBidi"/>
          <w:b/>
          <w:bCs/>
          <w:sz w:val="28"/>
          <w:szCs w:val="28"/>
          <w:u w:val="single"/>
          <w:rtl/>
        </w:rPr>
        <w:t>الإجماع السكوتى</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16"/>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b/>
          <w:bCs/>
          <w:sz w:val="28"/>
          <w:szCs w:val="28"/>
          <w:rtl/>
        </w:rPr>
        <w:t xml:space="preserve">: </w:t>
      </w:r>
      <w:r w:rsidRPr="00CF1C24">
        <w:rPr>
          <w:rFonts w:asciiTheme="majorBidi" w:hAnsiTheme="majorBidi" w:cstheme="majorBidi"/>
          <w:sz w:val="28"/>
          <w:szCs w:val="28"/>
          <w:rtl/>
        </w:rPr>
        <w:t xml:space="preserve">وهو إبداء بعض مجتهدى العصر رأيهم صراحة </w:t>
      </w:r>
      <w:r w:rsidRPr="00CF1C24">
        <w:rPr>
          <w:rFonts w:asciiTheme="majorBidi" w:hAnsiTheme="majorBidi" w:cstheme="majorBidi"/>
          <w:sz w:val="28"/>
          <w:szCs w:val="28"/>
          <w:rtl/>
        </w:rPr>
        <w:lastRenderedPageBreak/>
        <w:t xml:space="preserve">فى الواقعة بفتوى أو قضاء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وسكوت باقيهم عن إبداء رأيهم فيها بموافقة أو مخالفة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lang w:bidi="ar-EG"/>
        </w:rPr>
        <w:t>ويسمى هذا "الإجماع" أيضاً : "</w:t>
      </w:r>
      <w:r w:rsidRPr="00CF1C24">
        <w:rPr>
          <w:rFonts w:asciiTheme="majorBidi" w:hAnsiTheme="majorBidi" w:cstheme="majorBidi"/>
          <w:b/>
          <w:bCs/>
          <w:sz w:val="28"/>
          <w:szCs w:val="28"/>
          <w:rtl/>
          <w:lang w:bidi="ar-EG"/>
        </w:rPr>
        <w:t>الإجماع المظنون"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وذلك لأن الاحتجاج به ظنى لا قطعى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كما نص عليه الإمام الآمدى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وهذا النوع من الإجماع مختلف فى حجيته ؛حتى ع</w:t>
      </w:r>
      <w:r w:rsidRPr="00CF1C24">
        <w:rPr>
          <w:rFonts w:asciiTheme="majorBidi" w:hAnsiTheme="majorBidi" w:cstheme="majorBidi"/>
          <w:sz w:val="28"/>
          <w:szCs w:val="28"/>
          <w:rtl/>
          <w:lang w:bidi="ar-EG"/>
        </w:rPr>
        <w:t>ـ</w:t>
      </w:r>
      <w:r w:rsidRPr="00CF1C24">
        <w:rPr>
          <w:rFonts w:asciiTheme="majorBidi" w:hAnsiTheme="majorBidi" w:cstheme="majorBidi"/>
          <w:sz w:val="28"/>
          <w:szCs w:val="28"/>
          <w:rtl/>
        </w:rPr>
        <w:t xml:space="preserve">د الإمام الشوكانى اثنى عشر قولاً </w:t>
      </w:r>
      <w:r w:rsidRPr="00CF1C24">
        <w:rPr>
          <w:rFonts w:asciiTheme="majorBidi" w:hAnsiTheme="majorBidi" w:cstheme="majorBidi"/>
          <w:sz w:val="28"/>
          <w:szCs w:val="28"/>
          <w:rtl/>
          <w:lang w:bidi="ar-EG"/>
        </w:rPr>
        <w:t>في</w:t>
      </w:r>
      <w:r w:rsidRPr="00CF1C24">
        <w:rPr>
          <w:rFonts w:asciiTheme="majorBidi" w:hAnsiTheme="majorBidi" w:cstheme="majorBidi"/>
          <w:sz w:val="28"/>
          <w:szCs w:val="28"/>
          <w:rtl/>
        </w:rPr>
        <w:t>ه</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منه</w:t>
      </w:r>
      <w:r w:rsidRPr="00CF1C24">
        <w:rPr>
          <w:rFonts w:asciiTheme="majorBidi" w:hAnsiTheme="majorBidi" w:cstheme="majorBidi"/>
          <w:sz w:val="28"/>
          <w:szCs w:val="28"/>
          <w:rtl/>
          <w:lang w:bidi="ar-EG"/>
        </w:rPr>
        <w:t>ا</w:t>
      </w:r>
      <w:r w:rsidRPr="00CF1C24">
        <w:rPr>
          <w:rFonts w:asciiTheme="majorBidi" w:hAnsiTheme="majorBidi" w:cstheme="majorBidi"/>
          <w:sz w:val="28"/>
          <w:szCs w:val="28"/>
          <w:rtl/>
        </w:rPr>
        <w:t xml:space="preserve"> </w:t>
      </w:r>
      <w:r w:rsidRPr="00CF1C24">
        <w:rPr>
          <w:rFonts w:asciiTheme="majorBidi" w:hAnsiTheme="majorBidi" w:cstheme="majorBidi"/>
          <w:sz w:val="28"/>
          <w:szCs w:val="28"/>
          <w:rtl/>
          <w:lang w:bidi="ar-EG"/>
        </w:rPr>
        <w:t>: ك</w:t>
      </w:r>
      <w:r w:rsidRPr="00CF1C24">
        <w:rPr>
          <w:rFonts w:asciiTheme="majorBidi" w:hAnsiTheme="majorBidi" w:cstheme="majorBidi"/>
          <w:sz w:val="28"/>
          <w:szCs w:val="28"/>
          <w:rtl/>
        </w:rPr>
        <w:t xml:space="preserve">ونه ليس بحجة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إذ لا ينسب لساكت ق</w:t>
      </w:r>
      <w:r w:rsidRPr="00CF1C24">
        <w:rPr>
          <w:rFonts w:asciiTheme="majorBidi" w:hAnsiTheme="majorBidi" w:cstheme="majorBidi"/>
          <w:sz w:val="28"/>
          <w:szCs w:val="28"/>
          <w:rtl/>
          <w:lang w:bidi="ar-EG"/>
        </w:rPr>
        <w:t>ـ</w:t>
      </w:r>
      <w:r w:rsidRPr="00CF1C24">
        <w:rPr>
          <w:rFonts w:asciiTheme="majorBidi" w:hAnsiTheme="majorBidi" w:cstheme="majorBidi"/>
          <w:sz w:val="28"/>
          <w:szCs w:val="28"/>
          <w:rtl/>
        </w:rPr>
        <w:t>ول ؛إلا إذا دل</w:t>
      </w:r>
      <w:r w:rsidRPr="00CF1C24">
        <w:rPr>
          <w:rFonts w:asciiTheme="majorBidi" w:hAnsiTheme="majorBidi" w:cstheme="majorBidi"/>
          <w:sz w:val="28"/>
          <w:szCs w:val="28"/>
          <w:rtl/>
          <w:lang w:bidi="ar-EG"/>
        </w:rPr>
        <w:t>ـ</w:t>
      </w:r>
      <w:r w:rsidRPr="00CF1C24">
        <w:rPr>
          <w:rFonts w:asciiTheme="majorBidi" w:hAnsiTheme="majorBidi" w:cstheme="majorBidi"/>
          <w:sz w:val="28"/>
          <w:szCs w:val="28"/>
          <w:rtl/>
        </w:rPr>
        <w:t>ت القرائن ع</w:t>
      </w:r>
      <w:r w:rsidRPr="00CF1C24">
        <w:rPr>
          <w:rFonts w:asciiTheme="majorBidi" w:hAnsiTheme="majorBidi" w:cstheme="majorBidi"/>
          <w:sz w:val="28"/>
          <w:szCs w:val="28"/>
          <w:rtl/>
          <w:lang w:bidi="ar-EG"/>
        </w:rPr>
        <w:t>ـ</w:t>
      </w:r>
      <w:r w:rsidRPr="00CF1C24">
        <w:rPr>
          <w:rFonts w:asciiTheme="majorBidi" w:hAnsiTheme="majorBidi" w:cstheme="majorBidi"/>
          <w:sz w:val="28"/>
          <w:szCs w:val="28"/>
          <w:rtl/>
        </w:rPr>
        <w:t xml:space="preserve">لى أن الساكت سكت وهو راض عن هذا الحكم </w:t>
      </w:r>
      <w:r w:rsidRPr="00CF1C24">
        <w:rPr>
          <w:rFonts w:asciiTheme="majorBidi" w:hAnsiTheme="majorBidi" w:cstheme="majorBidi"/>
          <w:sz w:val="28"/>
          <w:szCs w:val="28"/>
          <w:rtl/>
          <w:lang w:bidi="ar-EG"/>
        </w:rPr>
        <w:t xml:space="preserve">.وبهذا الشرط يكون حجة .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وذهب أكثر علماء الحنفية إلى القول بحجيته</w:t>
      </w:r>
      <w:r w:rsidRPr="00CF1C24">
        <w:rPr>
          <w:rFonts w:asciiTheme="majorBidi" w:hAnsiTheme="majorBidi" w:cstheme="majorBidi"/>
          <w:sz w:val="28"/>
          <w:szCs w:val="28"/>
          <w:rtl/>
          <w:lang w:bidi="ar-EG"/>
        </w:rPr>
        <w:t xml:space="preserve"> ،وهو الأصح عندهم</w:t>
      </w:r>
      <w:r w:rsidRPr="00CF1C24">
        <w:rPr>
          <w:rFonts w:asciiTheme="majorBidi" w:hAnsiTheme="majorBidi" w:cstheme="majorBidi"/>
          <w:position w:val="12"/>
          <w:sz w:val="28"/>
          <w:szCs w:val="28"/>
          <w:vertAlign w:val="superscript"/>
          <w:rtl/>
        </w:rPr>
        <w:t>(</w:t>
      </w:r>
      <w:r w:rsidRPr="00CF1C24">
        <w:rPr>
          <w:rStyle w:val="a5"/>
          <w:rFonts w:asciiTheme="majorBidi" w:hAnsiTheme="majorBidi" w:cstheme="majorBidi"/>
          <w:position w:val="12"/>
          <w:sz w:val="28"/>
          <w:szCs w:val="28"/>
          <w:rtl/>
        </w:rPr>
        <w:footnoteReference w:id="17"/>
      </w:r>
      <w:r w:rsidRPr="00CF1C24">
        <w:rPr>
          <w:rFonts w:asciiTheme="majorBidi" w:hAnsiTheme="majorBidi" w:cstheme="majorBidi"/>
          <w:position w:val="12"/>
          <w:sz w:val="28"/>
          <w:szCs w:val="28"/>
          <w:vertAlign w:val="superscript"/>
          <w:rtl/>
        </w:rPr>
        <w:t>)</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 xml:space="preserve">والمختار هو القول بعدم حجيته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لأن الساكت من المجتهدين تحيط بسكوته عدة ظروف ،لا يمكن استقصاؤها ،</w:t>
      </w:r>
      <w:r w:rsidRPr="00CF1C24">
        <w:rPr>
          <w:rFonts w:asciiTheme="majorBidi" w:hAnsiTheme="majorBidi" w:cstheme="majorBidi"/>
          <w:sz w:val="28"/>
          <w:szCs w:val="28"/>
          <w:rtl/>
          <w:lang w:bidi="ar-EG"/>
        </w:rPr>
        <w:t>كما لا يمكن الجزم بأنه سكت موافقة ورضا بالرأى</w:t>
      </w:r>
      <w:r w:rsidRPr="00CF1C24">
        <w:rPr>
          <w:rFonts w:asciiTheme="majorBidi" w:hAnsiTheme="majorBidi" w:cstheme="majorBidi"/>
          <w:sz w:val="28"/>
          <w:szCs w:val="28"/>
          <w:rtl/>
        </w:rPr>
        <w:t xml:space="preserve"> .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وقد ذكر الإمام الغزالى سبعة أسباب قد يسكت لأجلها المجتهد ،وهو غير راض</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18"/>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 xml:space="preserve">كما أن جوهر الإجماع قائم على النقاش العلمى والمحاورة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الذى ينتج من خلاله الحقائق التى تقود المجتمعين إلى رأى فيما يبحثون عنه ،وهذا لا يتحقق من الساكت</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19"/>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؛إلا بشرطه السالف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ومن العلماء من ذهب إلى كونه حجة وليس إجماعاً كما حكى الآمدى</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20"/>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b/>
          <w:bCs/>
          <w:sz w:val="28"/>
          <w:szCs w:val="28"/>
          <w:rtl/>
        </w:rPr>
      </w:pPr>
    </w:p>
    <w:p w:rsidR="00CF1C24" w:rsidRPr="00CF1C24" w:rsidRDefault="00CF1C24" w:rsidP="00CF1C24">
      <w:pPr>
        <w:pStyle w:val="a6"/>
        <w:spacing w:line="240" w:lineRule="auto"/>
        <w:ind w:firstLine="397"/>
        <w:rPr>
          <w:rFonts w:asciiTheme="majorBidi" w:hAnsiTheme="majorBidi" w:cstheme="majorBidi"/>
          <w:b/>
          <w:bCs/>
          <w:sz w:val="28"/>
          <w:szCs w:val="28"/>
          <w:rtl/>
        </w:rPr>
      </w:pPr>
      <w:r w:rsidRPr="00CF1C24">
        <w:rPr>
          <w:rFonts w:asciiTheme="majorBidi" w:hAnsiTheme="majorBidi" w:cstheme="majorBidi"/>
          <w:b/>
          <w:bCs/>
          <w:sz w:val="28"/>
          <w:szCs w:val="28"/>
          <w:rtl/>
        </w:rPr>
        <w:lastRenderedPageBreak/>
        <w:t xml:space="preserve">ب - </w:t>
      </w:r>
      <w:r w:rsidRPr="00CF1C24">
        <w:rPr>
          <w:rFonts w:asciiTheme="majorBidi" w:hAnsiTheme="majorBidi" w:cstheme="majorBidi"/>
          <w:sz w:val="28"/>
          <w:szCs w:val="28"/>
          <w:rtl/>
        </w:rPr>
        <w:t xml:space="preserve">أنواع الإجماع </w:t>
      </w:r>
      <w:r w:rsidRPr="00CF1C24">
        <w:rPr>
          <w:rFonts w:asciiTheme="majorBidi" w:hAnsiTheme="majorBidi" w:cstheme="majorBidi"/>
          <w:b/>
          <w:bCs/>
          <w:sz w:val="28"/>
          <w:szCs w:val="28"/>
          <w:rtl/>
        </w:rPr>
        <w:t xml:space="preserve">من حيث مجالهُ </w:t>
      </w:r>
      <w:r w:rsidRPr="00CF1C24">
        <w:rPr>
          <w:rFonts w:asciiTheme="majorBidi" w:hAnsiTheme="majorBidi" w:cstheme="majorBidi"/>
          <w:sz w:val="28"/>
          <w:szCs w:val="28"/>
          <w:rtl/>
        </w:rPr>
        <w:t>،</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وهو نوعان أيضاً :</w:t>
      </w:r>
    </w:p>
    <w:p w:rsidR="00CF1C24" w:rsidRPr="00CF1C24" w:rsidRDefault="00CF1C24" w:rsidP="0010593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b/>
          <w:bCs/>
          <w:sz w:val="28"/>
          <w:szCs w:val="28"/>
          <w:u w:val="single"/>
          <w:rtl/>
        </w:rPr>
        <w:t>النوع الأول</w:t>
      </w:r>
      <w:r w:rsidRPr="00CF1C24">
        <w:rPr>
          <w:rFonts w:asciiTheme="majorBidi" w:hAnsiTheme="majorBidi" w:cstheme="majorBidi"/>
          <w:sz w:val="28"/>
          <w:szCs w:val="28"/>
          <w:u w:val="single"/>
          <w:rtl/>
        </w:rPr>
        <w:t xml:space="preserve"> : </w:t>
      </w:r>
      <w:r w:rsidRPr="00CF1C24">
        <w:rPr>
          <w:rFonts w:asciiTheme="majorBidi" w:hAnsiTheme="majorBidi" w:cstheme="majorBidi"/>
          <w:b/>
          <w:bCs/>
          <w:sz w:val="28"/>
          <w:szCs w:val="28"/>
          <w:u w:val="single"/>
          <w:rtl/>
        </w:rPr>
        <w:t>إجماع الكافة</w:t>
      </w:r>
      <w:r w:rsidRPr="00CF1C24">
        <w:rPr>
          <w:rFonts w:asciiTheme="majorBidi" w:hAnsiTheme="majorBidi" w:cstheme="majorBidi"/>
          <w:b/>
          <w:bCs/>
          <w:sz w:val="28"/>
          <w:szCs w:val="28"/>
          <w:rtl/>
        </w:rPr>
        <w:t xml:space="preserve"> </w:t>
      </w:r>
      <w:r w:rsidRPr="00CF1C24">
        <w:rPr>
          <w:rFonts w:asciiTheme="majorBidi" w:hAnsiTheme="majorBidi" w:cstheme="majorBidi"/>
          <w:sz w:val="28"/>
          <w:szCs w:val="28"/>
          <w:rtl/>
        </w:rPr>
        <w:t>(العامة)</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21"/>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 xml:space="preserve">: وهو ما أجمع عليه كافة المسلمين فى عصورهم المتتابعة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منذ عصر النبى صلى الله عليه وسلم إلى عصرنا الحاضر .</w:t>
      </w:r>
    </w:p>
    <w:p w:rsidR="00CF1C24" w:rsidRPr="00CF1C24" w:rsidRDefault="00CF1C24" w:rsidP="00CF1C24">
      <w:pPr>
        <w:pStyle w:val="a6"/>
        <w:spacing w:line="240" w:lineRule="auto"/>
        <w:ind w:firstLine="397"/>
        <w:rPr>
          <w:rFonts w:asciiTheme="majorBidi" w:hAnsiTheme="majorBidi" w:cstheme="majorBidi"/>
          <w:b/>
          <w:bCs/>
          <w:sz w:val="28"/>
          <w:szCs w:val="28"/>
          <w:rtl/>
        </w:rPr>
      </w:pPr>
      <w:r w:rsidRPr="00CF1C24">
        <w:rPr>
          <w:rFonts w:asciiTheme="majorBidi" w:hAnsiTheme="majorBidi" w:cstheme="majorBidi"/>
          <w:sz w:val="28"/>
          <w:szCs w:val="28"/>
          <w:rtl/>
        </w:rPr>
        <w:t>وهذا النوع من الإجماع مجاله كل معلوم من الدين بالضرورة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b/>
          <w:bCs/>
          <w:sz w:val="28"/>
          <w:szCs w:val="28"/>
          <w:rtl/>
        </w:rPr>
        <w:t xml:space="preserve">مثاله : </w:t>
      </w:r>
      <w:r w:rsidRPr="00CF1C24">
        <w:rPr>
          <w:rFonts w:asciiTheme="majorBidi" w:hAnsiTheme="majorBidi" w:cstheme="majorBidi"/>
          <w:sz w:val="28"/>
          <w:szCs w:val="28"/>
          <w:rtl/>
        </w:rPr>
        <w:t>الإجماع على</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كون الصلوات الواجبة خمساً ،وعلى عدد ركعات كل صلاة .. و</w:t>
      </w:r>
      <w:r w:rsidRPr="00CF1C24">
        <w:rPr>
          <w:rFonts w:asciiTheme="majorBidi" w:hAnsiTheme="majorBidi" w:cstheme="majorBidi"/>
          <w:sz w:val="28"/>
          <w:szCs w:val="28"/>
          <w:rtl/>
          <w:lang w:bidi="ar-EG"/>
        </w:rPr>
        <w:t xml:space="preserve">على </w:t>
      </w:r>
      <w:r w:rsidRPr="00CF1C24">
        <w:rPr>
          <w:rFonts w:asciiTheme="majorBidi" w:hAnsiTheme="majorBidi" w:cstheme="majorBidi"/>
          <w:sz w:val="28"/>
          <w:szCs w:val="28"/>
          <w:rtl/>
        </w:rPr>
        <w:t xml:space="preserve">كون الزنا والظلم </w:t>
      </w:r>
      <w:r w:rsidRPr="00CF1C24">
        <w:rPr>
          <w:rFonts w:asciiTheme="majorBidi" w:hAnsiTheme="majorBidi" w:cstheme="majorBidi"/>
          <w:sz w:val="28"/>
          <w:szCs w:val="28"/>
          <w:rtl/>
          <w:lang w:bidi="ar-EG"/>
        </w:rPr>
        <w:t>من</w:t>
      </w:r>
      <w:r w:rsidRPr="00CF1C24">
        <w:rPr>
          <w:rFonts w:asciiTheme="majorBidi" w:hAnsiTheme="majorBidi" w:cstheme="majorBidi"/>
          <w:sz w:val="28"/>
          <w:szCs w:val="28"/>
          <w:rtl/>
        </w:rPr>
        <w:t xml:space="preserve"> المحرمات </w:t>
      </w:r>
      <w:r w:rsidRPr="00CF1C24">
        <w:rPr>
          <w:rFonts w:asciiTheme="majorBidi" w:hAnsiTheme="majorBidi" w:cstheme="majorBidi"/>
          <w:sz w:val="28"/>
          <w:szCs w:val="28"/>
          <w:rtl/>
          <w:lang w:bidi="ar-EG"/>
        </w:rPr>
        <w:t>،</w:t>
      </w:r>
      <w:r w:rsidR="00105934">
        <w:rPr>
          <w:rFonts w:asciiTheme="majorBidi" w:hAnsiTheme="majorBidi" w:cstheme="majorBidi" w:hint="cs"/>
          <w:sz w:val="28"/>
          <w:szCs w:val="28"/>
          <w:rtl/>
          <w:lang w:bidi="ar-EG"/>
        </w:rPr>
        <w:t xml:space="preserve"> </w:t>
      </w:r>
      <w:r w:rsidRPr="00CF1C24">
        <w:rPr>
          <w:rFonts w:asciiTheme="majorBidi" w:hAnsiTheme="majorBidi" w:cstheme="majorBidi"/>
          <w:sz w:val="28"/>
          <w:szCs w:val="28"/>
          <w:rtl/>
        </w:rPr>
        <w:t>وكون الصدق والأمانة من الواجبات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 xml:space="preserve">وما يماثل هذا مما أجمع عليه المسلمون فى عصورهم المتتابعة </w:t>
      </w:r>
      <w:r w:rsidRPr="00CF1C24">
        <w:rPr>
          <w:rFonts w:asciiTheme="majorBidi" w:hAnsiTheme="majorBidi" w:cstheme="majorBidi"/>
          <w:sz w:val="28"/>
          <w:szCs w:val="28"/>
          <w:rtl/>
          <w:lang w:bidi="ar-EG"/>
        </w:rPr>
        <w:t>،م</w:t>
      </w:r>
      <w:r w:rsidRPr="00CF1C24">
        <w:rPr>
          <w:rFonts w:asciiTheme="majorBidi" w:hAnsiTheme="majorBidi" w:cstheme="majorBidi"/>
          <w:sz w:val="28"/>
          <w:szCs w:val="28"/>
          <w:rtl/>
        </w:rPr>
        <w:t xml:space="preserve">ما لا نجد مسلماً يجهله </w:t>
      </w:r>
      <w:r w:rsidRPr="00CF1C24">
        <w:rPr>
          <w:rFonts w:asciiTheme="majorBidi" w:hAnsiTheme="majorBidi" w:cstheme="majorBidi"/>
          <w:sz w:val="28"/>
          <w:szCs w:val="28"/>
          <w:rtl/>
          <w:lang w:bidi="ar-EG"/>
        </w:rPr>
        <w:t xml:space="preserve">،أو يجهل كونه من أصول الإسلام </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 xml:space="preserve">وأدلة أحكام الأمثلة </w:t>
      </w:r>
      <w:r w:rsidRPr="00CF1C24">
        <w:rPr>
          <w:rFonts w:asciiTheme="majorBidi" w:hAnsiTheme="majorBidi" w:cstheme="majorBidi"/>
          <w:sz w:val="28"/>
          <w:szCs w:val="28"/>
          <w:rtl/>
          <w:lang w:bidi="ar-EG"/>
        </w:rPr>
        <w:t xml:space="preserve">السابقة </w:t>
      </w:r>
      <w:r w:rsidRPr="00CF1C24">
        <w:rPr>
          <w:rFonts w:asciiTheme="majorBidi" w:hAnsiTheme="majorBidi" w:cstheme="majorBidi"/>
          <w:sz w:val="28"/>
          <w:szCs w:val="28"/>
          <w:rtl/>
        </w:rPr>
        <w:t>و</w:t>
      </w:r>
      <w:r w:rsidRPr="00CF1C24">
        <w:rPr>
          <w:rFonts w:asciiTheme="majorBidi" w:hAnsiTheme="majorBidi" w:cstheme="majorBidi"/>
          <w:sz w:val="28"/>
          <w:szCs w:val="28"/>
          <w:rtl/>
          <w:lang w:bidi="ar-EG"/>
        </w:rPr>
        <w:t>ا</w:t>
      </w:r>
      <w:r w:rsidRPr="00CF1C24">
        <w:rPr>
          <w:rFonts w:asciiTheme="majorBidi" w:hAnsiTheme="majorBidi" w:cstheme="majorBidi"/>
          <w:sz w:val="28"/>
          <w:szCs w:val="28"/>
          <w:rtl/>
        </w:rPr>
        <w:t>رد</w:t>
      </w:r>
      <w:r w:rsidRPr="00CF1C24">
        <w:rPr>
          <w:rFonts w:asciiTheme="majorBidi" w:hAnsiTheme="majorBidi" w:cstheme="majorBidi"/>
          <w:sz w:val="28"/>
          <w:szCs w:val="28"/>
          <w:rtl/>
          <w:lang w:bidi="ar-EG"/>
        </w:rPr>
        <w:t>ة</w:t>
      </w:r>
      <w:r w:rsidRPr="00CF1C24">
        <w:rPr>
          <w:rFonts w:asciiTheme="majorBidi" w:hAnsiTheme="majorBidi" w:cstheme="majorBidi"/>
          <w:sz w:val="28"/>
          <w:szCs w:val="28"/>
          <w:rtl/>
        </w:rPr>
        <w:t xml:space="preserve"> فى نصوص القرآن والسنة </w:t>
      </w:r>
      <w:r w:rsidRPr="00CF1C24">
        <w:rPr>
          <w:rFonts w:asciiTheme="majorBidi" w:hAnsiTheme="majorBidi" w:cstheme="majorBidi"/>
          <w:sz w:val="28"/>
          <w:szCs w:val="28"/>
          <w:rtl/>
          <w:lang w:bidi="ar-EG"/>
        </w:rPr>
        <w:t>.</w:t>
      </w:r>
    </w:p>
    <w:p w:rsidR="00CF1C24" w:rsidRPr="00CF1C24" w:rsidRDefault="00CF1C24" w:rsidP="0010593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 xml:space="preserve">ولذا فهذا النوع من الإجماع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ليس مصدراً من مصادر التشريع المستقلة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إذ لا ينشىء الأحكام ،وإنما هو </w:t>
      </w:r>
      <w:r w:rsidRPr="00CF1C24">
        <w:rPr>
          <w:rFonts w:asciiTheme="majorBidi" w:hAnsiTheme="majorBidi" w:cstheme="majorBidi"/>
          <w:sz w:val="28"/>
          <w:szCs w:val="28"/>
          <w:rtl/>
          <w:lang w:bidi="ar-EG"/>
        </w:rPr>
        <w:t>"</w:t>
      </w:r>
      <w:r w:rsidRPr="00CF1C24">
        <w:rPr>
          <w:rFonts w:asciiTheme="majorBidi" w:hAnsiTheme="majorBidi" w:cstheme="majorBidi"/>
          <w:b/>
          <w:bCs/>
          <w:sz w:val="28"/>
          <w:szCs w:val="28"/>
          <w:rtl/>
        </w:rPr>
        <w:t>مصدر إضافى</w:t>
      </w:r>
      <w:r w:rsidRPr="00CF1C24">
        <w:rPr>
          <w:rFonts w:asciiTheme="majorBidi" w:hAnsiTheme="majorBidi" w:cstheme="majorBidi"/>
          <w:b/>
          <w:bCs/>
          <w:sz w:val="28"/>
          <w:szCs w:val="28"/>
          <w:rtl/>
          <w:lang w:bidi="ar-EG"/>
        </w:rPr>
        <w:t>"</w:t>
      </w:r>
      <w:r w:rsidRPr="00CF1C24">
        <w:rPr>
          <w:rFonts w:asciiTheme="majorBidi" w:hAnsiTheme="majorBidi" w:cstheme="majorBidi"/>
          <w:sz w:val="28"/>
          <w:szCs w:val="28"/>
          <w:rtl/>
          <w:lang w:bidi="ar-EG"/>
        </w:rPr>
        <w:t>،</w:t>
      </w:r>
      <w:r w:rsidR="00105934">
        <w:rPr>
          <w:rFonts w:asciiTheme="majorBidi" w:hAnsiTheme="majorBidi" w:cstheme="majorBidi" w:hint="cs"/>
          <w:sz w:val="28"/>
          <w:szCs w:val="28"/>
          <w:rtl/>
          <w:lang w:bidi="ar-EG"/>
        </w:rPr>
        <w:t xml:space="preserve"> </w:t>
      </w:r>
      <w:r w:rsidRPr="00CF1C24">
        <w:rPr>
          <w:rFonts w:asciiTheme="majorBidi" w:hAnsiTheme="majorBidi" w:cstheme="majorBidi"/>
          <w:sz w:val="28"/>
          <w:szCs w:val="28"/>
          <w:rtl/>
        </w:rPr>
        <w:t>جاء للتأكيد على أن كافة المسلمين علموا بهذه الأحكام ،وصدقوا بها ،وصادقوا عليها.</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ولا يجوز لأحد مخالفة هذا الإجماع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ومن جحده استتيب ،ف</w:t>
      </w:r>
      <w:r w:rsidRPr="00CF1C24">
        <w:rPr>
          <w:rFonts w:asciiTheme="majorBidi" w:hAnsiTheme="majorBidi" w:cstheme="majorBidi"/>
          <w:sz w:val="28"/>
          <w:szCs w:val="28"/>
          <w:rtl/>
          <w:lang w:bidi="ar-EG"/>
        </w:rPr>
        <w:t>إ</w:t>
      </w:r>
      <w:r w:rsidRPr="00CF1C24">
        <w:rPr>
          <w:rFonts w:asciiTheme="majorBidi" w:hAnsiTheme="majorBidi" w:cstheme="majorBidi"/>
          <w:sz w:val="28"/>
          <w:szCs w:val="28"/>
          <w:rtl/>
        </w:rPr>
        <w:t>ن تاب إلا وقتل</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22"/>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وذلك لأنه أنكر إجماعاً على معلوم من الدين بالضرورة</w:t>
      </w:r>
      <w:r w:rsidRPr="00CF1C24">
        <w:rPr>
          <w:rFonts w:asciiTheme="majorBidi" w:hAnsiTheme="majorBidi" w:cstheme="majorBidi"/>
          <w:sz w:val="28"/>
          <w:szCs w:val="28"/>
          <w:rtl/>
          <w:lang w:bidi="ar-EG"/>
        </w:rPr>
        <w:t xml:space="preserve"> </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b/>
          <w:bCs/>
          <w:sz w:val="28"/>
          <w:szCs w:val="28"/>
          <w:rtl/>
        </w:rPr>
      </w:pP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b/>
          <w:bCs/>
          <w:sz w:val="28"/>
          <w:szCs w:val="28"/>
          <w:u w:val="single"/>
          <w:rtl/>
        </w:rPr>
        <w:t>النوع الثانى</w:t>
      </w:r>
      <w:r w:rsidRPr="00CF1C24">
        <w:rPr>
          <w:rFonts w:asciiTheme="majorBidi" w:hAnsiTheme="majorBidi" w:cstheme="majorBidi"/>
          <w:sz w:val="28"/>
          <w:szCs w:val="28"/>
          <w:u w:val="single"/>
          <w:rtl/>
        </w:rPr>
        <w:t xml:space="preserve"> : </w:t>
      </w:r>
      <w:r w:rsidRPr="00CF1C24">
        <w:rPr>
          <w:rFonts w:asciiTheme="majorBidi" w:hAnsiTheme="majorBidi" w:cstheme="majorBidi"/>
          <w:b/>
          <w:bCs/>
          <w:sz w:val="28"/>
          <w:szCs w:val="28"/>
          <w:u w:val="single"/>
          <w:rtl/>
        </w:rPr>
        <w:t>إجماع الخاصة</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23"/>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 xml:space="preserve">: وهو اتفاق مجتهدى أمة محمد صلى الله عليه وسلم بعد وفاته ،فى عصر من الأعصار </w:t>
      </w:r>
      <w:r w:rsidRPr="00CF1C24">
        <w:rPr>
          <w:rFonts w:asciiTheme="majorBidi" w:hAnsiTheme="majorBidi" w:cstheme="majorBidi"/>
          <w:sz w:val="28"/>
          <w:szCs w:val="28"/>
          <w:rtl/>
          <w:lang w:bidi="ar-EG"/>
        </w:rPr>
        <w:t>،</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lastRenderedPageBreak/>
        <w:t>على أمر من الأمور . وقد سبقت تسميته بـ "الإجماع الصريح" .</w:t>
      </w:r>
    </w:p>
    <w:p w:rsidR="00CF1C24" w:rsidRPr="00CF1C24" w:rsidRDefault="00CF1C24" w:rsidP="00CF1C24">
      <w:pPr>
        <w:pStyle w:val="a6"/>
        <w:spacing w:line="240" w:lineRule="auto"/>
        <w:ind w:firstLine="397"/>
        <w:rPr>
          <w:rFonts w:asciiTheme="majorBidi" w:hAnsiTheme="majorBidi" w:cstheme="majorBidi"/>
          <w:b/>
          <w:bCs/>
          <w:sz w:val="28"/>
          <w:szCs w:val="28"/>
          <w:rtl/>
        </w:rPr>
      </w:pPr>
      <w:r w:rsidRPr="00CF1C24">
        <w:rPr>
          <w:rFonts w:asciiTheme="majorBidi" w:hAnsiTheme="majorBidi" w:cstheme="majorBidi"/>
          <w:b/>
          <w:bCs/>
          <w:sz w:val="28"/>
          <w:szCs w:val="28"/>
          <w:rtl/>
        </w:rPr>
        <w:t>ومجال هذا الإجماع</w:t>
      </w:r>
      <w:r w:rsidRPr="00CF1C24">
        <w:rPr>
          <w:rFonts w:asciiTheme="majorBidi" w:hAnsiTheme="majorBidi" w:cstheme="majorBidi"/>
          <w:b/>
          <w:bCs/>
          <w:sz w:val="28"/>
          <w:szCs w:val="28"/>
          <w:rtl/>
          <w:lang w:bidi="ar-EG"/>
        </w:rPr>
        <w:t xml:space="preserve"> ؛ما لم يرد </w:t>
      </w:r>
      <w:r w:rsidRPr="00CF1C24">
        <w:rPr>
          <w:rFonts w:asciiTheme="majorBidi" w:hAnsiTheme="majorBidi" w:cstheme="majorBidi"/>
          <w:b/>
          <w:bCs/>
          <w:sz w:val="28"/>
          <w:szCs w:val="28"/>
          <w:rtl/>
        </w:rPr>
        <w:t>فيه نص صريح من كتاب أو سنة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 xml:space="preserve">ومستنده الاجتهاد ،أو القياس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أو نحوهما .</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ومثاله : إجماعهم على أن الوطء مفسد للحج</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24"/>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وهذا النوع من الإجماع ،هو الإجماع الحقيقى ،الذى ينشىء الأحكام .</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ومنكر هذا النوع من الإجماع ،ليس بكافر ولا فاسق</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25"/>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rPr>
        <w:t>.</w:t>
      </w:r>
    </w:p>
    <w:p w:rsidR="00CF1C24" w:rsidRPr="00CF1C24" w:rsidRDefault="00CF1C24" w:rsidP="00CF1C24">
      <w:pPr>
        <w:pStyle w:val="a6"/>
        <w:spacing w:line="240" w:lineRule="auto"/>
        <w:ind w:firstLine="397"/>
        <w:rPr>
          <w:rFonts w:asciiTheme="majorBidi" w:hAnsiTheme="majorBidi" w:cstheme="majorBidi"/>
          <w:sz w:val="28"/>
          <w:szCs w:val="28"/>
          <w:rtl/>
          <w:lang w:bidi="ar-EG"/>
        </w:rPr>
      </w:pPr>
      <w:r w:rsidRPr="00CF1C24">
        <w:rPr>
          <w:rFonts w:asciiTheme="majorBidi" w:hAnsiTheme="majorBidi" w:cstheme="majorBidi"/>
          <w:sz w:val="28"/>
          <w:szCs w:val="28"/>
          <w:rtl/>
        </w:rPr>
        <w:t>ومن العلماء من لم ي</w:t>
      </w:r>
      <w:r w:rsidRPr="00CF1C24">
        <w:rPr>
          <w:rFonts w:asciiTheme="majorBidi" w:hAnsiTheme="majorBidi" w:cstheme="majorBidi"/>
          <w:sz w:val="28"/>
          <w:szCs w:val="28"/>
          <w:rtl/>
          <w:lang w:bidi="ar-EG"/>
        </w:rPr>
        <w:t>عت</w:t>
      </w:r>
      <w:r w:rsidRPr="00CF1C24">
        <w:rPr>
          <w:rFonts w:asciiTheme="majorBidi" w:hAnsiTheme="majorBidi" w:cstheme="majorBidi"/>
          <w:sz w:val="28"/>
          <w:szCs w:val="28"/>
          <w:rtl/>
        </w:rPr>
        <w:t xml:space="preserve">د بهذا النوع من الإجماع ،إلا إجماع الصحابة فقط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 xml:space="preserve">أو إجماع الخلفاء منهم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ومنهم من اعتد بإجماع أهل المدينة كمالك ،أو إجماع أهل الكوفة والبصرة ،</w:t>
      </w:r>
      <w:r w:rsidRPr="00CF1C24">
        <w:rPr>
          <w:rFonts w:asciiTheme="majorBidi" w:hAnsiTheme="majorBidi" w:cstheme="majorBidi"/>
          <w:sz w:val="28"/>
          <w:szCs w:val="28"/>
          <w:rtl/>
          <w:lang w:bidi="ar-EG"/>
        </w:rPr>
        <w:t xml:space="preserve">إلى </w:t>
      </w:r>
      <w:r w:rsidRPr="00CF1C24">
        <w:rPr>
          <w:rFonts w:asciiTheme="majorBidi" w:hAnsiTheme="majorBidi" w:cstheme="majorBidi"/>
          <w:sz w:val="28"/>
          <w:szCs w:val="28"/>
          <w:rtl/>
        </w:rPr>
        <w:t xml:space="preserve">غير ذلك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ومن</w:t>
      </w:r>
      <w:r w:rsidRPr="00CF1C24">
        <w:rPr>
          <w:rFonts w:asciiTheme="majorBidi" w:hAnsiTheme="majorBidi" w:cstheme="majorBidi"/>
          <w:sz w:val="28"/>
          <w:szCs w:val="28"/>
          <w:rtl/>
          <w:lang w:bidi="ar-EG"/>
        </w:rPr>
        <w:t>ه</w:t>
      </w:r>
      <w:r w:rsidRPr="00CF1C24">
        <w:rPr>
          <w:rFonts w:asciiTheme="majorBidi" w:hAnsiTheme="majorBidi" w:cstheme="majorBidi"/>
          <w:sz w:val="28"/>
          <w:szCs w:val="28"/>
          <w:rtl/>
        </w:rPr>
        <w:t xml:space="preserve">م من قال : ما لا يعرف فيه خلاف فهو إجماع </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ومنهم من أنكر حدوث الإجماع أصلاً ،</w:t>
      </w:r>
      <w:r w:rsidR="00105934">
        <w:rPr>
          <w:rFonts w:asciiTheme="majorBidi" w:hAnsiTheme="majorBidi" w:cstheme="majorBidi" w:hint="cs"/>
          <w:sz w:val="28"/>
          <w:szCs w:val="28"/>
          <w:rtl/>
        </w:rPr>
        <w:t xml:space="preserve"> </w:t>
      </w:r>
      <w:r w:rsidRPr="00CF1C24">
        <w:rPr>
          <w:rFonts w:asciiTheme="majorBidi" w:hAnsiTheme="majorBidi" w:cstheme="majorBidi"/>
          <w:sz w:val="28"/>
          <w:szCs w:val="28"/>
          <w:rtl/>
        </w:rPr>
        <w:t xml:space="preserve">وبين أن قصارى ما يقال فى نحوه : لم نعلم لهم مخالفاً فى هذه المسألة .. ونقلوا فى ذلك قول الإمام أحمد : </w:t>
      </w:r>
      <w:r w:rsidRPr="00CF1C24">
        <w:rPr>
          <w:rFonts w:asciiTheme="majorBidi" w:hAnsiTheme="majorBidi" w:cstheme="majorBidi"/>
          <w:sz w:val="28"/>
          <w:szCs w:val="28"/>
          <w:rtl/>
          <w:lang w:bidi="ar-EG"/>
        </w:rPr>
        <w:t>"</w:t>
      </w:r>
      <w:r w:rsidRPr="00CF1C24">
        <w:rPr>
          <w:rFonts w:asciiTheme="majorBidi" w:hAnsiTheme="majorBidi" w:cstheme="majorBidi"/>
          <w:sz w:val="28"/>
          <w:szCs w:val="28"/>
          <w:rtl/>
        </w:rPr>
        <w:t>من ادعى الإجماع فهو كاذب</w:t>
      </w:r>
      <w:r w:rsidRPr="00CF1C24">
        <w:rPr>
          <w:rFonts w:asciiTheme="majorBidi" w:hAnsiTheme="majorBidi" w:cstheme="majorBidi"/>
          <w:sz w:val="28"/>
          <w:szCs w:val="28"/>
          <w:rtl/>
          <w:lang w:bidi="ar-EG"/>
        </w:rPr>
        <w:t>"</w:t>
      </w:r>
      <w:r w:rsidRPr="00CF1C24">
        <w:rPr>
          <w:rFonts w:asciiTheme="majorBidi" w:hAnsiTheme="majorBidi" w:cstheme="majorBidi"/>
          <w:position w:val="12"/>
          <w:sz w:val="28"/>
          <w:szCs w:val="28"/>
          <w:vertAlign w:val="superscript"/>
          <w:rtl/>
          <w:lang w:bidi="ar-EG"/>
        </w:rPr>
        <w:t>(</w:t>
      </w:r>
      <w:r w:rsidRPr="00CF1C24">
        <w:rPr>
          <w:rStyle w:val="a5"/>
          <w:rFonts w:asciiTheme="majorBidi" w:hAnsiTheme="majorBidi" w:cstheme="majorBidi"/>
          <w:position w:val="12"/>
          <w:sz w:val="28"/>
          <w:szCs w:val="28"/>
          <w:rtl/>
          <w:lang w:bidi="ar-EG"/>
        </w:rPr>
        <w:footnoteReference w:id="26"/>
      </w:r>
      <w:r w:rsidRPr="00CF1C24">
        <w:rPr>
          <w:rFonts w:asciiTheme="majorBidi" w:hAnsiTheme="majorBidi" w:cstheme="majorBidi"/>
          <w:position w:val="12"/>
          <w:sz w:val="28"/>
          <w:szCs w:val="28"/>
          <w:vertAlign w:val="superscript"/>
          <w:rtl/>
          <w:lang w:bidi="ar-EG"/>
        </w:rPr>
        <w:t>)</w:t>
      </w:r>
      <w:r w:rsidRPr="00CF1C24">
        <w:rPr>
          <w:rFonts w:asciiTheme="majorBidi" w:hAnsiTheme="majorBidi" w:cstheme="majorBidi"/>
          <w:sz w:val="28"/>
          <w:szCs w:val="28"/>
          <w:rtl/>
          <w:lang w:bidi="ar-EG"/>
        </w:rPr>
        <w:t>.</w:t>
      </w:r>
    </w:p>
    <w:p w:rsidR="00CF1C24" w:rsidRPr="00CF1C24" w:rsidRDefault="00CF1C24" w:rsidP="00CF1C24">
      <w:pPr>
        <w:pStyle w:val="a6"/>
        <w:spacing w:line="240" w:lineRule="auto"/>
        <w:ind w:firstLine="397"/>
        <w:rPr>
          <w:rFonts w:asciiTheme="majorBidi" w:hAnsiTheme="majorBidi" w:cstheme="majorBidi"/>
          <w:sz w:val="28"/>
          <w:szCs w:val="28"/>
          <w:rtl/>
        </w:rPr>
      </w:pPr>
      <w:r w:rsidRPr="00CF1C24">
        <w:rPr>
          <w:rFonts w:asciiTheme="majorBidi" w:hAnsiTheme="majorBidi" w:cstheme="majorBidi"/>
          <w:sz w:val="28"/>
          <w:szCs w:val="28"/>
          <w:rtl/>
        </w:rPr>
        <w:t>والقول المختار فى الإجماع هو الإجماع الصريح إجماع الخاصة ،الذى تحققت شروطه السالفة ، والإجماع السكوتى بشرطه السالف أيضاً ،وكذا إجماع الصحابة رضى الله عنهم .</w:t>
      </w:r>
    </w:p>
    <w:sectPr w:rsidR="00CF1C24" w:rsidRPr="00CF1C24" w:rsidSect="00FD7ADA">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B0" w:rsidRDefault="00C217B0" w:rsidP="005D0A29">
      <w:pPr>
        <w:spacing w:after="0" w:line="240" w:lineRule="auto"/>
      </w:pPr>
      <w:r>
        <w:separator/>
      </w:r>
    </w:p>
  </w:endnote>
  <w:endnote w:type="continuationSeparator" w:id="1">
    <w:p w:rsidR="00C217B0" w:rsidRDefault="00C217B0" w:rsidP="005D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B0" w:rsidRDefault="00C217B0" w:rsidP="005D0A29">
      <w:pPr>
        <w:spacing w:after="0" w:line="240" w:lineRule="auto"/>
      </w:pPr>
      <w:r>
        <w:separator/>
      </w:r>
    </w:p>
  </w:footnote>
  <w:footnote w:type="continuationSeparator" w:id="1">
    <w:p w:rsidR="00C217B0" w:rsidRDefault="00C217B0" w:rsidP="005D0A29">
      <w:pPr>
        <w:spacing w:after="0" w:line="240" w:lineRule="auto"/>
      </w:pPr>
      <w:r>
        <w:continuationSeparator/>
      </w:r>
    </w:p>
  </w:footnote>
  <w:footnote w:id="2">
    <w:p w:rsidR="00CF1C24" w:rsidRPr="00CF1C24" w:rsidRDefault="00CF1C24" w:rsidP="00CF1C24">
      <w:pPr>
        <w:pStyle w:val="a4"/>
        <w:ind w:firstLine="397"/>
        <w:rPr>
          <w:rFonts w:asciiTheme="majorBidi" w:hAnsiTheme="majorBidi" w:cstheme="majorBidi"/>
          <w:sz w:val="24"/>
          <w:szCs w:val="24"/>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"لسان العرب" : (8/57 ،58)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و"التعريفات": (ص 30) ،و"المعجم الوسيط" : (1/135) .</w:t>
      </w:r>
    </w:p>
  </w:footnote>
  <w:footnote w:id="3">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"إرشاد الفحول" : (ص 71) .وانظر : "روضـة الناظر" : (1/331)، و"الإحكام" للآمدى  (1/254) ،و"مختصر المنتهى" وشرحه : (ص 107) ،و"مسلم الثبوت" وشرحه : (2/211)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و"أصول الفقه" للشيخ الخضرى : (ص271)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و"أصول التشريع الإسلامى" : (ص 117) ، ومقال لـ أ.د /محمد بلتاجى بعنوان : "تجديد أصول الفقه" : (ص 7) – بمجلة "فكر وإبداع" .</w:t>
      </w:r>
    </w:p>
  </w:footnote>
  <w:footnote w:id="4">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"الإحكام" للآمدى : (1/257) .</w:t>
      </w:r>
    </w:p>
  </w:footnote>
  <w:footnote w:id="5">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xml:space="preserve">) انظر مسألة </w:t>
      </w:r>
      <w:r w:rsidRPr="00CF1C24">
        <w:rPr>
          <w:rFonts w:asciiTheme="majorBidi" w:hAnsiTheme="majorBidi" w:cstheme="majorBidi"/>
          <w:b/>
          <w:bCs/>
          <w:sz w:val="24"/>
          <w:szCs w:val="24"/>
          <w:rtl/>
        </w:rPr>
        <w:t>حجية الإجماع</w:t>
      </w:r>
      <w:r w:rsidRPr="00CF1C24">
        <w:rPr>
          <w:rFonts w:asciiTheme="majorBidi" w:hAnsiTheme="majorBidi" w:cstheme="majorBidi"/>
          <w:sz w:val="24"/>
          <w:szCs w:val="24"/>
          <w:rtl/>
        </w:rPr>
        <w:t xml:space="preserve"> ،وأدلة القائلين به : "الرسالة" : (ص 471 وما بعدها) ،و"أصول البزدوى" وشرحه "كشف الأسرار": (3/236)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و"المعتمد" : (2/4) ،و"الإحكام" لابن حزم : (4/128) ، و"الروضة" : (1/335) ، و"الإحكام" للآمدى : (1/257) ،و"مختصر المنتهى" وشرحه : (ص 109) ،و"مسلم الثبوت" وشرحه (2/211) .</w:t>
      </w:r>
    </w:p>
  </w:footnote>
  <w:footnote w:id="6">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هذه الشروط : "الرسالة" ص (471) ،و"أصول البزدوى" وشرحه : (3/243)،</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و"الإحكام" لابن حزم : (4/128 : 235) ،و"الفقيه والمتفقه" : (1/154 : 174)، و"اللمع" : (ص 256) ،و"المستصفى" : (1/325 : 375)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و"روضة الناظر" : (1/331 - 395)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و"الإحكام" للآمدى : (1/253 -345) ،و"مختصر المنتهى" وشرحه : (ص 117) ،و"المسودة" : (ص 315) ،و"إرشاد الفحول" : (ص 71 ، 72)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و"أصول الفقه" : ( ص 271 : 287) ،و"أصول التشريع الإسلامى" : (ص 117) ،و"نحو منهج جديد.." لـ أ.د / محمد الدسوقى : (ص140) .</w:t>
      </w:r>
    </w:p>
  </w:footnote>
  <w:footnote w:id="7">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"أصول التشريع الإسلامى" : (ص 130) .</w:t>
      </w:r>
    </w:p>
  </w:footnote>
  <w:footnote w:id="8">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"نحو منهج جديد ... " : (ص 140) .</w:t>
      </w:r>
    </w:p>
  </w:footnote>
  <w:footnote w:id="9">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"المستصفى" : (1/343) .</w:t>
      </w:r>
    </w:p>
  </w:footnote>
  <w:footnote w:id="10">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"نحو منهج جديد ... " : (ص 140) .</w:t>
      </w:r>
    </w:p>
  </w:footnote>
  <w:footnote w:id="11">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هذه المسألة : "الإحكام" لابن حزم: (4/129) ،و"اللمع" : (ص 250)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و"المستصفى" :  (1/364) ،و"الروضة" : (1/385) ،و"الإحكام" للآمدى : (1/322 - 329)،</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و"مختصر المنتهى" وشرحه: (ص 120)،</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و"كشف الأسرار" : (3/263) ،و"المسودة" : (ص 330) ،و"إرشاد الفحول" : (ص 79) ، و"أصول الفقه" : (ص 282) ،و"أصول التشريع الإسلامى" : (ص 122) .</w:t>
      </w:r>
    </w:p>
  </w:footnote>
  <w:footnote w:id="12">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"الإحكام" للآمدى : (1/322 ، 323) بتصرف .</w:t>
      </w:r>
    </w:p>
  </w:footnote>
  <w:footnote w:id="13">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"المسودة" : (ص 33)،و"إرشاد الفحول" : (ص 79) .</w:t>
      </w:r>
    </w:p>
  </w:footnote>
  <w:footnote w:id="14">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هاتين المسألتين : "روضة الناظر" وشرحه "نزهة الخاطر" : (1/331 - 335) ، و"الإحكام" للآمدى : (1/256) ،و"مختصر المنتهى" : (ص 114) ،و"كشف الأسرار" : (3/277) ، و"إرشــاد الفحــول" : (ص 72، 73)،</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و"أصول الفقه" : (ص 283) ،و"أصول التشريع الإسلامى" : (ص 119) ، و"علم أصول الفقه" : (ص 48) .</w:t>
      </w:r>
    </w:p>
  </w:footnote>
  <w:footnote w:id="15">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xml:space="preserve">) انظر : "روضة الناظر" وشرحه "نزهة الخاطر" : (1/386) ،و"علم أصول الفقه" : (ص 51) . </w:t>
      </w:r>
    </w:p>
  </w:footnote>
  <w:footnote w:id="16">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"اللمع" : (ص 253)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و"أصـول السرخسى" : (1/314)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و"المستصفى": (1/358) ، و"روضة الناظر" : (1/381) ،و"الإحكام" للآمدى : (1/312)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و"مسلم الثبوت" وشرحه : (2/232 ، 233) ، و"إرشاد الفحول" : (ص 84) ،و"أصول الفقه" : (ص 273) ،و"علم أصول الفقه" : (ص 51)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و"أصول التشريع الإسلامى" : (ص 117) .</w:t>
      </w:r>
    </w:p>
  </w:footnote>
  <w:footnote w:id="17">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"أصول السرخسى" : (1/314)</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 xml:space="preserve">و"علم أصول الفقه" : (ص 51) ،و"أصول التشريع الإسلامى" : (ص 117) . </w:t>
      </w:r>
    </w:p>
  </w:footnote>
  <w:footnote w:id="18">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"المستصفى" : (1/359) .</w:t>
      </w:r>
    </w:p>
  </w:footnote>
  <w:footnote w:id="19">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xml:space="preserve">) انظر : "نحو منهج جديد ... " : (ص 138) . </w:t>
      </w:r>
    </w:p>
  </w:footnote>
  <w:footnote w:id="20">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xml:space="preserve">) انظر : "الإحكام" للآمدى : (1/312) . </w:t>
      </w:r>
    </w:p>
  </w:footnote>
  <w:footnote w:id="21">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"الإحكام" لابن حزم : (4/172)،</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 xml:space="preserve">و"الفقيه والمتفقه" : (1/172) ،ومقال "حاجة العلوم الإسلامية إلى التجديد" لـ أ.د / محمد بلتاجى : (ص 7) . </w:t>
      </w:r>
    </w:p>
  </w:footnote>
  <w:footnote w:id="22">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هذه المسألة : "الفقيه والمتفقه" : (1/172) ،و"الإحكـام" للآمدى : (1/344)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 xml:space="preserve">و"المسودة" : (ص 344) ،و"أصول الفقه" : (ص 287) ،و"نحو منهج جديد" : (ص 138) . </w:t>
      </w:r>
    </w:p>
  </w:footnote>
  <w:footnote w:id="23">
    <w:p w:rsidR="00CF1C24" w:rsidRPr="00CF1C24" w:rsidRDefault="00CF1C24" w:rsidP="0010593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"الإحكام" لابن حزم : (4/174)،</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 xml:space="preserve">و"الفقيه والمتفقه" : (1/169) ،و"نحو منهج جديد" (ص 138) .  </w:t>
      </w:r>
    </w:p>
  </w:footnote>
  <w:footnote w:id="24">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xml:space="preserve">) انظر : "الفقيه والمتفقه" : (1/172) . </w:t>
      </w:r>
    </w:p>
  </w:footnote>
  <w:footnote w:id="25">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"الفقيه والمتفقه" : (1/172)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و"الإحكام" للآمدى : (1/344) ،و"المسودة" : (ص 344) ،</w:t>
      </w:r>
    </w:p>
    <w:p w:rsidR="00CF1C24" w:rsidRPr="00CF1C24" w:rsidRDefault="00CF1C24" w:rsidP="00CF1C24">
      <w:pPr>
        <w:pStyle w:val="a4"/>
        <w:rPr>
          <w:rFonts w:asciiTheme="majorBidi" w:hAnsiTheme="majorBidi" w:cstheme="majorBidi"/>
          <w:sz w:val="24"/>
          <w:szCs w:val="24"/>
          <w:rtl/>
        </w:rPr>
      </w:pPr>
      <w:r w:rsidRPr="00CF1C24">
        <w:rPr>
          <w:rFonts w:asciiTheme="majorBidi" w:hAnsiTheme="majorBidi" w:cstheme="majorBidi"/>
          <w:sz w:val="24"/>
          <w:szCs w:val="24"/>
          <w:rtl/>
        </w:rPr>
        <w:t>و"أصول الفقه" للشيخ الخضرى : (ص 288) .</w:t>
      </w:r>
    </w:p>
  </w:footnote>
  <w:footnote w:id="26">
    <w:p w:rsidR="00CF1C24" w:rsidRPr="00CF1C24" w:rsidRDefault="00CF1C24" w:rsidP="00CF1C24">
      <w:pPr>
        <w:pStyle w:val="a4"/>
        <w:ind w:firstLine="397"/>
        <w:rPr>
          <w:rFonts w:asciiTheme="majorBidi" w:hAnsiTheme="majorBidi" w:cstheme="majorBidi"/>
          <w:sz w:val="24"/>
          <w:szCs w:val="24"/>
          <w:rtl/>
        </w:rPr>
      </w:pPr>
      <w:r w:rsidRPr="00CF1C24">
        <w:rPr>
          <w:rFonts w:asciiTheme="majorBidi" w:hAnsiTheme="majorBidi" w:cstheme="majorBidi"/>
          <w:sz w:val="24"/>
          <w:szCs w:val="24"/>
          <w:rtl/>
        </w:rPr>
        <w:t>(</w:t>
      </w:r>
      <w:r w:rsidRPr="00CF1C24">
        <w:rPr>
          <w:rStyle w:val="a5"/>
          <w:rFonts w:asciiTheme="majorBidi" w:hAnsiTheme="majorBidi" w:cstheme="majorBidi"/>
          <w:sz w:val="24"/>
          <w:szCs w:val="24"/>
        </w:rPr>
        <w:footnoteRef/>
      </w:r>
      <w:r w:rsidRPr="00CF1C24">
        <w:rPr>
          <w:rFonts w:asciiTheme="majorBidi" w:hAnsiTheme="majorBidi" w:cstheme="majorBidi"/>
          <w:sz w:val="24"/>
          <w:szCs w:val="24"/>
          <w:rtl/>
        </w:rPr>
        <w:t>) انظر : "الإحكام" لابن حزم : (4/179 ،202 ، 218) ،و"المستصفى (1/346 ،351 ،352) ، و"روضة الناظر" وشرحه "نزهة الخاطر" : (1/363، 365، 388) ،و"الإحكام" للآمدى : (1/288 ، 302، 305 ، 315) ،</w:t>
      </w:r>
      <w:r w:rsidR="00105934">
        <w:rPr>
          <w:rFonts w:asciiTheme="majorBidi" w:hAnsiTheme="majorBidi" w:cstheme="majorBidi" w:hint="cs"/>
          <w:sz w:val="24"/>
          <w:szCs w:val="24"/>
          <w:rtl/>
        </w:rPr>
        <w:t xml:space="preserve"> </w:t>
      </w:r>
      <w:r w:rsidRPr="00CF1C24">
        <w:rPr>
          <w:rFonts w:asciiTheme="majorBidi" w:hAnsiTheme="majorBidi" w:cstheme="majorBidi"/>
          <w:sz w:val="24"/>
          <w:szCs w:val="24"/>
          <w:rtl/>
        </w:rPr>
        <w:t>و"المسودة" : (ص 331) ،و"مسلم الثبوت" وشرحه : (2/220 ، 228 ، 232)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2E1"/>
    <w:multiLevelType w:val="hybridMultilevel"/>
    <w:tmpl w:val="902AFFE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50C14"/>
    <w:multiLevelType w:val="hybridMultilevel"/>
    <w:tmpl w:val="2C785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84845"/>
    <w:multiLevelType w:val="hybridMultilevel"/>
    <w:tmpl w:val="7C98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15162"/>
    <w:multiLevelType w:val="hybridMultilevel"/>
    <w:tmpl w:val="EAAA4310"/>
    <w:lvl w:ilvl="0" w:tplc="FE408C2C">
      <w:start w:val="1"/>
      <w:numFmt w:val="decimal"/>
      <w:lvlText w:val="%1-"/>
      <w:lvlJc w:val="left"/>
      <w:pPr>
        <w:tabs>
          <w:tab w:val="num" w:pos="1979"/>
        </w:tabs>
        <w:ind w:left="1979" w:hanging="42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4">
    <w:nsid w:val="586B4EEB"/>
    <w:multiLevelType w:val="hybridMultilevel"/>
    <w:tmpl w:val="BACA496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93945"/>
    <w:multiLevelType w:val="hybridMultilevel"/>
    <w:tmpl w:val="73A61086"/>
    <w:lvl w:ilvl="0" w:tplc="5CE2A1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F77"/>
    <w:rsid w:val="000D0BF8"/>
    <w:rsid w:val="00105934"/>
    <w:rsid w:val="001C210F"/>
    <w:rsid w:val="001C6464"/>
    <w:rsid w:val="00212A4A"/>
    <w:rsid w:val="0023323F"/>
    <w:rsid w:val="00254C0D"/>
    <w:rsid w:val="002A0304"/>
    <w:rsid w:val="002A3E47"/>
    <w:rsid w:val="00300AF0"/>
    <w:rsid w:val="00371447"/>
    <w:rsid w:val="003D7DFB"/>
    <w:rsid w:val="004A36AD"/>
    <w:rsid w:val="00525251"/>
    <w:rsid w:val="005472D2"/>
    <w:rsid w:val="005C3BE6"/>
    <w:rsid w:val="005C3F77"/>
    <w:rsid w:val="005D0A29"/>
    <w:rsid w:val="0060766E"/>
    <w:rsid w:val="006C7DAE"/>
    <w:rsid w:val="0072070A"/>
    <w:rsid w:val="00724073"/>
    <w:rsid w:val="0075557A"/>
    <w:rsid w:val="00764CBF"/>
    <w:rsid w:val="0078182F"/>
    <w:rsid w:val="00843BC5"/>
    <w:rsid w:val="00912977"/>
    <w:rsid w:val="009241F8"/>
    <w:rsid w:val="00974420"/>
    <w:rsid w:val="00A41124"/>
    <w:rsid w:val="00A4121E"/>
    <w:rsid w:val="00AD6EC5"/>
    <w:rsid w:val="00B0004B"/>
    <w:rsid w:val="00B37A1E"/>
    <w:rsid w:val="00B56105"/>
    <w:rsid w:val="00BB03D6"/>
    <w:rsid w:val="00C217B0"/>
    <w:rsid w:val="00C7499A"/>
    <w:rsid w:val="00C763C9"/>
    <w:rsid w:val="00CF1C24"/>
    <w:rsid w:val="00CF48DE"/>
    <w:rsid w:val="00D1119B"/>
    <w:rsid w:val="00DC21FE"/>
    <w:rsid w:val="00E0504D"/>
    <w:rsid w:val="00E5029D"/>
    <w:rsid w:val="00E5658C"/>
    <w:rsid w:val="00E76A5C"/>
    <w:rsid w:val="00EC4417"/>
    <w:rsid w:val="00F20C8F"/>
    <w:rsid w:val="00F51FF9"/>
    <w:rsid w:val="00F655BA"/>
    <w:rsid w:val="00F86FD3"/>
    <w:rsid w:val="00F916FE"/>
    <w:rsid w:val="00FD7ADA"/>
    <w:rsid w:val="00FE75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C9"/>
    <w:pPr>
      <w:bidi/>
    </w:pPr>
  </w:style>
  <w:style w:type="paragraph" w:styleId="1">
    <w:name w:val="heading 1"/>
    <w:basedOn w:val="a"/>
    <w:next w:val="a"/>
    <w:link w:val="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F916FE"/>
    <w:pPr>
      <w:keepNext/>
      <w:spacing w:after="0" w:line="480" w:lineRule="exact"/>
      <w:ind w:left="360"/>
      <w:jc w:val="lowKashida"/>
      <w:outlineLvl w:val="2"/>
    </w:pPr>
    <w:rPr>
      <w:rFonts w:ascii="Times New Roman" w:eastAsia="Times New Roman" w:hAnsi="Times New Roman" w:cs="Traditional Arabic"/>
      <w:bCs/>
      <w:sz w:val="32"/>
      <w:szCs w:val="36"/>
      <w:vertAlign w:val="superscript"/>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EC5"/>
    <w:pPr>
      <w:ind w:left="720"/>
      <w:contextualSpacing/>
    </w:pPr>
  </w:style>
  <w:style w:type="character" w:customStyle="1" w:styleId="1Char">
    <w:name w:val="عنوان 1 Char"/>
    <w:basedOn w:val="a0"/>
    <w:link w:val="1"/>
    <w:uiPriority w:val="9"/>
    <w:rsid w:val="00E5658C"/>
    <w:rPr>
      <w:rFonts w:asciiTheme="majorHAnsi" w:eastAsiaTheme="majorEastAsia" w:hAnsiTheme="majorHAnsi" w:cstheme="majorBidi"/>
      <w:b/>
      <w:bCs/>
      <w:color w:val="365F91" w:themeColor="accent1" w:themeShade="BF"/>
      <w:sz w:val="28"/>
      <w:szCs w:val="28"/>
    </w:rPr>
  </w:style>
  <w:style w:type="paragraph" w:styleId="a4">
    <w:name w:val="footnote text"/>
    <w:aliases w:val="نص حاشية سفلية Char Char Char,نص حاشية سفلية Char Char Char Char Char,نص حاشية سفلية Char Char Char Char Char Char Char Char,نص حاشية سفلية Char Char Char Char Char Char Char Char Char Char Char,نص حاشية سفلية1 Char Char"/>
    <w:basedOn w:val="a"/>
    <w:link w:val="Char1"/>
    <w:semiHidden/>
    <w:rsid w:val="0060766E"/>
    <w:pPr>
      <w:widowControl w:val="0"/>
      <w:spacing w:before="60" w:after="60" w:line="240" w:lineRule="auto"/>
      <w:jc w:val="lowKashida"/>
    </w:pPr>
    <w:rPr>
      <w:rFonts w:ascii="Traditional Arabic" w:eastAsia="Times New Roman" w:hAnsi="Traditional Arabic" w:cs="Traditional Arabic"/>
      <w:sz w:val="20"/>
      <w:szCs w:val="20"/>
      <w:lang w:bidi="ar-EG"/>
    </w:rPr>
  </w:style>
  <w:style w:type="character" w:customStyle="1" w:styleId="Char">
    <w:name w:val="نص حاشية سفلية Char"/>
    <w:aliases w:val="نص حاشية سفلية Char Char Char Char Char Char Char Char Char Char Char Char Char"/>
    <w:basedOn w:val="a0"/>
    <w:link w:val="a4"/>
    <w:rsid w:val="0060766E"/>
    <w:rPr>
      <w:sz w:val="20"/>
      <w:szCs w:val="20"/>
    </w:rPr>
  </w:style>
  <w:style w:type="character" w:styleId="a5">
    <w:name w:val="footnote reference"/>
    <w:basedOn w:val="a0"/>
    <w:semiHidden/>
    <w:rsid w:val="0060766E"/>
    <w:rPr>
      <w:vertAlign w:val="superscript"/>
    </w:rPr>
  </w:style>
  <w:style w:type="character" w:customStyle="1" w:styleId="Char1">
    <w:name w:val="نص حاشية سفلية Char1"/>
    <w:aliases w:val="نص حاشية سفلية Char Char Char Char,نص حاشية سفلية Char Char Char Char Char Char,نص حاشية سفلية Char Char Char Char Char Char Char Char Char,نص حاشية سفلية Char Char Char Char Char Char Char Char Char Char Char Char"/>
    <w:basedOn w:val="a0"/>
    <w:link w:val="a4"/>
    <w:semiHidden/>
    <w:rsid w:val="0060766E"/>
    <w:rPr>
      <w:rFonts w:ascii="Traditional Arabic" w:eastAsia="Times New Roman" w:hAnsi="Traditional Arabic" w:cs="Traditional Arabic"/>
      <w:sz w:val="20"/>
      <w:szCs w:val="20"/>
      <w:lang w:bidi="ar-EG"/>
    </w:rPr>
  </w:style>
  <w:style w:type="paragraph" w:styleId="a6">
    <w:name w:val="Body Text"/>
    <w:basedOn w:val="a"/>
    <w:link w:val="Char0"/>
    <w:rsid w:val="0075557A"/>
    <w:pPr>
      <w:spacing w:after="0" w:line="480" w:lineRule="exact"/>
      <w:jc w:val="lowKashida"/>
    </w:pPr>
    <w:rPr>
      <w:rFonts w:ascii="Times New Roman" w:eastAsia="Times New Roman" w:hAnsi="Times New Roman" w:cs="Traditional Arabic"/>
      <w:sz w:val="32"/>
      <w:szCs w:val="36"/>
      <w:lang w:eastAsia="ar-SA"/>
    </w:rPr>
  </w:style>
  <w:style w:type="character" w:customStyle="1" w:styleId="Char0">
    <w:name w:val="نص أساسي Char"/>
    <w:basedOn w:val="a0"/>
    <w:link w:val="a6"/>
    <w:rsid w:val="0075557A"/>
    <w:rPr>
      <w:rFonts w:ascii="Times New Roman" w:eastAsia="Times New Roman" w:hAnsi="Times New Roman" w:cs="Traditional Arabic"/>
      <w:sz w:val="32"/>
      <w:szCs w:val="36"/>
      <w:lang w:eastAsia="ar-SA"/>
    </w:rPr>
  </w:style>
  <w:style w:type="character" w:customStyle="1" w:styleId="3Char">
    <w:name w:val="عنوان 3 Char"/>
    <w:basedOn w:val="a0"/>
    <w:link w:val="3"/>
    <w:rsid w:val="00F916FE"/>
    <w:rPr>
      <w:rFonts w:ascii="Times New Roman" w:eastAsia="Times New Roman" w:hAnsi="Times New Roman" w:cs="Traditional Arabic"/>
      <w:bCs/>
      <w:sz w:val="32"/>
      <w:szCs w:val="36"/>
      <w:vertAlign w:val="superscript"/>
      <w:lang w:eastAsia="ar-SA"/>
    </w:rPr>
  </w:style>
  <w:style w:type="paragraph" w:styleId="2">
    <w:name w:val="Body Text 2"/>
    <w:basedOn w:val="a"/>
    <w:link w:val="2Char"/>
    <w:uiPriority w:val="99"/>
    <w:semiHidden/>
    <w:unhideWhenUsed/>
    <w:rsid w:val="00B0004B"/>
    <w:pPr>
      <w:spacing w:after="120" w:line="480" w:lineRule="auto"/>
    </w:pPr>
  </w:style>
  <w:style w:type="character" w:customStyle="1" w:styleId="2Char">
    <w:name w:val="نص أساسي 2 Char"/>
    <w:basedOn w:val="a0"/>
    <w:link w:val="2"/>
    <w:uiPriority w:val="99"/>
    <w:semiHidden/>
    <w:rsid w:val="00B0004B"/>
  </w:style>
  <w:style w:type="character" w:customStyle="1" w:styleId="CharChar">
    <w:name w:val="نص حاشية سفلية Char Char"/>
    <w:basedOn w:val="a0"/>
    <w:rsid w:val="002A0304"/>
    <w:rPr>
      <w:lang w:val="en-US" w:eastAsia="en-US"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C9"/>
    <w:pPr>
      <w:bidi/>
    </w:pPr>
  </w:style>
  <w:style w:type="paragraph" w:styleId="Heading1">
    <w:name w:val="heading 1"/>
    <w:basedOn w:val="Normal"/>
    <w:next w:val="Normal"/>
    <w:link w:val="Heading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C5"/>
    <w:pPr>
      <w:ind w:left="720"/>
      <w:contextualSpacing/>
    </w:pPr>
  </w:style>
  <w:style w:type="character" w:customStyle="1" w:styleId="Heading1Char">
    <w:name w:val="Heading 1 Char"/>
    <w:basedOn w:val="DefaultParagraphFont"/>
    <w:link w:val="Heading1"/>
    <w:uiPriority w:val="9"/>
    <w:rsid w:val="00E565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817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4CE59-D948-4BE7-B84D-A9A2B541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cp:lastModifiedBy>
  <cp:revision>2</cp:revision>
  <dcterms:created xsi:type="dcterms:W3CDTF">2013-05-24T03:44:00Z</dcterms:created>
  <dcterms:modified xsi:type="dcterms:W3CDTF">2013-05-24T03:44:00Z</dcterms:modified>
</cp:coreProperties>
</file>