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D5E" w:rsidRDefault="00FA5D5E" w:rsidP="00FA5D5E">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الحديث </w:t>
      </w:r>
      <w:r w:rsidRPr="00FA5D5E">
        <w:rPr>
          <w:rFonts w:eastAsia="Times New Roman" w:cs="Sultan Medium"/>
          <w:sz w:val="48"/>
          <w:szCs w:val="48"/>
          <w:rtl/>
          <w:lang w:eastAsia="en-US" w:bidi="ar-EG"/>
        </w:rPr>
        <w:t>المشهــور</w:t>
      </w:r>
      <w:r>
        <w:rPr>
          <w:rFonts w:eastAsia="Times New Roman" w:cs="Sultan Medium" w:hint="cs"/>
          <w:sz w:val="48"/>
          <w:szCs w:val="48"/>
          <w:rtl/>
          <w:lang w:eastAsia="en-US" w:bidi="ar-EG"/>
        </w:rPr>
        <w:t xml:space="preserve"> </w:t>
      </w:r>
      <w:r w:rsidRPr="00FA5D5E">
        <w:rPr>
          <w:rFonts w:eastAsia="Times New Roman" w:cs="Sultan Medium"/>
          <w:sz w:val="48"/>
          <w:szCs w:val="48"/>
          <w:rtl/>
          <w:lang w:eastAsia="en-US" w:bidi="ar-EG"/>
        </w:rPr>
        <w:t>(أو المستفيض)</w:t>
      </w:r>
      <w:r w:rsidR="00A06728">
        <w:rPr>
          <w:rFonts w:eastAsia="Times New Roman" w:cs="Sultan Medium" w:hint="cs"/>
          <w:sz w:val="48"/>
          <w:szCs w:val="48"/>
          <w:rtl/>
          <w:lang w:eastAsia="en-US" w:bidi="ar-EG"/>
        </w:rPr>
        <w:t>(2)</w:t>
      </w:r>
    </w:p>
    <w:p w:rsidR="00EE2D95" w:rsidRDefault="00EE2D95" w:rsidP="00FA5D5E">
      <w:pPr>
        <w:jc w:val="center"/>
        <w:rPr>
          <w:rFonts w:eastAsia="Times New Roman" w:cs="Sultan Medium"/>
          <w:sz w:val="48"/>
          <w:szCs w:val="48"/>
          <w:rtl/>
          <w:lang w:eastAsia="en-US" w:bidi="ar-EG"/>
        </w:rPr>
      </w:pPr>
      <w:r>
        <w:rPr>
          <w:rFonts w:eastAsia="Times New Roman" w:cs="Sultan Medium" w:hint="cs"/>
          <w:sz w:val="48"/>
          <w:szCs w:val="48"/>
          <w:rtl/>
          <w:lang w:eastAsia="en-US" w:bidi="ar-EG"/>
        </w:rPr>
        <w:t xml:space="preserve">بحث في </w:t>
      </w:r>
      <w:r w:rsidR="00990E05">
        <w:rPr>
          <w:rFonts w:eastAsia="Times New Roman" w:cs="Sultan Medium" w:hint="cs"/>
          <w:sz w:val="48"/>
          <w:szCs w:val="48"/>
          <w:rtl/>
          <w:lang w:eastAsia="en-US" w:bidi="ar-EG"/>
        </w:rPr>
        <w:t>مصطلح</w:t>
      </w:r>
      <w:r w:rsidR="0062495B">
        <w:rPr>
          <w:rFonts w:eastAsia="Times New Roman" w:cs="Sultan Medium" w:hint="cs"/>
          <w:sz w:val="48"/>
          <w:szCs w:val="48"/>
          <w:rtl/>
          <w:lang w:eastAsia="en-US" w:bidi="ar-EG"/>
        </w:rPr>
        <w:t xml:space="preserve"> الحديث</w:t>
      </w:r>
    </w:p>
    <w:p w:rsidR="006E0C1E" w:rsidRPr="00E1261D" w:rsidRDefault="006E0C1E" w:rsidP="00A06728">
      <w:pPr>
        <w:jc w:val="center"/>
        <w:rPr>
          <w:rFonts w:eastAsia="Times New Roman" w:cs="Sultan Medium"/>
          <w:sz w:val="48"/>
          <w:szCs w:val="48"/>
          <w:lang w:eastAsia="en-US" w:bidi="ar-EG"/>
        </w:rPr>
      </w:pPr>
      <w:r>
        <w:rPr>
          <w:rFonts w:eastAsia="Times New Roman" w:cs="Sultan Medium" w:hint="cs"/>
          <w:sz w:val="48"/>
          <w:szCs w:val="48"/>
          <w:rtl/>
          <w:lang w:eastAsia="en-US" w:bidi="ar-EG"/>
        </w:rPr>
        <w:t xml:space="preserve">مستلة رقم </w:t>
      </w:r>
      <w:r w:rsidR="00A06728">
        <w:rPr>
          <w:rFonts w:eastAsia="Times New Roman" w:cs="Sultan Medium" w:hint="cs"/>
          <w:sz w:val="48"/>
          <w:szCs w:val="48"/>
          <w:rtl/>
          <w:lang w:eastAsia="en-US" w:bidi="ar-EG"/>
        </w:rPr>
        <w:t>19</w:t>
      </w:r>
    </w:p>
    <w:p w:rsidR="00FD7D36" w:rsidRDefault="00FD7D36" w:rsidP="00E5535F"/>
    <w:p w:rsidR="00FD7D36" w:rsidRDefault="00FD7D36" w:rsidP="00E5535F">
      <w:pPr>
        <w:sectPr w:rsidR="00FD7D36">
          <w:pgSz w:w="11906" w:h="16838"/>
          <w:pgMar w:top="1080" w:right="737" w:bottom="2432" w:left="737" w:header="720" w:footer="720" w:gutter="0"/>
          <w:cols w:space="720"/>
          <w:docGrid w:linePitch="360"/>
        </w:sectPr>
      </w:pPr>
    </w:p>
    <w:p w:rsidR="00FD7D36" w:rsidRDefault="003B5B7D" w:rsidP="0019427F">
      <w:pPr>
        <w:pStyle w:val="Author"/>
        <w:bidi/>
        <w:rPr>
          <w:rFonts w:eastAsia="Times New Roman"/>
        </w:rPr>
      </w:pPr>
      <w:r>
        <w:rPr>
          <w:rFonts w:hint="cs"/>
          <w:i/>
          <w:iCs/>
          <w:rtl/>
        </w:rPr>
        <w:lastRenderedPageBreak/>
        <w:t>أ.</w:t>
      </w:r>
      <w:r w:rsidR="00F90E05">
        <w:rPr>
          <w:rFonts w:hint="cs"/>
          <w:i/>
          <w:iCs/>
          <w:rtl/>
        </w:rPr>
        <w:t xml:space="preserve">د/ </w:t>
      </w:r>
      <w:r w:rsidR="0019427F">
        <w:rPr>
          <w:rFonts w:hint="cs"/>
          <w:i/>
          <w:iCs/>
          <w:rtl/>
        </w:rPr>
        <w:t>أحمد فوزي محمد إبراهيم فارس</w:t>
      </w:r>
    </w:p>
    <w:p w:rsidR="00FD7D36" w:rsidRDefault="00F90E05" w:rsidP="006226AB">
      <w:pPr>
        <w:pStyle w:val="Affiliation"/>
        <w:bidi/>
        <w:rPr>
          <w:rFonts w:eastAsia="Times New Roman"/>
        </w:rPr>
      </w:pPr>
      <w:r>
        <w:rPr>
          <w:rFonts w:hint="cs"/>
          <w:i/>
          <w:iCs/>
          <w:rtl/>
        </w:rPr>
        <w:t>قسم</w:t>
      </w:r>
      <w:r w:rsidR="006226AB">
        <w:rPr>
          <w:rFonts w:hint="cs"/>
          <w:i/>
          <w:iCs/>
          <w:rtl/>
        </w:rPr>
        <w:t xml:space="preserve"> الدعوة وأصول الدين</w:t>
      </w:r>
    </w:p>
    <w:p w:rsidR="00FD7D36" w:rsidRDefault="00F90E05" w:rsidP="00E5535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 xml:space="preserve">شاه علم </w:t>
      </w:r>
      <w:r w:rsidR="001D7FD1">
        <w:rPr>
          <w:rtl/>
        </w:rPr>
        <w:t>–</w:t>
      </w:r>
      <w:r>
        <w:rPr>
          <w:rFonts w:hint="cs"/>
          <w:rtl/>
        </w:rPr>
        <w:t xml:space="preserve"> ماليزيا</w:t>
      </w:r>
    </w:p>
    <w:p w:rsidR="0019427F" w:rsidRDefault="00395A55" w:rsidP="00A63C05">
      <w:pPr>
        <w:jc w:val="center"/>
        <w:rPr>
          <w:rtl/>
          <w:lang w:bidi="ar-EG"/>
        </w:rPr>
      </w:pPr>
      <w:hyperlink r:id="rId8" w:history="1">
        <w:r w:rsidR="0019427F" w:rsidRPr="002F5B9C">
          <w:rPr>
            <w:rStyle w:val="Hyperlink"/>
            <w:lang w:bidi="ar-EG"/>
          </w:rPr>
          <w:t>ahmed.fares@mediu.ws</w:t>
        </w:r>
      </w:hyperlink>
    </w:p>
    <w:p w:rsidR="0019427F" w:rsidRPr="0019427F" w:rsidRDefault="0019427F" w:rsidP="0019427F">
      <w:pPr>
        <w:pStyle w:val="Affiliation"/>
        <w:bidi/>
        <w:rPr>
          <w:sz w:val="6"/>
          <w:szCs w:val="6"/>
          <w:rtl/>
          <w:lang w:bidi="ar-EG"/>
        </w:rPr>
      </w:pPr>
      <w:r>
        <w:rPr>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r>
        <w:rPr>
          <w:rFonts w:hint="cs"/>
          <w:rtl/>
        </w:rPr>
        <w:softHyphen/>
      </w:r>
    </w:p>
    <w:p w:rsidR="0019427F" w:rsidRPr="0019427F" w:rsidRDefault="00395A55" w:rsidP="00A63C05">
      <w:pPr>
        <w:suppressAutoHyphens w:val="0"/>
        <w:jc w:val="center"/>
        <w:rPr>
          <w:rFonts w:ascii="Arial" w:eastAsia="Times New Roman" w:hAnsi="Arial" w:cs="Arial"/>
          <w:color w:val="0000FF"/>
          <w:sz w:val="22"/>
          <w:szCs w:val="22"/>
          <w:u w:val="single"/>
          <w:lang w:eastAsia="en-US"/>
        </w:rPr>
      </w:pPr>
      <w:hyperlink r:id="rId9" w:history="1">
        <w:r w:rsidR="0019427F" w:rsidRPr="0019427F">
          <w:rPr>
            <w:rFonts w:ascii="Arial" w:eastAsia="Times New Roman" w:hAnsi="Arial" w:cs="Arial"/>
            <w:color w:val="0000FF"/>
            <w:sz w:val="22"/>
            <w:u w:val="single"/>
            <w:lang w:eastAsia="en-US"/>
          </w:rPr>
          <w:t>ahmadfares75@yahoo.com</w:t>
        </w:r>
      </w:hyperlink>
    </w:p>
    <w:p w:rsidR="0019427F" w:rsidRDefault="0019427F" w:rsidP="0019427F">
      <w:pPr>
        <w:pStyle w:val="Affiliation"/>
        <w:bidi/>
        <w:rPr>
          <w:rtl/>
        </w:rPr>
      </w:pPr>
    </w:p>
    <w:p w:rsidR="001D7FD1" w:rsidRPr="00F90E05" w:rsidRDefault="001D7FD1" w:rsidP="001D7FD1">
      <w:pPr>
        <w:pStyle w:val="Affiliation"/>
        <w:bidi/>
        <w:jc w:val="both"/>
        <w:rPr>
          <w:color w:val="FF0000"/>
        </w:rPr>
        <w:sectPr w:rsidR="001D7FD1"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 w:rsidR="00FD7D36" w:rsidRDefault="00FD7D36" w:rsidP="00E5535F">
      <w:pPr>
        <w:sectPr w:rsidR="00FD7D36" w:rsidSect="00251720">
          <w:type w:val="continuous"/>
          <w:pgSz w:w="11906" w:h="16838"/>
          <w:pgMar w:top="1080" w:right="737" w:bottom="2432" w:left="737" w:header="720" w:footer="720" w:gutter="0"/>
          <w:cols w:space="720"/>
          <w:bidi/>
          <w:docGrid w:linePitch="360"/>
        </w:sectPr>
      </w:pPr>
    </w:p>
    <w:p w:rsidR="00AF1096" w:rsidRPr="00E55EAD" w:rsidRDefault="00E5535F" w:rsidP="00FA5D5E">
      <w:pPr>
        <w:jc w:val="center"/>
        <w:rPr>
          <w:b/>
          <w:bCs/>
          <w:sz w:val="22"/>
          <w:szCs w:val="22"/>
          <w:rtl/>
          <w:lang w:bidi="ar-EG"/>
        </w:rPr>
      </w:pPr>
      <w:r w:rsidRPr="00A63C05">
        <w:rPr>
          <w:rFonts w:hint="cs"/>
          <w:rtl/>
        </w:rPr>
        <w:lastRenderedPageBreak/>
        <w:t>خلاصة</w:t>
      </w:r>
      <w:r w:rsidR="00FD7D36" w:rsidRPr="00A63C05">
        <w:rPr>
          <w:rFonts w:eastAsia="Times New Roman"/>
        </w:rPr>
        <w:t>—</w:t>
      </w:r>
      <w:r w:rsidR="001D7FD1" w:rsidRPr="00A63C05">
        <w:rPr>
          <w:rFonts w:hint="cs"/>
          <w:sz w:val="28"/>
          <w:szCs w:val="28"/>
          <w:rtl/>
          <w:lang w:bidi="ar-EG"/>
        </w:rPr>
        <w:t xml:space="preserve"> </w:t>
      </w:r>
      <w:r w:rsidR="0019427F" w:rsidRPr="006168D4">
        <w:rPr>
          <w:rFonts w:hint="cs"/>
          <w:b/>
          <w:bCs/>
          <w:sz w:val="22"/>
          <w:szCs w:val="22"/>
          <w:rtl/>
          <w:lang w:bidi="ar-EG"/>
        </w:rPr>
        <w:t>خلاصة هذا البحث يبين</w:t>
      </w:r>
      <w:r w:rsidR="00AF1096">
        <w:rPr>
          <w:rFonts w:hint="cs"/>
          <w:b/>
          <w:bCs/>
          <w:sz w:val="22"/>
          <w:szCs w:val="22"/>
          <w:rtl/>
          <w:lang w:bidi="ar-EG"/>
        </w:rPr>
        <w:t xml:space="preserve"> </w:t>
      </w:r>
      <w:r w:rsidR="00E55EAD" w:rsidRPr="00E55EAD">
        <w:rPr>
          <w:b/>
          <w:bCs/>
          <w:sz w:val="22"/>
          <w:szCs w:val="22"/>
          <w:rtl/>
          <w:lang w:bidi="ar-EG"/>
        </w:rPr>
        <w:t xml:space="preserve">أن </w:t>
      </w:r>
      <w:r w:rsidR="00E55EAD">
        <w:rPr>
          <w:rFonts w:hint="cs"/>
          <w:b/>
          <w:bCs/>
          <w:sz w:val="22"/>
          <w:szCs w:val="22"/>
          <w:rtl/>
          <w:lang w:bidi="ar-EG"/>
        </w:rPr>
        <w:t>ن</w:t>
      </w:r>
      <w:r w:rsidR="00E55EAD" w:rsidRPr="00E55EAD">
        <w:rPr>
          <w:b/>
          <w:bCs/>
          <w:sz w:val="22"/>
          <w:szCs w:val="22"/>
          <w:rtl/>
          <w:lang w:bidi="ar-EG"/>
        </w:rPr>
        <w:t xml:space="preserve">تعرف </w:t>
      </w:r>
      <w:r w:rsidR="00E55EAD">
        <w:rPr>
          <w:rFonts w:hint="cs"/>
          <w:b/>
          <w:bCs/>
          <w:sz w:val="22"/>
          <w:szCs w:val="22"/>
          <w:rtl/>
          <w:lang w:bidi="ar-EG"/>
        </w:rPr>
        <w:t xml:space="preserve">على </w:t>
      </w:r>
      <w:r w:rsidR="00820646">
        <w:rPr>
          <w:rFonts w:hint="cs"/>
          <w:b/>
          <w:bCs/>
          <w:sz w:val="22"/>
          <w:szCs w:val="22"/>
          <w:rtl/>
          <w:lang w:bidi="ar-EG"/>
        </w:rPr>
        <w:t xml:space="preserve">الحديث </w:t>
      </w:r>
      <w:r w:rsidR="00FA5D5E" w:rsidRPr="00FA5D5E">
        <w:rPr>
          <w:b/>
          <w:bCs/>
          <w:sz w:val="22"/>
          <w:szCs w:val="22"/>
          <w:rtl/>
          <w:lang w:bidi="ar-EG"/>
        </w:rPr>
        <w:t xml:space="preserve">المشهــور </w:t>
      </w:r>
      <w:r w:rsidR="00FA5D5E">
        <w:rPr>
          <w:rFonts w:hint="cs"/>
          <w:b/>
          <w:bCs/>
          <w:sz w:val="22"/>
          <w:szCs w:val="22"/>
          <w:rtl/>
          <w:lang w:bidi="ar-EG"/>
        </w:rPr>
        <w:br/>
      </w:r>
      <w:r w:rsidR="00FA5D5E" w:rsidRPr="00FA5D5E">
        <w:rPr>
          <w:b/>
          <w:bCs/>
          <w:sz w:val="22"/>
          <w:szCs w:val="22"/>
          <w:rtl/>
          <w:lang w:bidi="ar-EG"/>
        </w:rPr>
        <w:t>(أو المستفيض)</w:t>
      </w:r>
    </w:p>
    <w:p w:rsidR="00FE40BB" w:rsidRDefault="00FE40BB" w:rsidP="00FE40BB">
      <w:pPr>
        <w:pStyle w:val="1"/>
        <w:jc w:val="center"/>
        <w:rPr>
          <w:b/>
          <w:bCs/>
          <w:rtl/>
        </w:rPr>
      </w:pPr>
      <w:r w:rsidRPr="00E5535F">
        <w:rPr>
          <w:rFonts w:hint="cs"/>
          <w:b/>
          <w:bCs/>
          <w:i/>
          <w:iCs/>
          <w:rtl/>
        </w:rPr>
        <w:t>المقدمة</w:t>
      </w:r>
    </w:p>
    <w:p w:rsidR="00FA5D5E" w:rsidRPr="00FA5D5E" w:rsidRDefault="00FA5D5E" w:rsidP="00FF6FEC">
      <w:pPr>
        <w:ind w:firstLine="567"/>
        <w:jc w:val="both"/>
        <w:rPr>
          <w:rtl/>
        </w:rPr>
      </w:pPr>
      <w:r w:rsidRPr="00FA5D5E">
        <w:rPr>
          <w:rtl/>
        </w:rPr>
        <w:t>قسم العلماء أحاديث الآحاد ثلاثة أقسام بحسب عدد الرواة في كل طبقة، فإذا كان عدد الرواة في كل طبقات السند ثلاثة فأكثر سموه (المشهور) أو (المستفيض) وإذا كان عدد الرواة في إحدى الطبقات اثنين وفي بقيتها اثنين فأكثر سموه (العزيز) فإذا انفرد بروايته واحد في أي طبقة من طبقات السند فهو عندهم (الغريب).</w:t>
      </w:r>
    </w:p>
    <w:p w:rsidR="00FF6FEC" w:rsidRDefault="00FF6FEC" w:rsidP="00FF6FEC">
      <w:pPr>
        <w:ind w:firstLine="567"/>
        <w:jc w:val="both"/>
        <w:rPr>
          <w:rtl/>
        </w:rPr>
      </w:pPr>
    </w:p>
    <w:p w:rsidR="00FE40BB" w:rsidRDefault="00FE40BB" w:rsidP="00FE40BB">
      <w:pPr>
        <w:pStyle w:val="1"/>
        <w:jc w:val="center"/>
        <w:rPr>
          <w:b/>
          <w:bCs/>
          <w:rtl/>
        </w:rPr>
      </w:pPr>
      <w:r>
        <w:rPr>
          <w:rFonts w:hint="cs"/>
          <w:b/>
          <w:bCs/>
          <w:rtl/>
        </w:rPr>
        <w:t>الموضوع</w:t>
      </w: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5- المشهور عند غير المحدثين</w:t>
      </w: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ربما اشتهرت بعض الأحاديث عند بعض العلماء من غير المحدثين أو عند العامَّة من الناس، مع أنها لم تُرْوَ من ثلاثة طرق فأكثر، بل منها ما قد يكون له إسنادان، ومنها ما قد يكون له إسناد واحد، ومنها ما قد يكون باطلاً لا أصلَ له، وهذه شهرةٌ لغويةٌ، بمعنى الذيوع والانتشار، لا بمعنى الشهرة التي يذكرها المحدثون، وهاك أمثلةَ لما اشتُهر عند غير المحدثين ولم يَرْوِهِ ثلاثة فأكثر: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1– عند الأصوليين</w:t>
      </w: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اشتهر عندهم هذا الحديث الذي أخرجه البخاري</w:t>
      </w:r>
      <w:r w:rsidRPr="00CF08D6">
        <w:rPr>
          <w:rFonts w:hint="cs"/>
          <w:rtl/>
          <w:lang w:eastAsia="en-US"/>
        </w:rPr>
        <w:t>(</w:t>
      </w:r>
      <w:r w:rsidRPr="00CF08D6">
        <w:rPr>
          <w:rFonts w:hint="cs"/>
          <w:rtl/>
          <w:lang w:eastAsia="en-US"/>
        </w:rPr>
        <w:footnoteReference w:id="2"/>
      </w:r>
      <w:r w:rsidRPr="00CF08D6">
        <w:rPr>
          <w:rFonts w:hint="cs"/>
          <w:rtl/>
          <w:lang w:eastAsia="en-US"/>
        </w:rPr>
        <w:t>)</w:t>
      </w:r>
      <w:r w:rsidRPr="00FA5D5E">
        <w:rPr>
          <w:rFonts w:eastAsia="Times New Roman"/>
          <w:b/>
          <w:bCs/>
          <w:sz w:val="18"/>
          <w:szCs w:val="18"/>
          <w:rtl/>
        </w:rPr>
        <w:t xml:space="preserve"> فقال: ‏ ‏حَدَّثَنَا ‏عَبْدُ اللَّهِ بْنُ يَزِيدَ الْمُقْرِئُ الْمَكِّيُّ، ‏‏حَدَّثَنَا‏ ‏حَيْوَةُ بْنُ شُرَيْحٍ‏، ‏حَدَّثَنِي‏ ‏يَزِيدُ بْنُ عَبْدِ اللَّهِ بْنِ الْهَادِ، ‏عَنْ ‏مُحَمَّدِ بْنِ إِبْرَاهِيمَ بْنِ الْحَارِثِ، ‏عَنْ ‏ ‏بُسْرِ بْنِ سَعِيدٍ، ‏عَنْ ‏‏أَبِي قَيْسٍ ‏مَوْلَى ‏عَمْرِو بْنِ الْعَاصِ‏، ‏عَنْ ‏ ‏عَمْرِو بْنِ الْعَاصِ رضي الله عنه ‏أَنَّهُ ‏سَمِعَ رَسُولَ اللَّهِ‏ ‏صلى الله عليه وسلم‏ ‏يَقُولُ: «‏‏إِذَا حَكَمَ الْحَاكِمُ فَاجْتَهَدَ ثُمَّ أَصَابَ فَلَهُ أَجْرَانِ، وَإِذَا حَكَمَ فَاجْتَهَدَ ثُمَّ أَخْطَأَ فَلَهُ أَجْرٌ». ‏قَالَ (القائل يزيد بن عبد الله): فَحَدَّثْتُ بِهَذَا الْحَدِيثِ ‏‏أَبَا بَكْرِ ابْنَ عَمْرِو بْنِ حَزْمٍ،‏ ‏فَقَالَ: هَكَذَا حَدَّثَنِي ‏‏أَبُو سَلَمَةَ بْنُ عَبْدِ الرَّحْمَنِ ‏عَنْ ‏أَبِي هُرَيْرَةَ رضي الله عنه. ‏وَقَالَ‏ ‏عَبْدُ الْعَزِيزِ ابْنُ الْمُطَّلِبِ:‏ ‏عَنْ ‏‏عَبْدِ اللَّهِ بْنِ أَبِي بَكْرٍ ‏، ‏عَنْ‏ ‏أَبِي سَلَمَةَ، ‏عَنْ النَّبِيِّ صلى الله عليه وسلم‏ ‏‏مِثْلَهُ ‏.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فهذا الحديث مروي عن عمرو بن العاص وأبي هريرة رضي الله عنهم، لكنه اشتهر عند علماء أصول الفقه لكثرة استخدامهم له. </w:t>
      </w:r>
    </w:p>
    <w:p w:rsidR="00A06728" w:rsidRDefault="00A06728" w:rsidP="00A06728">
      <w:pPr>
        <w:ind w:firstLine="358"/>
        <w:jc w:val="both"/>
        <w:rPr>
          <w:rFonts w:eastAsia="Times New Roman" w:hint="cs"/>
          <w:b/>
          <w:bCs/>
          <w:sz w:val="18"/>
          <w:szCs w:val="18"/>
          <w:rtl/>
        </w:rPr>
      </w:pPr>
    </w:p>
    <w:p w:rsidR="00A06728" w:rsidRDefault="00A06728" w:rsidP="00A06728">
      <w:pPr>
        <w:ind w:firstLine="358"/>
        <w:jc w:val="both"/>
        <w:rPr>
          <w:rFonts w:eastAsia="Times New Roman" w:hint="cs"/>
          <w:b/>
          <w:bCs/>
          <w:sz w:val="18"/>
          <w:szCs w:val="18"/>
          <w:rtl/>
        </w:rPr>
      </w:pPr>
    </w:p>
    <w:p w:rsidR="00A06728" w:rsidRDefault="00A06728" w:rsidP="00A06728">
      <w:pPr>
        <w:ind w:firstLine="358"/>
        <w:jc w:val="both"/>
        <w:rPr>
          <w:rFonts w:eastAsia="Times New Roman" w:hint="cs"/>
          <w:b/>
          <w:bCs/>
          <w:sz w:val="18"/>
          <w:szCs w:val="18"/>
          <w:rtl/>
        </w:rPr>
      </w:pPr>
    </w:p>
    <w:p w:rsidR="00A06728" w:rsidRDefault="00A06728" w:rsidP="00A06728">
      <w:pPr>
        <w:ind w:firstLine="358"/>
        <w:jc w:val="both"/>
        <w:rPr>
          <w:rFonts w:eastAsia="Times New Roman" w:hint="cs"/>
          <w:b/>
          <w:bCs/>
          <w:sz w:val="18"/>
          <w:szCs w:val="18"/>
          <w:rtl/>
        </w:rPr>
      </w:pPr>
    </w:p>
    <w:p w:rsidR="00A06728" w:rsidRDefault="00A06728" w:rsidP="00A06728">
      <w:pPr>
        <w:ind w:firstLine="358"/>
        <w:jc w:val="both"/>
        <w:rPr>
          <w:rFonts w:eastAsia="Times New Roman" w:hint="cs"/>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lastRenderedPageBreak/>
        <w:t>2– عند الفقهاء</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اشتهر عندهم هذا الحديثُ الذي أخرجه أبو داود</w:t>
      </w:r>
      <w:r>
        <w:rPr>
          <w:rFonts w:eastAsia="Times New Roman" w:hint="cs"/>
          <w:b/>
          <w:bCs/>
          <w:sz w:val="18"/>
          <w:szCs w:val="18"/>
          <w:rtl/>
        </w:rPr>
        <w:t xml:space="preserve"> </w:t>
      </w:r>
      <w:r w:rsidRPr="00CF08D6">
        <w:rPr>
          <w:rFonts w:hint="cs"/>
          <w:rtl/>
          <w:lang w:eastAsia="en-US"/>
        </w:rPr>
        <w:t>(</w:t>
      </w:r>
      <w:r w:rsidRPr="00CF08D6">
        <w:rPr>
          <w:rFonts w:hint="cs"/>
          <w:rtl/>
          <w:lang w:eastAsia="en-US"/>
        </w:rPr>
        <w:footnoteReference w:id="3"/>
      </w:r>
      <w:r w:rsidRPr="00CF08D6">
        <w:rPr>
          <w:rFonts w:hint="cs"/>
          <w:rtl/>
          <w:lang w:eastAsia="en-US"/>
        </w:rPr>
        <w:t>)</w:t>
      </w:r>
      <w:r w:rsidRPr="00FA5D5E">
        <w:rPr>
          <w:rFonts w:eastAsia="Times New Roman"/>
          <w:b/>
          <w:bCs/>
          <w:sz w:val="18"/>
          <w:szCs w:val="18"/>
          <w:rtl/>
        </w:rPr>
        <w:t xml:space="preserve"> بسنده ‏عَنْ ‏مُحَارِبِ بْنِ دِثَارٍ‏، عَنْ ‏ابْنِ عُمَرَ رضي الله عنهم، ‏عَنْ النَّبِيِّ صلى الله عليه وسلم ‏ ‏قَالَ ‏‏: «أَبْغَضُ الْحَلَالِ إِلَى اللَّهِ تَعَالَى الطَّلَاقُ». ‏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فهم يستدلون به كثيراً مع أنه ضعيفٌ موصولاً، والصواب أنه مرسَلٌ عن مُحَارِبٍ عن النبي صلى الله عليه وسلم، رواه أبو داود قبل الموصول مباشرة، ورجَّحه ابنُ أبي حاتم والدَّارَقُطْنِيُّ والْخَطَّابِيُّ والبَيْهَقِيُّ وغيرُهم.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3– عند علماء النحو</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قيل إنه اشتهر عندهم حديث: </w:t>
      </w:r>
      <w:r w:rsidRPr="00CF08D6">
        <w:rPr>
          <w:rFonts w:hint="cs"/>
          <w:rtl/>
          <w:lang w:eastAsia="en-US"/>
        </w:rPr>
        <w:t>(</w:t>
      </w:r>
      <w:r w:rsidRPr="00CF08D6">
        <w:rPr>
          <w:rFonts w:hint="cs"/>
          <w:rtl/>
          <w:lang w:eastAsia="en-US"/>
        </w:rPr>
        <w:footnoteReference w:id="4"/>
      </w:r>
      <w:r w:rsidRPr="00CF08D6">
        <w:rPr>
          <w:rFonts w:hint="cs"/>
          <w:rtl/>
          <w:lang w:eastAsia="en-US"/>
        </w:rPr>
        <w:t>)</w:t>
      </w:r>
      <w:r w:rsidRPr="00FA5D5E">
        <w:rPr>
          <w:rFonts w:eastAsia="Times New Roman"/>
          <w:b/>
          <w:bCs/>
          <w:sz w:val="18"/>
          <w:szCs w:val="18"/>
          <w:rtl/>
        </w:rPr>
        <w:t xml:space="preserve"> «نِعْمَ الْعَبْدُ صُهَيْبٌ، لَوْ لَمْ يَخَفِ اللهََ لَمْ يَعْصِهِ» وهو حديثٌ لا أصلَ له ولا إسنادَ له، ولكنهم يستدلون به في كتبهم. وقد ذكره بعض العلماء وبعض اللغويين والنحاة من كلام عمر رضي الله عنه، وقال العجلوني في كشف الخفاء: «اشتهر في كلام الأصوليين وأصحاب المعاني وأهل العربية من حديث عمر، وبعضهم يرفعه إلى النبي صلى الله عليه وسلم. وذكر البهاء السُّبْكِي أنه لم يظفر به بعد البحث، وكذا كثيرٌ من أهل اللغة، لكن نقل في المقاصد (الحسنة للسخاوي) عن الحافظ ابن حجر أنه ظفر به في مشكل الحديث لابن قتيبة من غير إسناد. وقال (السيوطي) في اللآلئ (المصنوعة في الأحاديث الموضوعة): منهم من يجعله من كلام عمر، وقد كثر السؤال عنه ولم أقف له على أصل، وسئل بعضُ شيوخِنا الحفاظ عنه فلم يعرفْه».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وقال الملا علي القاري في (الأسرار المرفوعة في الأخبار الموضوعة): «قال العراقي: لا أصل لهذا الحديث، ولم أَقِفْ له على إسنادٍ قطُّ في شيءٍ من كتب الحديث، وبعض النحاة ينسبه إلى عمر بن الخطاب رضي الله عنه من قوله، ولم أَرَ إسناداً إلى عمر رضي الله عنه».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4- عند العامة</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هناك أحاديثُ كثيرةٌ تدور وتشتهر على ألسنة الناس، منها ما هو صحيح ومنها ما هو غير صحيح، وهاك أمثلةً لذلك:</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أ – حديث</w:t>
      </w:r>
      <w:r w:rsidRPr="00CF08D6">
        <w:rPr>
          <w:rFonts w:hint="cs"/>
          <w:rtl/>
          <w:lang w:eastAsia="en-US"/>
        </w:rPr>
        <w:t>(</w:t>
      </w:r>
      <w:r w:rsidRPr="00CF08D6">
        <w:rPr>
          <w:rFonts w:hint="cs"/>
          <w:rtl/>
          <w:lang w:eastAsia="en-US"/>
        </w:rPr>
        <w:footnoteReference w:id="5"/>
      </w:r>
      <w:r w:rsidRPr="00CF08D6">
        <w:rPr>
          <w:rFonts w:hint="cs"/>
          <w:rtl/>
          <w:lang w:eastAsia="en-US"/>
        </w:rPr>
        <w:t>)</w:t>
      </w:r>
      <w:r w:rsidRPr="00FA5D5E">
        <w:rPr>
          <w:rFonts w:eastAsia="Times New Roman"/>
          <w:b/>
          <w:bCs/>
          <w:sz w:val="18"/>
          <w:szCs w:val="18"/>
          <w:rtl/>
        </w:rPr>
        <w:t xml:space="preserve">:«مَنْ غَشَّنَا فَلَيْسَ مِنَّا»، فهو حديث صحيح روي عن عدد من الصحابة في كتب الصحاح والسنن.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ب – حديث</w:t>
      </w:r>
      <w:r w:rsidRPr="00CF08D6">
        <w:rPr>
          <w:rFonts w:hint="cs"/>
          <w:rtl/>
          <w:lang w:eastAsia="en-US"/>
        </w:rPr>
        <w:t>(</w:t>
      </w:r>
      <w:r w:rsidRPr="00CF08D6">
        <w:rPr>
          <w:rFonts w:hint="cs"/>
          <w:rtl/>
          <w:lang w:eastAsia="en-US"/>
        </w:rPr>
        <w:footnoteReference w:id="6"/>
      </w:r>
      <w:r w:rsidRPr="00CF08D6">
        <w:rPr>
          <w:rFonts w:hint="cs"/>
          <w:rtl/>
          <w:lang w:eastAsia="en-US"/>
        </w:rPr>
        <w:t>)</w:t>
      </w:r>
      <w:r w:rsidRPr="00FA5D5E">
        <w:rPr>
          <w:rFonts w:eastAsia="Times New Roman"/>
          <w:b/>
          <w:bCs/>
          <w:sz w:val="18"/>
          <w:szCs w:val="18"/>
          <w:rtl/>
        </w:rPr>
        <w:t xml:space="preserve">: « الْمُؤْمِنُ مِرْآةُ أَخِيهِ»، فهذا الحديث قد رواه أبو داود والترمذي بألفاظٍ أخري، وفيه ضعفٌ، لكن حسَّنَه العراقي.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ج – حديث</w:t>
      </w:r>
      <w:r w:rsidRPr="00CF08D6">
        <w:rPr>
          <w:rFonts w:hint="cs"/>
          <w:rtl/>
          <w:lang w:eastAsia="en-US"/>
        </w:rPr>
        <w:t>(</w:t>
      </w:r>
      <w:r w:rsidRPr="00CF08D6">
        <w:rPr>
          <w:rFonts w:hint="cs"/>
          <w:rtl/>
          <w:lang w:eastAsia="en-US"/>
        </w:rPr>
        <w:footnoteReference w:id="7"/>
      </w:r>
      <w:r w:rsidRPr="00CF08D6">
        <w:rPr>
          <w:rFonts w:hint="cs"/>
          <w:rtl/>
          <w:lang w:eastAsia="en-US"/>
        </w:rPr>
        <w:t>)</w:t>
      </w:r>
      <w:r w:rsidRPr="00FA5D5E">
        <w:rPr>
          <w:rFonts w:eastAsia="Times New Roman"/>
          <w:b/>
          <w:bCs/>
          <w:sz w:val="18"/>
          <w:szCs w:val="18"/>
          <w:rtl/>
        </w:rPr>
        <w:t xml:space="preserve">:«أَدَّبَنِي رَبِّي فَأَحْسَنَ تَأْدِيبِي»، فمع أن معناه صحيحٌ إلا أنه ليس له إسنادٌ يُعتَدّ به عند العلماء، فضلاً عن أن تتوفر فيه شروط الشهرة.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فأنت ترى أن من هذه الأحاديث المشهورة على ألسنة العوام ما هو صحيح وما هو غير صحيح.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6 - الكتب المصنفة في الأحاديث المشهورة</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لم يؤلف العلماءُ كتباً في الأحاديث المشهورة اصطلاحاً، لكنهم ألَّفوا كتباً كثيرةً في الأحاديث المشهورة على ألسنة الناس، بَيَّنُوا فيها درجاتِ تلك الأحاديث وأماكنَ ورودها وما قال العلماءُ فيها. وهذه الكتب في غاية الأهمية خصوصاً لمن يتصدى للوعظ أو للتعليم، حتى يراجعَ الأحاديثَ المشهورةَ قبل أن يعلِّمَها للناس، أو يستخرج منها الأحكام، أو يبني عليها المواعظ. وهاك أهم تلك المؤلفات: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أ – كتاب: (التذكرة في الأحاديث المشتهرة) لبدر الدين الزركشي، وقد لخصه السيوطي بعد ذلك في (الدرر المنتثرة في الأحاديث المشتهرة).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ب – كتاب: (اللآلىء المنثورة في الأحاديث المشهورة مما أَلِفَهُ الطبع وليس له أصل في الشرع) للحافظ ابن حجر العسقلاني.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ج – كتاب: (المقاصد الحسنة في الأحاديث المشتهرة على الألسنة) للإمام شمس الدين السخاوي.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د – كتاب: (تمييز الطيب من الخبيث فيما اشتهر على ألسنة الناس من الحديث) لابن الديبع الشيباني.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هـ – كتاب: (كشف الخفاء ومزيل الإلباس عما اشتهر من الحديث على ألسنة الناس) للقاضي إسماعيل بن محمد العَجْلُوني. وهو أجمع تلك الكتب وأنفعها.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7– نموذج من كتاب (كشف الخفاء ومزيل الإلباس)</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قال القاضي إسماعيل بن محمد العجلوني رحمه الله:</w:t>
      </w:r>
      <w:r w:rsidRPr="006261B2">
        <w:rPr>
          <w:rFonts w:hint="cs"/>
          <w:rtl/>
          <w:lang w:eastAsia="en-US"/>
        </w:rPr>
        <w:t xml:space="preserve"> </w:t>
      </w:r>
      <w:r w:rsidRPr="00CF08D6">
        <w:rPr>
          <w:rFonts w:hint="cs"/>
          <w:rtl/>
          <w:lang w:eastAsia="en-US"/>
        </w:rPr>
        <w:t>(</w:t>
      </w:r>
      <w:r w:rsidRPr="00CF08D6">
        <w:rPr>
          <w:rFonts w:hint="cs"/>
          <w:rtl/>
          <w:lang w:eastAsia="en-US"/>
        </w:rPr>
        <w:footnoteReference w:id="8"/>
      </w:r>
      <w:r w:rsidRPr="00CF08D6">
        <w:rPr>
          <w:rFonts w:hint="cs"/>
          <w:rtl/>
          <w:lang w:eastAsia="en-US"/>
        </w:rPr>
        <w:t>)</w:t>
      </w:r>
      <w:r w:rsidRPr="00FA5D5E">
        <w:rPr>
          <w:rFonts w:eastAsia="Times New Roman"/>
          <w:b/>
          <w:bCs/>
          <w:sz w:val="18"/>
          <w:szCs w:val="18"/>
          <w:rtl/>
        </w:rPr>
        <w:t xml:space="preserve">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اختلاف أمتي رحمة: قال في المقاصد: رواه البيهقيُّ في المدخل بسندٍ منقطعٍ عن ابن عباس رضي الله عنهم بلفظ: قال رسول الله صلى الله عليه وسلم: «مَهْمَا أُوتِيتُمْ مِنْ كِتَابِ اللهِ فَالْعَمَلُ بِهِ لاَ عُذْرَ لِأَحَدٍ فِي تَرْكِهِ، فَإِنْ لَمْ يَكُنْ فِي كِتَابِ اللهِ فَسُنَّةٌ مِنِّي مَاضِيَةٌ، فَإِنْ لَمْ تَكُنْ سُنَّةٌ مِنِّي فَمَا قَالَهُ أَصْحَابِي، إِنَّ أَصْحَابِي بِمَنْزِلَةِ النُّجُومِ فِي السَّمَاءِ، فَأَيُّمَا أَخَذْتُمْ بِهِ اهْتَدَيْتُمْ، وَاخْتِلَافُ أَصْحَابِي لَكُمْ رَحْمَةٌ». ومن هذا الوجه أخرجه الطبرانيُّ والدَّيْلَمِيُّ بلفظه وفيه ضعف.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وعزاه الزركشي وابن حجر في اللآلئ لنصر المقدسي في الحجة مرفوعاً من غير بيان لسنده ولا لصاحبه.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وعزاه العراقي لآدم بن أبي إياس في كتاب العلم والحكم بغير بيان لسنده أيضا بلفظ : «اخْتِلاَفُ أَصْحَابِي رَحْمَةٌ لِأُمَّتِي» وهو مرسلٌ ضعيفٌ.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lastRenderedPageBreak/>
        <w:t xml:space="preserve">    وبهذا اللفظ أيضا ذكره البيهقي في رسالته الأشعرية بغير إسناد، وفي المدخل له عن القاسم بن محمد من قوله: «اختلافُ أصحابِ محمدٍ صلى الله عليه وسلم رحمةٌ لعباد الله».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وفيه أيضا عن عمر بن عبد العزيز أنه كان يقول: «ما سَرَّنِي لو أنَّ أصحابَ محمدٍ صلى الله عليه وسلم لم يختلفوا ؛ لأنهم لو لم يختلفوا لم تكن رخصةٌ».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وفيه أيضا عن يحيى بن سعيد أنه قال: «اختلافُ أهلِ العلم تَوْسِعَةٌ».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وما برح المفتون يختلفون فيُحَلِّلُ هذا ويُحَرِّم هذا فلا يعيب هذا على هذا.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ثم قال في المقاصد أيضا: قرأت بخط شيخنا - يعني الحافظ ابن حجر - أنه حديث مشهور على الألسنة.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وقد أورده ابنُ الحاجب في المختصر في مباحث القياس بلفظ: «اخْتِلاَفُ أُمَّتِي رَحْمَةٌ لِلنَّاسِ»، وكَثُر السؤال عنه، وزعم كثيرٌ من الأئمة أنه لا أصل له، لكنه ذكره الْخَطَّابِيُّ في: (غريب الحديث) مستطردا فقال: اعترض هذا الحديث رجلان أحدهما ماجِنٌ والآخر مُلْحِدٌ، وهما: إسحاقُ الْمَوْصِلِي وعمرو بنُ بَحْرٍ الجاحظُ، وقالا: لو كان الاختلافُ رحمةً لكان الاتفاقُ عذاباً. ثم تشاغل الخطَّابيُّ بِرَدِّ كلامِهما ولم يَشْفِ في عَزْوِ الحديث، لكنه أشعر بأن له أصلاً عنده.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ثم قال الخطَّابي: والاختلافُ في الدين ثلاثةُ أقسام: الأول: في إثبات الصانع ووحدانيته، وإنكارُه كفرٌ، والثاني: في صفاته ومشيئته، وإنكارُهما بدعةٌ، والثالث: في أحكام الفروع المحتمِلَةِ وجوهاً، فهذا جعله الله رحمةً وكرامةً للعلماء، وهو المراد بحديث: «اخْتِلاَفُ أُمَّتِي رَحْمَةٌ» انتهى. وأقول: وهذا بلفظ الترجمة.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وقال النووي في شرح مسلم: ولا يلزم من كون الشيء رحمةً أن يكون ضدُّه عذاباً، ولا يلتزمُ هذا ويذكرُه إلا جاهلٌ أو متجاهلٌ، وقد قال تعالى: (وَمِن رَّحْمَتِهِ جَعَلَ لَكُمُ اللَّيْلَ وَالنَّهَارَ لِتَسْكُنُوا فِيهِ) (القصص:73)؛ فسمَّى الليلَ رحمةً، ولا يلزم من ذلك أن يكون النهارُ عذاباً. انتهى.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ومثله يقال فيما رواه ابن أبي عاصم في السنة عن أنس رضي الله عنه مرفوعاً: «لَا تَجْتَمِعُ أُمَّتِي عَلَى ضَلَالَةٍ». ورواه الترمذي عن ابن عمر بلفظ «لَا يَجْمَعُ اللهُ أُمَّتِي عَلَى ضَلَالَةٍ وَيَدُ اللهِ مَعَ الْجَمَاعَةِ». ورواه أحمد والطبراني في الكبير عن أبي نصر الغفاري في حديث رفعه: «سَأَلْتُ رَبِّي أَنْ لَا تَجْتَمِعَ أُمَّتِي عَلَى ضَلَالَةٍ» فقد قيل: مفهومُه أن اختلافَ هذه الأمة ليس رحمةً ونعمةً. لكن فيه ما تقدم نظيره عن النووي وغيره.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وفي الموضوعات للقاري: أن السيوطي قال: أخرجه نصر المقدسي في الحجة والبيهقي في الرسالة الأشعرية بغير سند، ورواه الْحَلِيمِيُّ والقاضي الحسينُ وإمامُ الحرمين وغيرُهم، ولعله خُرِّج في بعض كتب الحفاظ التي لم تصل إلينا.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ثم قال السيوطي عقب ذكره لكلام عمر بن عبد العزيز: وهذا يدل على أن المراد اختلافهم في الأحكام الفرعية، وقيل في الحرف والصنائع، والأصح الأول، فقد أخرج الخطيب في (رواة مالك) عن إسماعيل بن أبي الْمُجَالِدِ قال: قال هارون الرشيد لمالك بن أنس: يا أبا عبد الله، نكتب هذه الكتب - يعني مؤلفات الإمام مالك - ونُفَرِّقها في آفاق الإسلام ؛ لنحمل عليها الأمة. قال: يا أمير المؤمنين، إن اختلافَ العلماء رحمةٌ من الله تعالى على هذه الأمة، كلٌّ يَتْبَعُ ما صحَّ عنده، وكلٌّ على هُدىً، وكلٌّ يريد الله تعالى.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وفي مسند الفردوس عن ابن عباس رضي الله عنهم مرفوعا: «اخْتِلَافُ أَصْحَابِي لَكُمْ رَحْمَةٌ».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وذكر ابن سعد في طبقاته عن القاسم بن محمد أنه قال: «كان اختلافُ أصحابِ محمد صلى الله عليه وسلم رحمةً للناس»، وأخرجه أبو نعيم بلفظ: «كان اختلافُ أصحابِ رسول الله صلى الله عليه وسلم رحمةً لهؤلاء الناس». انتهى كلام العجلوني. </w:t>
      </w:r>
    </w:p>
    <w:p w:rsidR="00A06728" w:rsidRPr="00FA5D5E" w:rsidRDefault="00A06728" w:rsidP="00A06728">
      <w:pPr>
        <w:ind w:firstLine="358"/>
        <w:jc w:val="both"/>
        <w:rPr>
          <w:rFonts w:eastAsia="Times New Roman"/>
          <w:b/>
          <w:bCs/>
          <w:sz w:val="18"/>
          <w:szCs w:val="18"/>
          <w:rtl/>
        </w:rPr>
      </w:pPr>
    </w:p>
    <w:p w:rsidR="00A06728" w:rsidRPr="00FA5D5E" w:rsidRDefault="00A06728" w:rsidP="00A06728">
      <w:pPr>
        <w:ind w:firstLine="358"/>
        <w:jc w:val="both"/>
        <w:rPr>
          <w:rFonts w:eastAsia="Times New Roman"/>
          <w:b/>
          <w:bCs/>
          <w:sz w:val="18"/>
          <w:szCs w:val="18"/>
          <w:rtl/>
        </w:rPr>
      </w:pPr>
      <w:r w:rsidRPr="00FA5D5E">
        <w:rPr>
          <w:rFonts w:eastAsia="Times New Roman"/>
          <w:b/>
          <w:bCs/>
          <w:sz w:val="18"/>
          <w:szCs w:val="18"/>
          <w:rtl/>
        </w:rPr>
        <w:t xml:space="preserve">    يلاحظ المتأمل أن القاضي العجلوني -رحمه الله- قدم في التعليق على هذا الحديث درساً علمياً رائعاً غزير الفوائد والمعاني، وهكذا غالبُ تعليقاتِه على الأحاديث المشهورة هي عبارةٌ عن أبحاثٍ علميةٍ حديثيةٍ وفقهيةٍ متميزةٍ جديرةٍ بالتقدير. </w:t>
      </w:r>
    </w:p>
    <w:p w:rsidR="00A06728" w:rsidRDefault="00A06728" w:rsidP="00A06728"/>
    <w:p w:rsidR="00B54E24" w:rsidRDefault="00B54E24" w:rsidP="00B54E24">
      <w:pPr>
        <w:ind w:firstLine="567"/>
        <w:jc w:val="both"/>
        <w:rPr>
          <w:rFonts w:eastAsia="Times New Roman"/>
          <w:b/>
          <w:bCs/>
          <w:sz w:val="18"/>
          <w:szCs w:val="18"/>
          <w:rtl/>
        </w:rPr>
      </w:pPr>
      <w:r>
        <w:rPr>
          <w:rFonts w:eastAsia="Times New Roman" w:hint="cs"/>
          <w:b/>
          <w:bCs/>
          <w:sz w:val="18"/>
          <w:szCs w:val="18"/>
          <w:rtl/>
        </w:rPr>
        <w:t>............................................................................................</w:t>
      </w:r>
    </w:p>
    <w:p w:rsidR="009B243F" w:rsidRDefault="009B243F" w:rsidP="00B54E24">
      <w:pPr>
        <w:pStyle w:val="1"/>
        <w:numPr>
          <w:ilvl w:val="0"/>
          <w:numId w:val="0"/>
        </w:numPr>
        <w:jc w:val="center"/>
        <w:rPr>
          <w:rFonts w:hint="cs"/>
          <w:rtl/>
        </w:rPr>
      </w:pPr>
    </w:p>
    <w:p w:rsidR="00B54E24" w:rsidRPr="007345A3" w:rsidRDefault="00B54E24" w:rsidP="00B54E24">
      <w:pPr>
        <w:pStyle w:val="1"/>
        <w:numPr>
          <w:ilvl w:val="0"/>
          <w:numId w:val="0"/>
        </w:numPr>
        <w:jc w:val="center"/>
        <w:rPr>
          <w:rtl/>
        </w:rPr>
      </w:pPr>
      <w:r>
        <w:rPr>
          <w:rFonts w:hint="cs"/>
          <w:rtl/>
        </w:rPr>
        <w:t>المراجع والمصادر</w:t>
      </w:r>
    </w:p>
    <w:p w:rsidR="00B54E24" w:rsidRPr="00DB1FE7" w:rsidRDefault="00B54E24" w:rsidP="009B243F">
      <w:pPr>
        <w:pStyle w:val="references"/>
        <w:numPr>
          <w:ilvl w:val="0"/>
          <w:numId w:val="7"/>
        </w:numPr>
        <w:tabs>
          <w:tab w:val="num" w:pos="360"/>
        </w:tabs>
        <w:bidi/>
        <w:ind w:left="360"/>
        <w:rPr>
          <w:rFonts w:ascii="Arial" w:hAnsi="Arial" w:cs="Arial"/>
          <w:color w:val="222222"/>
          <w:sz w:val="20"/>
          <w:szCs w:val="20"/>
        </w:rPr>
      </w:pPr>
      <w:r w:rsidRPr="00DB1FE7">
        <w:rPr>
          <w:rFonts w:ascii="Arial" w:hAnsi="Arial" w:cs="Arial"/>
          <w:color w:val="222222"/>
          <w:sz w:val="20"/>
          <w:szCs w:val="20"/>
          <w:rtl/>
        </w:rPr>
        <w:t>سنن أبى داود للإمام</w:t>
      </w:r>
      <w:r w:rsidRPr="00DB1FE7">
        <w:rPr>
          <w:rFonts w:ascii="Arial" w:hAnsi="Arial" w:cs="Arial" w:hint="cs"/>
          <w:color w:val="222222"/>
          <w:sz w:val="20"/>
          <w:szCs w:val="20"/>
          <w:rtl/>
        </w:rPr>
        <w:t>/</w:t>
      </w:r>
      <w:r w:rsidRPr="00DB1FE7">
        <w:rPr>
          <w:rFonts w:ascii="Arial" w:hAnsi="Arial" w:cs="Arial"/>
          <w:color w:val="222222"/>
          <w:sz w:val="20"/>
          <w:szCs w:val="20"/>
          <w:rtl/>
        </w:rPr>
        <w:t xml:space="preserve"> الحافظ أبى داود سليمان بن الأشعث السجستانى الأزدى</w:t>
      </w:r>
      <w:r w:rsidRPr="00DB1FE7">
        <w:rPr>
          <w:rFonts w:ascii="Arial" w:hAnsi="Arial" w:cs="Arial" w:hint="cs"/>
          <w:color w:val="222222"/>
          <w:sz w:val="20"/>
          <w:szCs w:val="20"/>
          <w:rtl/>
        </w:rPr>
        <w:t xml:space="preserve"> (ت275هـ) - </w:t>
      </w:r>
      <w:r w:rsidRPr="00DB1FE7">
        <w:rPr>
          <w:rFonts w:ascii="Arial" w:hAnsi="Arial" w:cs="Arial"/>
          <w:color w:val="222222"/>
          <w:sz w:val="20"/>
          <w:szCs w:val="20"/>
          <w:rtl/>
        </w:rPr>
        <w:t>تحقيق: محمد محيي الدين عبد الحميد</w:t>
      </w:r>
      <w:r w:rsidRPr="00DB1FE7">
        <w:rPr>
          <w:rFonts w:ascii="Arial" w:hAnsi="Arial" w:cs="Arial" w:hint="cs"/>
          <w:color w:val="222222"/>
          <w:sz w:val="20"/>
          <w:szCs w:val="20"/>
          <w:rtl/>
        </w:rPr>
        <w:t xml:space="preserve"> </w:t>
      </w:r>
      <w:r w:rsidRPr="00DB1FE7">
        <w:rPr>
          <w:rFonts w:ascii="Arial" w:hAnsi="Arial" w:cs="Arial"/>
          <w:color w:val="222222"/>
          <w:sz w:val="20"/>
          <w:szCs w:val="20"/>
          <w:rtl/>
        </w:rPr>
        <w:t>–</w:t>
      </w:r>
      <w:r w:rsidRPr="00DB1FE7">
        <w:rPr>
          <w:rFonts w:ascii="Arial" w:hAnsi="Arial" w:cs="Arial" w:hint="cs"/>
          <w:color w:val="222222"/>
          <w:sz w:val="20"/>
          <w:szCs w:val="20"/>
          <w:rtl/>
        </w:rPr>
        <w:t xml:space="preserve"> </w:t>
      </w:r>
      <w:r w:rsidRPr="00DB1FE7">
        <w:rPr>
          <w:rFonts w:ascii="Arial" w:hAnsi="Arial" w:cs="Arial"/>
          <w:color w:val="222222"/>
          <w:sz w:val="20"/>
          <w:szCs w:val="20"/>
          <w:rtl/>
        </w:rPr>
        <w:t>الناشر</w:t>
      </w:r>
      <w:r w:rsidRPr="00DB1FE7">
        <w:rPr>
          <w:rFonts w:ascii="Arial" w:hAnsi="Arial" w:cs="Arial" w:hint="cs"/>
          <w:color w:val="222222"/>
          <w:sz w:val="20"/>
          <w:szCs w:val="20"/>
          <w:rtl/>
        </w:rPr>
        <w:t>/</w:t>
      </w:r>
      <w:r w:rsidRPr="00DB1FE7">
        <w:rPr>
          <w:rFonts w:ascii="Arial" w:hAnsi="Arial" w:cs="Arial"/>
          <w:color w:val="222222"/>
          <w:sz w:val="20"/>
          <w:szCs w:val="20"/>
          <w:rtl/>
        </w:rPr>
        <w:t xml:space="preserve"> دار الفكر </w:t>
      </w:r>
      <w:r w:rsidRPr="00DB1FE7">
        <w:rPr>
          <w:rFonts w:ascii="Arial" w:hAnsi="Arial" w:cs="Arial" w:hint="cs"/>
          <w:color w:val="222222"/>
          <w:sz w:val="20"/>
          <w:szCs w:val="20"/>
          <w:rtl/>
        </w:rPr>
        <w:t>.</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tl/>
        </w:rPr>
      </w:pPr>
      <w:r w:rsidRPr="00EE2D95">
        <w:rPr>
          <w:rFonts w:ascii="Arial" w:hAnsi="Arial" w:cs="Arial"/>
          <w:color w:val="222222"/>
          <w:sz w:val="20"/>
          <w:szCs w:val="20"/>
          <w:rtl/>
        </w:rPr>
        <w:t xml:space="preserve">صحيح </w:t>
      </w:r>
      <w:r w:rsidRPr="00EE2D95">
        <w:rPr>
          <w:rFonts w:ascii="Arial" w:hAnsi="Arial" w:cs="Arial" w:hint="cs"/>
          <w:color w:val="222222"/>
          <w:sz w:val="20"/>
          <w:szCs w:val="20"/>
          <w:rtl/>
        </w:rPr>
        <w:t>البخاري</w:t>
      </w:r>
      <w:r w:rsidRPr="00EE2D95">
        <w:rPr>
          <w:rFonts w:ascii="Arial" w:hAnsi="Arial" w:cs="Arial"/>
          <w:color w:val="222222"/>
          <w:sz w:val="20"/>
          <w:szCs w:val="20"/>
          <w:rtl/>
        </w:rPr>
        <w:t xml:space="preserve"> للإمام</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محمد بن إسماعيل أبو </w:t>
      </w:r>
      <w:r w:rsidRPr="00EE2D95">
        <w:rPr>
          <w:rFonts w:ascii="Arial" w:hAnsi="Arial" w:cs="Arial" w:hint="cs"/>
          <w:color w:val="222222"/>
          <w:sz w:val="20"/>
          <w:szCs w:val="20"/>
          <w:rtl/>
        </w:rPr>
        <w:t>عبد الل</w:t>
      </w:r>
      <w:r w:rsidRPr="00EE2D95">
        <w:rPr>
          <w:rFonts w:ascii="Arial" w:hAnsi="Arial" w:cs="Arial" w:hint="eastAsia"/>
          <w:color w:val="222222"/>
          <w:sz w:val="20"/>
          <w:szCs w:val="20"/>
          <w:rtl/>
        </w:rPr>
        <w:t>ه</w:t>
      </w:r>
      <w:r w:rsidRPr="00EE2D95">
        <w:rPr>
          <w:rFonts w:ascii="Arial" w:hAnsi="Arial" w:cs="Arial"/>
          <w:color w:val="222222"/>
          <w:sz w:val="20"/>
          <w:szCs w:val="20"/>
          <w:rtl/>
        </w:rPr>
        <w:t xml:space="preserve"> البخاري</w:t>
      </w:r>
      <w:r w:rsidRPr="00EE2D95">
        <w:rPr>
          <w:rFonts w:ascii="Arial" w:hAnsi="Arial" w:cs="Arial" w:hint="cs"/>
          <w:color w:val="222222"/>
          <w:sz w:val="20"/>
          <w:szCs w:val="20"/>
          <w:rtl/>
        </w:rPr>
        <w:t xml:space="preserve"> (ت256هـ)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تحقيق</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 مصطفى ديب البغا أستاذ الحديث وعلومه فى كلية الشريعة - جامعة دمشق</w:t>
      </w:r>
      <w:r w:rsidRPr="00EE2D95">
        <w:rPr>
          <w:rFonts w:ascii="Arial" w:hAnsi="Arial" w:cs="Arial" w:hint="cs"/>
          <w:color w:val="222222"/>
          <w:sz w:val="20"/>
          <w:szCs w:val="20"/>
          <w:rtl/>
        </w:rPr>
        <w:t xml:space="preserve"> </w:t>
      </w:r>
      <w:r w:rsidRPr="00EE2D95">
        <w:rPr>
          <w:rFonts w:ascii="Arial" w:hAnsi="Arial" w:cs="Arial"/>
          <w:color w:val="222222"/>
          <w:sz w:val="20"/>
          <w:szCs w:val="20"/>
          <w:rtl/>
        </w:rPr>
        <w:t>–</w:t>
      </w:r>
      <w:r w:rsidRPr="00EE2D95">
        <w:rPr>
          <w:rFonts w:ascii="Arial" w:hAnsi="Arial" w:cs="Arial" w:hint="cs"/>
          <w:color w:val="222222"/>
          <w:sz w:val="20"/>
          <w:szCs w:val="20"/>
          <w:rtl/>
        </w:rPr>
        <w:t xml:space="preserve"> </w:t>
      </w:r>
      <w:r w:rsidRPr="00EE2D95">
        <w:rPr>
          <w:rFonts w:ascii="Arial" w:hAnsi="Arial" w:cs="Arial"/>
          <w:color w:val="222222"/>
          <w:sz w:val="20"/>
          <w:szCs w:val="20"/>
          <w:rtl/>
        </w:rPr>
        <w:t>الناشر</w:t>
      </w:r>
      <w:r w:rsidRPr="00EE2D95">
        <w:rPr>
          <w:rFonts w:ascii="Arial" w:hAnsi="Arial" w:cs="Arial" w:hint="cs"/>
          <w:color w:val="222222"/>
          <w:sz w:val="20"/>
          <w:szCs w:val="20"/>
          <w:rtl/>
        </w:rPr>
        <w:t>/</w:t>
      </w:r>
      <w:r w:rsidRPr="00EE2D95">
        <w:rPr>
          <w:rFonts w:ascii="Arial" w:hAnsi="Arial" w:cs="Arial"/>
          <w:color w:val="222222"/>
          <w:sz w:val="20"/>
          <w:szCs w:val="20"/>
          <w:rtl/>
        </w:rPr>
        <w:t xml:space="preserve"> دار ابن كثير ، اليمامة – بيروت</w:t>
      </w:r>
      <w:r w:rsidRPr="00EE2D95">
        <w:rPr>
          <w:rFonts w:ascii="Arial" w:hAnsi="Arial" w:cs="Arial" w:hint="cs"/>
          <w:color w:val="222222"/>
          <w:sz w:val="20"/>
          <w:szCs w:val="20"/>
          <w:rtl/>
        </w:rPr>
        <w:t xml:space="preserve">- </w:t>
      </w:r>
      <w:r w:rsidRPr="00EE2D95">
        <w:rPr>
          <w:rFonts w:ascii="Arial" w:hAnsi="Arial" w:cs="Arial"/>
          <w:color w:val="222222"/>
          <w:sz w:val="20"/>
          <w:szCs w:val="20"/>
          <w:rtl/>
        </w:rPr>
        <w:t xml:space="preserve">الطبعة الثالثة  1407 </w:t>
      </w:r>
      <w:r w:rsidRPr="00EE2D95">
        <w:rPr>
          <w:rFonts w:ascii="Arial" w:hAnsi="Arial" w:cs="Arial" w:hint="cs"/>
          <w:color w:val="222222"/>
          <w:sz w:val="20"/>
          <w:szCs w:val="20"/>
          <w:rtl/>
        </w:rPr>
        <w:t>هـ -</w:t>
      </w:r>
      <w:r w:rsidRPr="00EE2D95">
        <w:rPr>
          <w:rFonts w:ascii="Arial" w:hAnsi="Arial" w:cs="Arial"/>
          <w:color w:val="222222"/>
          <w:sz w:val="20"/>
          <w:szCs w:val="20"/>
          <w:rtl/>
        </w:rPr>
        <w:t xml:space="preserve"> 1987</w:t>
      </w:r>
      <w:r w:rsidRPr="00EE2D95">
        <w:rPr>
          <w:rFonts w:ascii="Arial" w:hAnsi="Arial" w:cs="Arial" w:hint="cs"/>
          <w:color w:val="222222"/>
          <w:sz w:val="20"/>
          <w:szCs w:val="20"/>
          <w:rtl/>
        </w:rPr>
        <w:t>م .</w:t>
      </w:r>
    </w:p>
    <w:p w:rsidR="00B54E24" w:rsidRPr="00EE2D95" w:rsidRDefault="00B54E24" w:rsidP="00B54E24">
      <w:pPr>
        <w:pStyle w:val="references"/>
        <w:numPr>
          <w:ilvl w:val="0"/>
          <w:numId w:val="7"/>
        </w:numPr>
        <w:tabs>
          <w:tab w:val="num" w:pos="360"/>
        </w:tabs>
        <w:bidi/>
        <w:ind w:left="360"/>
        <w:rPr>
          <w:rFonts w:ascii="Arial" w:hAnsi="Arial" w:cs="Arial"/>
          <w:color w:val="222222"/>
          <w:sz w:val="20"/>
          <w:szCs w:val="20"/>
        </w:rPr>
      </w:pPr>
      <w:r w:rsidRPr="00EE2D95">
        <w:rPr>
          <w:rFonts w:ascii="Arial" w:hAnsi="Arial" w:cs="Arial"/>
          <w:color w:val="222222"/>
          <w:sz w:val="20"/>
          <w:szCs w:val="20"/>
          <w:rtl/>
        </w:rPr>
        <w:t>صحيح مسلم للإمام</w:t>
      </w:r>
      <w:r w:rsidRPr="00EE2D95">
        <w:rPr>
          <w:rFonts w:ascii="Arial" w:hAnsi="Arial" w:cs="Arial" w:hint="cs"/>
          <w:color w:val="222222"/>
          <w:sz w:val="20"/>
          <w:szCs w:val="20"/>
          <w:rtl/>
        </w:rPr>
        <w:t>/</w:t>
      </w:r>
      <w:r w:rsidRPr="00EE2D95">
        <w:rPr>
          <w:rFonts w:ascii="Arial" w:hAnsi="Arial" w:cs="Arial"/>
          <w:color w:val="222222"/>
          <w:sz w:val="20"/>
          <w:szCs w:val="20"/>
          <w:rtl/>
        </w:rPr>
        <w:t xml:space="preserve"> أبى الحسين مسلم بن الحجاج القشيرى النيسابورى</w:t>
      </w:r>
      <w:r w:rsidRPr="00EE2D95">
        <w:rPr>
          <w:rFonts w:ascii="Arial" w:hAnsi="Arial" w:cs="Arial" w:hint="cs"/>
          <w:color w:val="222222"/>
          <w:sz w:val="20"/>
          <w:szCs w:val="20"/>
          <w:rtl/>
        </w:rPr>
        <w:t xml:space="preserve"> (ت261هـ)-</w:t>
      </w:r>
      <w:r w:rsidRPr="00EE2D95">
        <w:rPr>
          <w:rFonts w:ascii="Arial" w:hAnsi="Arial" w:cs="Arial"/>
          <w:color w:val="222222"/>
          <w:sz w:val="20"/>
          <w:szCs w:val="20"/>
          <w:rtl/>
        </w:rPr>
        <w:t>حققه</w:t>
      </w:r>
      <w:r>
        <w:rPr>
          <w:rFonts w:ascii="Arial" w:hAnsi="Arial" w:cs="Arial" w:hint="cs"/>
          <w:color w:val="222222"/>
          <w:sz w:val="20"/>
          <w:szCs w:val="20"/>
          <w:rtl/>
        </w:rPr>
        <w:t xml:space="preserve"> / </w:t>
      </w:r>
      <w:r w:rsidRPr="00EE2D95">
        <w:rPr>
          <w:rFonts w:ascii="Arial" w:hAnsi="Arial" w:cs="Arial"/>
          <w:color w:val="222222"/>
          <w:sz w:val="20"/>
          <w:szCs w:val="20"/>
          <w:rtl/>
        </w:rPr>
        <w:t xml:space="preserve">محمد فؤاد عبد الباقى دار إحياء التراث العربي - بيروت </w:t>
      </w:r>
      <w:r w:rsidRPr="00EE2D95">
        <w:rPr>
          <w:rFonts w:ascii="Arial" w:hAnsi="Arial" w:cs="Arial" w:hint="cs"/>
          <w:color w:val="222222"/>
          <w:sz w:val="20"/>
          <w:szCs w:val="20"/>
          <w:rtl/>
        </w:rPr>
        <w:t>.</w:t>
      </w:r>
    </w:p>
    <w:p w:rsidR="00C63310" w:rsidRPr="00C63310" w:rsidRDefault="00C63310" w:rsidP="009B243F">
      <w:pPr>
        <w:pStyle w:val="references"/>
        <w:numPr>
          <w:ilvl w:val="0"/>
          <w:numId w:val="7"/>
        </w:numPr>
        <w:tabs>
          <w:tab w:val="num" w:pos="360"/>
        </w:tabs>
        <w:bidi/>
        <w:ind w:left="360"/>
        <w:rPr>
          <w:rFonts w:ascii="Arial" w:hAnsi="Arial" w:cs="Arial" w:hint="cs"/>
          <w:color w:val="222222"/>
          <w:sz w:val="20"/>
          <w:szCs w:val="20"/>
        </w:rPr>
      </w:pPr>
      <w:r w:rsidRPr="00C63310">
        <w:rPr>
          <w:rFonts w:ascii="Arial" w:hAnsi="Arial" w:cs="Arial"/>
          <w:color w:val="222222"/>
          <w:sz w:val="20"/>
          <w:szCs w:val="20"/>
          <w:rtl/>
        </w:rPr>
        <w:t xml:space="preserve">الجامع الصحيح وهو سنن </w:t>
      </w:r>
      <w:r w:rsidRPr="00C63310">
        <w:rPr>
          <w:rFonts w:ascii="Arial" w:hAnsi="Arial" w:cs="Arial" w:hint="cs"/>
          <w:color w:val="222222"/>
          <w:sz w:val="20"/>
          <w:szCs w:val="20"/>
          <w:rtl/>
        </w:rPr>
        <w:t>الترمذي</w:t>
      </w:r>
      <w:r w:rsidRPr="00C63310">
        <w:rPr>
          <w:rFonts w:ascii="Arial" w:hAnsi="Arial" w:cs="Arial"/>
          <w:color w:val="222222"/>
          <w:sz w:val="20"/>
          <w:szCs w:val="20"/>
          <w:rtl/>
        </w:rPr>
        <w:t xml:space="preserve"> لأبى عيسى بن سوره</w:t>
      </w:r>
      <w:r w:rsidRPr="00C63310">
        <w:rPr>
          <w:rFonts w:ascii="Arial" w:hAnsi="Arial" w:cs="Arial" w:hint="cs"/>
          <w:color w:val="222222"/>
          <w:sz w:val="20"/>
          <w:szCs w:val="20"/>
          <w:rtl/>
        </w:rPr>
        <w:t xml:space="preserve"> (ت279هـ)-</w:t>
      </w:r>
      <w:r w:rsidRPr="00C63310">
        <w:rPr>
          <w:rFonts w:ascii="Arial" w:hAnsi="Arial" w:cs="Arial"/>
          <w:color w:val="222222"/>
          <w:sz w:val="20"/>
          <w:szCs w:val="20"/>
          <w:rtl/>
        </w:rPr>
        <w:t xml:space="preserve"> تحقيق وشرح</w:t>
      </w:r>
      <w:r w:rsidRPr="00C63310">
        <w:rPr>
          <w:rFonts w:ascii="Arial" w:hAnsi="Arial" w:cs="Arial" w:hint="cs"/>
          <w:color w:val="222222"/>
          <w:sz w:val="20"/>
          <w:szCs w:val="20"/>
          <w:rtl/>
        </w:rPr>
        <w:t xml:space="preserve"> للعلامة</w:t>
      </w:r>
      <w:r w:rsidRPr="00C63310">
        <w:rPr>
          <w:rFonts w:ascii="Arial" w:hAnsi="Arial" w:cs="Arial"/>
          <w:color w:val="222222"/>
          <w:sz w:val="20"/>
          <w:szCs w:val="20"/>
          <w:rtl/>
        </w:rPr>
        <w:t xml:space="preserve"> / أحمد محمد شاكر </w:t>
      </w:r>
      <w:r w:rsidRPr="00C63310">
        <w:rPr>
          <w:rFonts w:ascii="Arial" w:hAnsi="Arial" w:cs="Arial" w:hint="cs"/>
          <w:color w:val="222222"/>
          <w:sz w:val="20"/>
          <w:szCs w:val="20"/>
          <w:rtl/>
        </w:rPr>
        <w:t xml:space="preserve">- </w:t>
      </w:r>
      <w:r w:rsidRPr="00C63310">
        <w:rPr>
          <w:rFonts w:ascii="Arial" w:hAnsi="Arial" w:cs="Arial"/>
          <w:color w:val="222222"/>
          <w:sz w:val="20"/>
          <w:szCs w:val="20"/>
          <w:rtl/>
        </w:rPr>
        <w:t>دار إحياء التراث العربي – بيروت</w:t>
      </w:r>
      <w:r w:rsidRPr="00C63310">
        <w:rPr>
          <w:rFonts w:ascii="Arial" w:hAnsi="Arial" w:cs="Arial" w:hint="cs"/>
          <w:color w:val="222222"/>
          <w:sz w:val="20"/>
          <w:szCs w:val="20"/>
          <w:rtl/>
        </w:rPr>
        <w:t xml:space="preserve"> .</w:t>
      </w:r>
    </w:p>
    <w:p w:rsidR="009B243F" w:rsidRPr="009B243F" w:rsidRDefault="009B243F" w:rsidP="009B243F">
      <w:pPr>
        <w:pStyle w:val="references"/>
        <w:numPr>
          <w:ilvl w:val="0"/>
          <w:numId w:val="7"/>
        </w:numPr>
        <w:tabs>
          <w:tab w:val="num" w:pos="360"/>
        </w:tabs>
        <w:bidi/>
        <w:ind w:left="360"/>
        <w:rPr>
          <w:rFonts w:ascii="Arial" w:hAnsi="Arial" w:cs="Arial"/>
          <w:color w:val="222222"/>
          <w:sz w:val="20"/>
          <w:szCs w:val="20"/>
          <w:rtl/>
        </w:rPr>
      </w:pPr>
      <w:r w:rsidRPr="009B243F">
        <w:rPr>
          <w:rFonts w:ascii="Arial" w:hAnsi="Arial" w:cs="Arial"/>
          <w:color w:val="222222"/>
          <w:sz w:val="20"/>
          <w:szCs w:val="20"/>
          <w:rtl/>
        </w:rPr>
        <w:t>المستدرك على الصحيحين للإمام الحافظ</w:t>
      </w:r>
      <w:r w:rsidRPr="009B243F">
        <w:rPr>
          <w:rFonts w:ascii="Arial" w:hAnsi="Arial" w:cs="Arial" w:hint="cs"/>
          <w:color w:val="222222"/>
          <w:sz w:val="20"/>
          <w:szCs w:val="20"/>
          <w:rtl/>
        </w:rPr>
        <w:t>/</w:t>
      </w:r>
      <w:r w:rsidRPr="009B243F">
        <w:rPr>
          <w:rFonts w:ascii="Arial" w:hAnsi="Arial" w:cs="Arial"/>
          <w:color w:val="222222"/>
          <w:sz w:val="20"/>
          <w:szCs w:val="20"/>
          <w:rtl/>
        </w:rPr>
        <w:t xml:space="preserve"> أبى عبد الله الحاكم النيسابورى</w:t>
      </w:r>
      <w:r w:rsidRPr="009B243F">
        <w:rPr>
          <w:rFonts w:ascii="Arial" w:hAnsi="Arial" w:cs="Arial" w:hint="cs"/>
          <w:color w:val="222222"/>
          <w:sz w:val="20"/>
          <w:szCs w:val="20"/>
          <w:rtl/>
        </w:rPr>
        <w:t xml:space="preserve"> (ت405هـ)</w:t>
      </w:r>
      <w:r w:rsidRPr="009B243F">
        <w:rPr>
          <w:rFonts w:ascii="Arial" w:hAnsi="Arial" w:cs="Arial"/>
          <w:color w:val="222222"/>
          <w:sz w:val="20"/>
          <w:szCs w:val="20"/>
          <w:rtl/>
        </w:rPr>
        <w:t xml:space="preserve"> </w:t>
      </w:r>
      <w:r w:rsidRPr="009B243F">
        <w:rPr>
          <w:rFonts w:ascii="Arial" w:hAnsi="Arial" w:cs="Arial" w:hint="cs"/>
          <w:color w:val="222222"/>
          <w:sz w:val="20"/>
          <w:szCs w:val="20"/>
          <w:rtl/>
        </w:rPr>
        <w:t xml:space="preserve">- </w:t>
      </w:r>
      <w:r w:rsidRPr="009B243F">
        <w:rPr>
          <w:rFonts w:ascii="Arial" w:hAnsi="Arial" w:cs="Arial"/>
          <w:color w:val="222222"/>
          <w:sz w:val="20"/>
          <w:szCs w:val="20"/>
          <w:rtl/>
        </w:rPr>
        <w:t>تحقيق</w:t>
      </w:r>
      <w:r w:rsidRPr="009B243F">
        <w:rPr>
          <w:rFonts w:ascii="Arial" w:hAnsi="Arial" w:cs="Arial" w:hint="cs"/>
          <w:color w:val="222222"/>
          <w:sz w:val="20"/>
          <w:szCs w:val="20"/>
          <w:rtl/>
        </w:rPr>
        <w:t>/</w:t>
      </w:r>
      <w:r w:rsidRPr="009B243F">
        <w:rPr>
          <w:rFonts w:ascii="Arial" w:hAnsi="Arial" w:cs="Arial"/>
          <w:color w:val="222222"/>
          <w:sz w:val="20"/>
          <w:szCs w:val="20"/>
          <w:rtl/>
        </w:rPr>
        <w:t xml:space="preserve"> مصطفى عبد القادر عطا</w:t>
      </w:r>
      <w:r w:rsidRPr="009B243F">
        <w:rPr>
          <w:rFonts w:ascii="Arial" w:hAnsi="Arial" w:cs="Arial" w:hint="cs"/>
          <w:color w:val="222222"/>
          <w:sz w:val="20"/>
          <w:szCs w:val="20"/>
          <w:rtl/>
        </w:rPr>
        <w:t xml:space="preserve"> - </w:t>
      </w:r>
      <w:r w:rsidRPr="009B243F">
        <w:rPr>
          <w:rFonts w:ascii="Arial" w:hAnsi="Arial" w:cs="Arial"/>
          <w:color w:val="222222"/>
          <w:sz w:val="20"/>
          <w:szCs w:val="20"/>
          <w:rtl/>
        </w:rPr>
        <w:t>الناشر: دار الكتب العلمية – بيروت</w:t>
      </w:r>
      <w:r w:rsidRPr="009B243F">
        <w:rPr>
          <w:rFonts w:ascii="Arial" w:hAnsi="Arial" w:cs="Arial" w:hint="cs"/>
          <w:color w:val="222222"/>
          <w:sz w:val="20"/>
          <w:szCs w:val="20"/>
          <w:rtl/>
        </w:rPr>
        <w:t xml:space="preserve"> </w:t>
      </w:r>
      <w:r w:rsidRPr="009B243F">
        <w:rPr>
          <w:rFonts w:ascii="Arial" w:hAnsi="Arial" w:cs="Arial"/>
          <w:color w:val="222222"/>
          <w:sz w:val="20"/>
          <w:szCs w:val="20"/>
          <w:rtl/>
        </w:rPr>
        <w:t>–</w:t>
      </w:r>
      <w:r w:rsidRPr="009B243F">
        <w:rPr>
          <w:rFonts w:ascii="Arial" w:hAnsi="Arial" w:cs="Arial" w:hint="cs"/>
          <w:color w:val="222222"/>
          <w:sz w:val="20"/>
          <w:szCs w:val="20"/>
          <w:rtl/>
        </w:rPr>
        <w:t xml:space="preserve"> ا</w:t>
      </w:r>
      <w:r w:rsidRPr="009B243F">
        <w:rPr>
          <w:rFonts w:ascii="Arial" w:hAnsi="Arial" w:cs="Arial"/>
          <w:color w:val="222222"/>
          <w:sz w:val="20"/>
          <w:szCs w:val="20"/>
          <w:rtl/>
        </w:rPr>
        <w:t xml:space="preserve">لطبعة الأولى 1411 </w:t>
      </w:r>
      <w:r w:rsidRPr="009B243F">
        <w:rPr>
          <w:rFonts w:ascii="Arial" w:hAnsi="Arial" w:cs="Arial" w:hint="cs"/>
          <w:color w:val="222222"/>
          <w:sz w:val="20"/>
          <w:szCs w:val="20"/>
          <w:rtl/>
        </w:rPr>
        <w:t xml:space="preserve">هـ - </w:t>
      </w:r>
      <w:r w:rsidRPr="009B243F">
        <w:rPr>
          <w:rFonts w:ascii="Arial" w:hAnsi="Arial" w:cs="Arial"/>
          <w:color w:val="222222"/>
          <w:sz w:val="20"/>
          <w:szCs w:val="20"/>
          <w:rtl/>
        </w:rPr>
        <w:t>1990</w:t>
      </w:r>
      <w:r w:rsidRPr="009B243F">
        <w:rPr>
          <w:rFonts w:ascii="Arial" w:hAnsi="Arial" w:cs="Arial" w:hint="cs"/>
          <w:color w:val="222222"/>
          <w:sz w:val="20"/>
          <w:szCs w:val="20"/>
          <w:rtl/>
        </w:rPr>
        <w:t xml:space="preserve"> م .</w:t>
      </w:r>
    </w:p>
    <w:p w:rsidR="00B54E24" w:rsidRDefault="00B54E24" w:rsidP="009B243F">
      <w:pPr>
        <w:pStyle w:val="references"/>
        <w:numPr>
          <w:ilvl w:val="0"/>
          <w:numId w:val="7"/>
        </w:numPr>
        <w:tabs>
          <w:tab w:val="num" w:pos="360"/>
        </w:tabs>
        <w:bidi/>
        <w:ind w:left="360"/>
        <w:rPr>
          <w:rFonts w:ascii="Arial" w:hAnsi="Arial" w:cs="Arial"/>
          <w:color w:val="222222"/>
          <w:sz w:val="20"/>
          <w:szCs w:val="20"/>
        </w:rPr>
      </w:pPr>
      <w:r w:rsidRPr="0091299F">
        <w:rPr>
          <w:rFonts w:ascii="Arial" w:hAnsi="Arial" w:cs="Arial"/>
          <w:color w:val="222222"/>
          <w:sz w:val="20"/>
          <w:szCs w:val="20"/>
          <w:rtl/>
        </w:rPr>
        <w:t>المسند للإمام</w:t>
      </w:r>
      <w:r w:rsidRPr="0091299F">
        <w:rPr>
          <w:rFonts w:ascii="Arial" w:hAnsi="Arial" w:cs="Arial" w:hint="cs"/>
          <w:color w:val="222222"/>
          <w:sz w:val="20"/>
          <w:szCs w:val="20"/>
          <w:rtl/>
        </w:rPr>
        <w:t>/</w:t>
      </w:r>
      <w:r w:rsidRPr="0091299F">
        <w:rPr>
          <w:rFonts w:ascii="Arial" w:hAnsi="Arial" w:cs="Arial"/>
          <w:color w:val="222222"/>
          <w:sz w:val="20"/>
          <w:szCs w:val="20"/>
          <w:rtl/>
        </w:rPr>
        <w:t xml:space="preserve"> أحمد بن حنبل</w:t>
      </w:r>
      <w:r w:rsidRPr="0091299F">
        <w:rPr>
          <w:rFonts w:ascii="Arial" w:hAnsi="Arial" w:cs="Arial" w:hint="cs"/>
          <w:color w:val="222222"/>
          <w:sz w:val="20"/>
          <w:szCs w:val="20"/>
          <w:rtl/>
        </w:rPr>
        <w:t xml:space="preserve"> (ت241هـ)- </w:t>
      </w:r>
      <w:r w:rsidRPr="0091299F">
        <w:rPr>
          <w:rFonts w:ascii="Arial" w:hAnsi="Arial" w:cs="Arial"/>
          <w:color w:val="222222"/>
          <w:sz w:val="20"/>
          <w:szCs w:val="20"/>
          <w:rtl/>
        </w:rPr>
        <w:t>الناشر: مؤسسة قرطبة – القاهرة</w:t>
      </w:r>
      <w:r w:rsidRPr="0091299F">
        <w:rPr>
          <w:rFonts w:ascii="Arial" w:hAnsi="Arial" w:cs="Arial" w:hint="cs"/>
          <w:color w:val="222222"/>
          <w:sz w:val="20"/>
          <w:szCs w:val="20"/>
          <w:rtl/>
        </w:rPr>
        <w:t xml:space="preserve"> .</w:t>
      </w:r>
    </w:p>
    <w:p w:rsidR="00B96EE0" w:rsidRDefault="00B96EE0" w:rsidP="003A460B">
      <w:pPr>
        <w:pStyle w:val="references"/>
        <w:bidi/>
        <w:ind w:left="360"/>
        <w:rPr>
          <w:rFonts w:ascii="Arial" w:hAnsi="Arial" w:cs="Arial"/>
          <w:color w:val="222222"/>
          <w:sz w:val="20"/>
          <w:szCs w:val="20"/>
        </w:rPr>
      </w:pPr>
    </w:p>
    <w:p w:rsidR="00B54E24" w:rsidRPr="0091299F" w:rsidRDefault="00B54E24" w:rsidP="00B54E24">
      <w:pPr>
        <w:pStyle w:val="references"/>
        <w:bidi/>
        <w:ind w:left="360"/>
        <w:rPr>
          <w:rFonts w:ascii="Arial" w:hAnsi="Arial" w:cs="Arial"/>
          <w:color w:val="222222"/>
          <w:sz w:val="20"/>
          <w:szCs w:val="20"/>
          <w:rtl/>
        </w:rPr>
      </w:pPr>
    </w:p>
    <w:p w:rsidR="00A753A4" w:rsidRDefault="00A753A4">
      <w:pPr>
        <w:suppressAutoHyphens w:val="0"/>
        <w:bidi w:val="0"/>
        <w:rPr>
          <w:smallCaps/>
          <w:lang w:eastAsia="en-US"/>
        </w:rPr>
      </w:pPr>
    </w:p>
    <w:sectPr w:rsidR="00A753A4"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EB6" w:rsidRDefault="008C5EB6" w:rsidP="000C4416">
      <w:r>
        <w:separator/>
      </w:r>
    </w:p>
  </w:endnote>
  <w:endnote w:type="continuationSeparator" w:id="1">
    <w:p w:rsidR="008C5EB6" w:rsidRDefault="008C5EB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EB6" w:rsidRDefault="008C5EB6" w:rsidP="000C4416">
      <w:r>
        <w:separator/>
      </w:r>
    </w:p>
  </w:footnote>
  <w:footnote w:type="continuationSeparator" w:id="1">
    <w:p w:rsidR="008C5EB6" w:rsidRDefault="008C5EB6" w:rsidP="000C4416">
      <w:r>
        <w:continuationSeparator/>
      </w:r>
    </w:p>
  </w:footnote>
  <w:footnote w:id="2">
    <w:p w:rsidR="00A06728" w:rsidRPr="00CF08D6" w:rsidRDefault="00A06728" w:rsidP="00A0672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البخاري في صحيحه </w:t>
      </w:r>
      <w:r w:rsidRPr="006261B2">
        <w:rPr>
          <w:rFonts w:ascii="Tahoma" w:hAnsi="Tahoma" w:cs="Tahoma"/>
          <w:rtl/>
        </w:rPr>
        <w:t>كتاب الاعتصام بالكتاب بالسنة باب:أجر الحاكم إذا اجتهد فأصاب أو أخطأ13/318 (7352).</w:t>
      </w:r>
    </w:p>
  </w:footnote>
  <w:footnote w:id="3">
    <w:p w:rsidR="00A06728" w:rsidRPr="00CF08D6" w:rsidRDefault="00A06728" w:rsidP="00A0672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Pr>
          <w:rFonts w:ascii="Tahoma" w:hAnsi="Tahoma" w:cs="Tahoma" w:hint="cs"/>
          <w:rtl/>
        </w:rPr>
        <w:t xml:space="preserve">أخرجه: أبو داود في سننه </w:t>
      </w:r>
      <w:r w:rsidRPr="006261B2">
        <w:rPr>
          <w:rFonts w:ascii="Tahoma" w:hAnsi="Tahoma" w:cs="Tahoma"/>
          <w:rtl/>
        </w:rPr>
        <w:t>كتاب الطلاق باب:في كراهية الطلاق 1/255(2178).</w:t>
      </w:r>
    </w:p>
  </w:footnote>
  <w:footnote w:id="4">
    <w:p w:rsidR="00A06728" w:rsidRPr="00CF08D6" w:rsidRDefault="00A06728" w:rsidP="00A0672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6261B2">
        <w:rPr>
          <w:rFonts w:ascii="Tahoma" w:hAnsi="Tahoma" w:cs="Tahoma"/>
          <w:rtl/>
        </w:rPr>
        <w:t>كشف الخفاء 2/323(2831)، المقاصد الحسنة 449/1259.</w:t>
      </w:r>
    </w:p>
  </w:footnote>
  <w:footnote w:id="5">
    <w:p w:rsidR="00A06728" w:rsidRPr="00CF08D6" w:rsidRDefault="00A06728" w:rsidP="00A0672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6261B2">
        <w:rPr>
          <w:rFonts w:ascii="Tahoma" w:hAnsi="Tahoma" w:cs="Tahoma"/>
          <w:rtl/>
        </w:rPr>
        <w:t>الحديث مروي عن عدد من الصحابة، فمن حديث أبي هريرة رضي الله عنه أخرجه مسلم كتاب الإيمان باب قول النبي صلى الله عليه وسلم من غشنا فليس منا 1/99(101) ، و من حديث الحارث بن سويد النخعي، صححه الحاكم في المستدرك كتاب البيوع 2/9، ووافقه الذهبي.</w:t>
      </w:r>
    </w:p>
  </w:footnote>
  <w:footnote w:id="6">
    <w:p w:rsidR="00A06728" w:rsidRPr="00CF08D6" w:rsidRDefault="00A06728" w:rsidP="00A0672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6261B2">
        <w:rPr>
          <w:rFonts w:ascii="Tahoma" w:hAnsi="Tahoma" w:cs="Tahoma"/>
          <w:rtl/>
        </w:rPr>
        <w:t xml:space="preserve">روي الحديث عن أبي هريرة:أخرجه أبو داود </w:t>
      </w:r>
      <w:r>
        <w:rPr>
          <w:rFonts w:ascii="Tahoma" w:hAnsi="Tahoma" w:cs="Tahoma" w:hint="cs"/>
          <w:rtl/>
        </w:rPr>
        <w:t xml:space="preserve">في سننه </w:t>
      </w:r>
      <w:r w:rsidRPr="006261B2">
        <w:rPr>
          <w:rFonts w:ascii="Tahoma" w:hAnsi="Tahoma" w:cs="Tahoma"/>
          <w:rtl/>
        </w:rPr>
        <w:t xml:space="preserve">كتاب الأدب:باب في النصيحة والحيطة 4/280(4918) بلفظ المؤمن مرآة المؤمن، وأخرجه الترمذي </w:t>
      </w:r>
      <w:r>
        <w:rPr>
          <w:rFonts w:ascii="Tahoma" w:hAnsi="Tahoma" w:cs="Tahoma" w:hint="cs"/>
          <w:rtl/>
        </w:rPr>
        <w:t xml:space="preserve">في سننه </w:t>
      </w:r>
      <w:r w:rsidRPr="006261B2">
        <w:rPr>
          <w:rFonts w:ascii="Tahoma" w:hAnsi="Tahoma" w:cs="Tahoma"/>
          <w:rtl/>
        </w:rPr>
        <w:t>كتاب البر والصلة باب ما جاء في شفقة المسلم علي المسلم 4/2 87(1929)بلفظ إن أحدكم مرآة أخيه.</w:t>
      </w:r>
    </w:p>
  </w:footnote>
  <w:footnote w:id="7">
    <w:p w:rsidR="00A06728" w:rsidRPr="00CF08D6" w:rsidRDefault="00A06728" w:rsidP="00A0672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6261B2">
        <w:rPr>
          <w:rFonts w:ascii="Tahoma" w:hAnsi="Tahoma" w:cs="Tahoma"/>
          <w:rtl/>
        </w:rPr>
        <w:t>انظر: المقاصد الحسنة ص(29).</w:t>
      </w:r>
    </w:p>
  </w:footnote>
  <w:footnote w:id="8">
    <w:p w:rsidR="00A06728" w:rsidRPr="00CF08D6" w:rsidRDefault="00A06728" w:rsidP="00A06728">
      <w:pPr>
        <w:pStyle w:val="a7"/>
        <w:jc w:val="lowKashida"/>
        <w:rPr>
          <w:rFonts w:ascii="Tahoma" w:hAnsi="Tahoma" w:cs="Tahoma"/>
          <w:rtl/>
        </w:rPr>
      </w:pPr>
      <w:r w:rsidRPr="00CF08D6">
        <w:rPr>
          <w:rFonts w:ascii="Tahoma" w:hAnsi="Tahoma" w:cs="Tahoma"/>
          <w:rtl/>
        </w:rPr>
        <w:t>(</w:t>
      </w:r>
      <w:r w:rsidRPr="00CF08D6">
        <w:rPr>
          <w:rFonts w:ascii="Tahoma" w:hAnsi="Tahoma" w:cs="Tahoma"/>
          <w:rtl/>
        </w:rPr>
        <w:footnoteRef/>
      </w:r>
      <w:r w:rsidRPr="00CF08D6">
        <w:rPr>
          <w:rFonts w:ascii="Tahoma" w:hAnsi="Tahoma" w:cs="Tahoma"/>
          <w:rtl/>
        </w:rPr>
        <w:t>)</w:t>
      </w:r>
      <w:r w:rsidRPr="00A06728">
        <w:rPr>
          <w:rFonts w:ascii="Tahoma" w:hAnsi="Tahoma" w:cs="Tahoma"/>
          <w:rtl/>
        </w:rPr>
        <w:t xml:space="preserve">كشف الخفاء ومزيل الإلباس </w:t>
      </w:r>
      <w:r w:rsidRPr="006261B2">
        <w:rPr>
          <w:rFonts w:ascii="Tahoma" w:hAnsi="Tahoma" w:cs="Tahoma"/>
          <w:rtl/>
        </w:rPr>
        <w:t>1</w:t>
      </w:r>
      <w:r>
        <w:rPr>
          <w:rFonts w:ascii="Tahoma" w:hAnsi="Tahoma" w:cs="Tahoma" w:hint="cs"/>
          <w:rtl/>
        </w:rPr>
        <w:t xml:space="preserve"> </w:t>
      </w:r>
      <w:r w:rsidRPr="006261B2">
        <w:rPr>
          <w:rFonts w:ascii="Tahoma" w:hAnsi="Tahoma" w:cs="Tahoma"/>
          <w:rtl/>
        </w:rPr>
        <w:t>/(64(153).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pStyle w:val="1"/>
      <w:suff w:val="space"/>
      <w:lvlText w:val="%1."/>
      <w:lvlJc w:val="center"/>
      <w:pPr>
        <w:tabs>
          <w:tab w:val="num" w:pos="0"/>
        </w:tabs>
        <w:ind w:left="0" w:firstLine="216"/>
      </w:pPr>
      <w:rPr>
        <w:rFonts w:cs="Times New Roman"/>
        <w:i w:val="0"/>
        <w:iCs w:val="0"/>
        <w:lang w:val="en-US"/>
      </w:rPr>
    </w:lvl>
    <w:lvl w:ilvl="1">
      <w:start w:val="1"/>
      <w:numFmt w:val="upperLetter"/>
      <w:pStyle w:val="2"/>
      <w:lvlText w:val="%2."/>
      <w:lvlJc w:val="left"/>
      <w:pPr>
        <w:tabs>
          <w:tab w:val="num" w:pos="227"/>
        </w:tabs>
        <w:ind w:left="288" w:hanging="288"/>
      </w:pPr>
      <w:rPr>
        <w:rFonts w:cs="Times New Roman"/>
      </w:rPr>
    </w:lvl>
    <w:lvl w:ilvl="2">
      <w:start w:val="1"/>
      <w:numFmt w:val="decimal"/>
      <w:pStyle w:val="3"/>
      <w:lvlText w:val="%3)"/>
      <w:lvlJc w:val="left"/>
      <w:pPr>
        <w:tabs>
          <w:tab w:val="num" w:pos="425"/>
        </w:tabs>
        <w:ind w:left="0" w:firstLine="180"/>
      </w:pPr>
      <w:rPr>
        <w:rFonts w:cs="Times New Roman"/>
      </w:rPr>
    </w:lvl>
    <w:lvl w:ilvl="3">
      <w:start w:val="1"/>
      <w:numFmt w:val="lowerLetter"/>
      <w:pStyle w:val="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65FFB"/>
    <w:multiLevelType w:val="singleLevel"/>
    <w:tmpl w:val="EF0E7B1C"/>
    <w:lvl w:ilvl="0">
      <w:start w:val="1"/>
      <w:numFmt w:val="decimal"/>
      <w:lvlText w:val="%1."/>
      <w:lvlJc w:val="center"/>
      <w:pPr>
        <w:tabs>
          <w:tab w:val="num" w:pos="648"/>
        </w:tabs>
        <w:ind w:left="360" w:hanging="72"/>
      </w:pPr>
      <w:rPr>
        <w:b w:val="0"/>
        <w:bCs w:val="0"/>
        <w:lang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0E5A"/>
    <w:rsid w:val="00005FC3"/>
    <w:rsid w:val="00031240"/>
    <w:rsid w:val="00066630"/>
    <w:rsid w:val="00071A38"/>
    <w:rsid w:val="0007256C"/>
    <w:rsid w:val="000A0DDD"/>
    <w:rsid w:val="000A120F"/>
    <w:rsid w:val="000C212C"/>
    <w:rsid w:val="000C4416"/>
    <w:rsid w:val="000D465F"/>
    <w:rsid w:val="000E2248"/>
    <w:rsid w:val="000E2AA2"/>
    <w:rsid w:val="000E2B9D"/>
    <w:rsid w:val="000E4434"/>
    <w:rsid w:val="0010242B"/>
    <w:rsid w:val="0010287C"/>
    <w:rsid w:val="001115BF"/>
    <w:rsid w:val="00121C58"/>
    <w:rsid w:val="001229A0"/>
    <w:rsid w:val="001244D4"/>
    <w:rsid w:val="0012702D"/>
    <w:rsid w:val="001429A2"/>
    <w:rsid w:val="00143C0A"/>
    <w:rsid w:val="00147698"/>
    <w:rsid w:val="00163E7B"/>
    <w:rsid w:val="0017418C"/>
    <w:rsid w:val="00180355"/>
    <w:rsid w:val="00186529"/>
    <w:rsid w:val="0019427F"/>
    <w:rsid w:val="00197571"/>
    <w:rsid w:val="001B1FA5"/>
    <w:rsid w:val="001C04E4"/>
    <w:rsid w:val="001C2679"/>
    <w:rsid w:val="001D0542"/>
    <w:rsid w:val="001D7FD1"/>
    <w:rsid w:val="001F31B8"/>
    <w:rsid w:val="00226ED3"/>
    <w:rsid w:val="00237021"/>
    <w:rsid w:val="00251720"/>
    <w:rsid w:val="00263983"/>
    <w:rsid w:val="00265FEB"/>
    <w:rsid w:val="0027022A"/>
    <w:rsid w:val="002740BB"/>
    <w:rsid w:val="00290BEE"/>
    <w:rsid w:val="0029290A"/>
    <w:rsid w:val="00297415"/>
    <w:rsid w:val="0029779C"/>
    <w:rsid w:val="002B5F46"/>
    <w:rsid w:val="002B6270"/>
    <w:rsid w:val="002B67FE"/>
    <w:rsid w:val="002F3247"/>
    <w:rsid w:val="003009FC"/>
    <w:rsid w:val="00306539"/>
    <w:rsid w:val="00311D0B"/>
    <w:rsid w:val="00315D8A"/>
    <w:rsid w:val="00335B18"/>
    <w:rsid w:val="00336177"/>
    <w:rsid w:val="00354540"/>
    <w:rsid w:val="00355AE0"/>
    <w:rsid w:val="00356F3B"/>
    <w:rsid w:val="0035722A"/>
    <w:rsid w:val="00360D4A"/>
    <w:rsid w:val="003625BB"/>
    <w:rsid w:val="00363BF0"/>
    <w:rsid w:val="00364C86"/>
    <w:rsid w:val="00376B4B"/>
    <w:rsid w:val="003830F6"/>
    <w:rsid w:val="00391F8B"/>
    <w:rsid w:val="00395A55"/>
    <w:rsid w:val="003A460B"/>
    <w:rsid w:val="003A656C"/>
    <w:rsid w:val="003B5B7D"/>
    <w:rsid w:val="003C1370"/>
    <w:rsid w:val="003C1A02"/>
    <w:rsid w:val="003C32F1"/>
    <w:rsid w:val="003C3E43"/>
    <w:rsid w:val="003E7C2B"/>
    <w:rsid w:val="003F1D2A"/>
    <w:rsid w:val="003F4E9F"/>
    <w:rsid w:val="003F5407"/>
    <w:rsid w:val="00413664"/>
    <w:rsid w:val="004258A8"/>
    <w:rsid w:val="00444EE2"/>
    <w:rsid w:val="004517B8"/>
    <w:rsid w:val="00460A23"/>
    <w:rsid w:val="00461D68"/>
    <w:rsid w:val="00463FF9"/>
    <w:rsid w:val="00465CBA"/>
    <w:rsid w:val="0047261F"/>
    <w:rsid w:val="00474711"/>
    <w:rsid w:val="004755B9"/>
    <w:rsid w:val="00494D51"/>
    <w:rsid w:val="00496B1C"/>
    <w:rsid w:val="004B3A95"/>
    <w:rsid w:val="004C2867"/>
    <w:rsid w:val="004C437C"/>
    <w:rsid w:val="004C50C5"/>
    <w:rsid w:val="004D0465"/>
    <w:rsid w:val="004D5D14"/>
    <w:rsid w:val="004F7020"/>
    <w:rsid w:val="005017C9"/>
    <w:rsid w:val="0051757C"/>
    <w:rsid w:val="00517B36"/>
    <w:rsid w:val="0052167A"/>
    <w:rsid w:val="00525F6A"/>
    <w:rsid w:val="005353E8"/>
    <w:rsid w:val="00572458"/>
    <w:rsid w:val="0057327D"/>
    <w:rsid w:val="00574181"/>
    <w:rsid w:val="00582DC7"/>
    <w:rsid w:val="005834A6"/>
    <w:rsid w:val="00591F31"/>
    <w:rsid w:val="005A0FF9"/>
    <w:rsid w:val="005A3FD3"/>
    <w:rsid w:val="005A6C63"/>
    <w:rsid w:val="005B6520"/>
    <w:rsid w:val="005C52FD"/>
    <w:rsid w:val="005D076E"/>
    <w:rsid w:val="005F7AF1"/>
    <w:rsid w:val="006037C8"/>
    <w:rsid w:val="006168D4"/>
    <w:rsid w:val="006226AB"/>
    <w:rsid w:val="0062495B"/>
    <w:rsid w:val="00626362"/>
    <w:rsid w:val="00626BD6"/>
    <w:rsid w:val="006306E2"/>
    <w:rsid w:val="00634EC6"/>
    <w:rsid w:val="006404CA"/>
    <w:rsid w:val="006532AA"/>
    <w:rsid w:val="00654C9F"/>
    <w:rsid w:val="0068031E"/>
    <w:rsid w:val="00680571"/>
    <w:rsid w:val="00681B5E"/>
    <w:rsid w:val="006B00AD"/>
    <w:rsid w:val="006B27C0"/>
    <w:rsid w:val="006B5760"/>
    <w:rsid w:val="006B6467"/>
    <w:rsid w:val="006D0536"/>
    <w:rsid w:val="006E0C1E"/>
    <w:rsid w:val="006F0791"/>
    <w:rsid w:val="006F2BCF"/>
    <w:rsid w:val="007009F3"/>
    <w:rsid w:val="00701709"/>
    <w:rsid w:val="00702AB8"/>
    <w:rsid w:val="00707580"/>
    <w:rsid w:val="00712DDB"/>
    <w:rsid w:val="00713EA5"/>
    <w:rsid w:val="0071420B"/>
    <w:rsid w:val="007145E0"/>
    <w:rsid w:val="0072481B"/>
    <w:rsid w:val="007345A3"/>
    <w:rsid w:val="00741A6C"/>
    <w:rsid w:val="007513AF"/>
    <w:rsid w:val="007556DA"/>
    <w:rsid w:val="007710D2"/>
    <w:rsid w:val="00782933"/>
    <w:rsid w:val="00790E69"/>
    <w:rsid w:val="00795A4B"/>
    <w:rsid w:val="007C06D6"/>
    <w:rsid w:val="007E147E"/>
    <w:rsid w:val="007E1A53"/>
    <w:rsid w:val="0081512E"/>
    <w:rsid w:val="00820646"/>
    <w:rsid w:val="0082133D"/>
    <w:rsid w:val="008229E1"/>
    <w:rsid w:val="00823596"/>
    <w:rsid w:val="00823677"/>
    <w:rsid w:val="008344B2"/>
    <w:rsid w:val="008403CF"/>
    <w:rsid w:val="0085481E"/>
    <w:rsid w:val="00860D27"/>
    <w:rsid w:val="008640F5"/>
    <w:rsid w:val="0087544F"/>
    <w:rsid w:val="00880842"/>
    <w:rsid w:val="00882869"/>
    <w:rsid w:val="00883B36"/>
    <w:rsid w:val="00884B3E"/>
    <w:rsid w:val="00884C6F"/>
    <w:rsid w:val="008B5DF8"/>
    <w:rsid w:val="008C1074"/>
    <w:rsid w:val="008C5EB6"/>
    <w:rsid w:val="008C62BD"/>
    <w:rsid w:val="008D26E5"/>
    <w:rsid w:val="008F5100"/>
    <w:rsid w:val="00902A31"/>
    <w:rsid w:val="009048AE"/>
    <w:rsid w:val="0091299F"/>
    <w:rsid w:val="00917351"/>
    <w:rsid w:val="00922B80"/>
    <w:rsid w:val="00926649"/>
    <w:rsid w:val="00956FB9"/>
    <w:rsid w:val="00973329"/>
    <w:rsid w:val="0098035F"/>
    <w:rsid w:val="0098764F"/>
    <w:rsid w:val="0099041D"/>
    <w:rsid w:val="00990E05"/>
    <w:rsid w:val="009A1F42"/>
    <w:rsid w:val="009A36BF"/>
    <w:rsid w:val="009B1A81"/>
    <w:rsid w:val="009B243F"/>
    <w:rsid w:val="009C0394"/>
    <w:rsid w:val="009C1089"/>
    <w:rsid w:val="009E072C"/>
    <w:rsid w:val="009F1BB8"/>
    <w:rsid w:val="00A06728"/>
    <w:rsid w:val="00A072F3"/>
    <w:rsid w:val="00A15A13"/>
    <w:rsid w:val="00A514CB"/>
    <w:rsid w:val="00A5227F"/>
    <w:rsid w:val="00A63C05"/>
    <w:rsid w:val="00A67489"/>
    <w:rsid w:val="00A753A4"/>
    <w:rsid w:val="00A7696B"/>
    <w:rsid w:val="00A87632"/>
    <w:rsid w:val="00A9347D"/>
    <w:rsid w:val="00A96243"/>
    <w:rsid w:val="00AA057F"/>
    <w:rsid w:val="00AB6151"/>
    <w:rsid w:val="00AC2311"/>
    <w:rsid w:val="00AD4153"/>
    <w:rsid w:val="00AD707E"/>
    <w:rsid w:val="00AE08FD"/>
    <w:rsid w:val="00AE2F15"/>
    <w:rsid w:val="00AE5DD6"/>
    <w:rsid w:val="00AF1096"/>
    <w:rsid w:val="00B11658"/>
    <w:rsid w:val="00B26893"/>
    <w:rsid w:val="00B54E24"/>
    <w:rsid w:val="00B6127B"/>
    <w:rsid w:val="00B66A1A"/>
    <w:rsid w:val="00B86A68"/>
    <w:rsid w:val="00B91214"/>
    <w:rsid w:val="00B921B6"/>
    <w:rsid w:val="00B95528"/>
    <w:rsid w:val="00B96CE5"/>
    <w:rsid w:val="00B96EE0"/>
    <w:rsid w:val="00BA14B1"/>
    <w:rsid w:val="00BA459A"/>
    <w:rsid w:val="00BA4FEF"/>
    <w:rsid w:val="00BB0AF9"/>
    <w:rsid w:val="00BB0FFB"/>
    <w:rsid w:val="00BB6201"/>
    <w:rsid w:val="00BC5CAD"/>
    <w:rsid w:val="00BE274B"/>
    <w:rsid w:val="00BE3CF6"/>
    <w:rsid w:val="00BF78A5"/>
    <w:rsid w:val="00C043AB"/>
    <w:rsid w:val="00C17E77"/>
    <w:rsid w:val="00C25999"/>
    <w:rsid w:val="00C433CA"/>
    <w:rsid w:val="00C51E29"/>
    <w:rsid w:val="00C53E6E"/>
    <w:rsid w:val="00C53E8B"/>
    <w:rsid w:val="00C631EF"/>
    <w:rsid w:val="00C63310"/>
    <w:rsid w:val="00C64BB0"/>
    <w:rsid w:val="00C732FC"/>
    <w:rsid w:val="00C8428F"/>
    <w:rsid w:val="00C91121"/>
    <w:rsid w:val="00CA2355"/>
    <w:rsid w:val="00CA6F69"/>
    <w:rsid w:val="00CB3445"/>
    <w:rsid w:val="00CB5DA1"/>
    <w:rsid w:val="00CB5F6B"/>
    <w:rsid w:val="00CB78E5"/>
    <w:rsid w:val="00CC1314"/>
    <w:rsid w:val="00CC1BAB"/>
    <w:rsid w:val="00CF08D6"/>
    <w:rsid w:val="00D00A42"/>
    <w:rsid w:val="00D044E4"/>
    <w:rsid w:val="00D10C40"/>
    <w:rsid w:val="00D129B1"/>
    <w:rsid w:val="00D152A8"/>
    <w:rsid w:val="00D170FF"/>
    <w:rsid w:val="00D2265A"/>
    <w:rsid w:val="00D331D5"/>
    <w:rsid w:val="00D3463F"/>
    <w:rsid w:val="00D4340B"/>
    <w:rsid w:val="00D6044B"/>
    <w:rsid w:val="00D635A6"/>
    <w:rsid w:val="00D72CC3"/>
    <w:rsid w:val="00D73DD4"/>
    <w:rsid w:val="00D83044"/>
    <w:rsid w:val="00D943AD"/>
    <w:rsid w:val="00D97C4C"/>
    <w:rsid w:val="00DA35CC"/>
    <w:rsid w:val="00DB0892"/>
    <w:rsid w:val="00DB1FE7"/>
    <w:rsid w:val="00DB6A77"/>
    <w:rsid w:val="00DD46D3"/>
    <w:rsid w:val="00DE155D"/>
    <w:rsid w:val="00DE3F43"/>
    <w:rsid w:val="00DF09E1"/>
    <w:rsid w:val="00DF1EA7"/>
    <w:rsid w:val="00DF5886"/>
    <w:rsid w:val="00DF6E09"/>
    <w:rsid w:val="00E1261D"/>
    <w:rsid w:val="00E20BFD"/>
    <w:rsid w:val="00E25AA0"/>
    <w:rsid w:val="00E42342"/>
    <w:rsid w:val="00E53EFE"/>
    <w:rsid w:val="00E5535F"/>
    <w:rsid w:val="00E55EAD"/>
    <w:rsid w:val="00E717A9"/>
    <w:rsid w:val="00E72D31"/>
    <w:rsid w:val="00E77323"/>
    <w:rsid w:val="00E81992"/>
    <w:rsid w:val="00E875C5"/>
    <w:rsid w:val="00E91EA0"/>
    <w:rsid w:val="00EB3A2D"/>
    <w:rsid w:val="00EB6CC8"/>
    <w:rsid w:val="00ED3064"/>
    <w:rsid w:val="00ED30FB"/>
    <w:rsid w:val="00ED6594"/>
    <w:rsid w:val="00EE2D95"/>
    <w:rsid w:val="00EF1A79"/>
    <w:rsid w:val="00F03B33"/>
    <w:rsid w:val="00F05320"/>
    <w:rsid w:val="00F07D42"/>
    <w:rsid w:val="00F101FA"/>
    <w:rsid w:val="00F25F0A"/>
    <w:rsid w:val="00F51C8F"/>
    <w:rsid w:val="00F5756D"/>
    <w:rsid w:val="00F62298"/>
    <w:rsid w:val="00F71732"/>
    <w:rsid w:val="00F71E4D"/>
    <w:rsid w:val="00F77E35"/>
    <w:rsid w:val="00F8237D"/>
    <w:rsid w:val="00F87240"/>
    <w:rsid w:val="00F90E05"/>
    <w:rsid w:val="00F91824"/>
    <w:rsid w:val="00F9785D"/>
    <w:rsid w:val="00FA3409"/>
    <w:rsid w:val="00FA5D5E"/>
    <w:rsid w:val="00FC5156"/>
    <w:rsid w:val="00FD0188"/>
    <w:rsid w:val="00FD68F4"/>
    <w:rsid w:val="00FD7D36"/>
    <w:rsid w:val="00FE089F"/>
    <w:rsid w:val="00FE13A0"/>
    <w:rsid w:val="00FE30A3"/>
    <w:rsid w:val="00FE40BB"/>
    <w:rsid w:val="00FE7632"/>
    <w:rsid w:val="00FF14AC"/>
    <w:rsid w:val="00FF6F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05"/>
    <w:pPr>
      <w:suppressAutoHyphens/>
      <w:bidi/>
    </w:pPr>
    <w:rPr>
      <w:rFonts w:eastAsia="SimSun"/>
      <w:lang w:eastAsia="zh-CN"/>
    </w:rPr>
  </w:style>
  <w:style w:type="paragraph" w:styleId="1">
    <w:name w:val="heading 1"/>
    <w:basedOn w:val="a"/>
    <w:next w:val="a0"/>
    <w:link w:val="1Char"/>
    <w:qFormat/>
    <w:rsid w:val="00F77E35"/>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2">
    <w:name w:val="heading 2"/>
    <w:basedOn w:val="a"/>
    <w:next w:val="a0"/>
    <w:link w:val="2Char"/>
    <w:qFormat/>
    <w:rsid w:val="00F77E35"/>
    <w:pPr>
      <w:keepNext/>
      <w:keepLines/>
      <w:numPr>
        <w:ilvl w:val="1"/>
        <w:numId w:val="1"/>
      </w:numPr>
      <w:spacing w:before="120" w:after="60"/>
      <w:outlineLvl w:val="1"/>
    </w:pPr>
    <w:rPr>
      <w:i/>
      <w:iCs/>
      <w:lang w:eastAsia="en-US"/>
    </w:rPr>
  </w:style>
  <w:style w:type="paragraph" w:styleId="3">
    <w:name w:val="heading 3"/>
    <w:basedOn w:val="a"/>
    <w:next w:val="a0"/>
    <w:link w:val="3Char"/>
    <w:qFormat/>
    <w:rsid w:val="00F77E35"/>
    <w:pPr>
      <w:numPr>
        <w:ilvl w:val="2"/>
        <w:numId w:val="1"/>
      </w:numPr>
      <w:tabs>
        <w:tab w:val="left" w:pos="540"/>
      </w:tabs>
      <w:spacing w:line="240" w:lineRule="exact"/>
      <w:jc w:val="both"/>
      <w:outlineLvl w:val="2"/>
    </w:pPr>
    <w:rPr>
      <w:i/>
      <w:iCs/>
      <w:lang w:eastAsia="en-US"/>
    </w:rPr>
  </w:style>
  <w:style w:type="paragraph" w:styleId="4">
    <w:name w:val="heading 4"/>
    <w:basedOn w:val="a"/>
    <w:next w:val="a0"/>
    <w:link w:val="4Char"/>
    <w:qFormat/>
    <w:rsid w:val="00F77E35"/>
    <w:pPr>
      <w:numPr>
        <w:ilvl w:val="3"/>
        <w:numId w:val="1"/>
      </w:numPr>
      <w:tabs>
        <w:tab w:val="left" w:pos="720"/>
      </w:tabs>
      <w:spacing w:before="40" w:after="40"/>
      <w:jc w:val="both"/>
      <w:outlineLvl w:val="3"/>
    </w:pPr>
    <w:rPr>
      <w:i/>
      <w:iCs/>
      <w:lang w:eastAsia="en-US"/>
    </w:rPr>
  </w:style>
  <w:style w:type="paragraph" w:styleId="5">
    <w:name w:val="heading 5"/>
    <w:basedOn w:val="a"/>
    <w:next w:val="a0"/>
    <w:link w:val="5Char"/>
    <w:qFormat/>
    <w:rsid w:val="00F77E35"/>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77E35"/>
    <w:rPr>
      <w:rFonts w:cs="Times New Roman"/>
      <w:i w:val="0"/>
      <w:iCs w:val="0"/>
    </w:rPr>
  </w:style>
  <w:style w:type="character" w:customStyle="1" w:styleId="WW8Num1z1">
    <w:name w:val="WW8Num1z1"/>
    <w:rsid w:val="00F77E35"/>
    <w:rPr>
      <w:rFonts w:cs="Times New Roman"/>
    </w:rPr>
  </w:style>
  <w:style w:type="character" w:customStyle="1" w:styleId="WW8Num1z3">
    <w:name w:val="WW8Num1z3"/>
    <w:rsid w:val="00F77E35"/>
    <w:rPr>
      <w:rFonts w:ascii="Times New Roman" w:hAnsi="Times New Roman" w:cs="Times New Roman"/>
      <w:b w:val="0"/>
      <w:bCs w:val="0"/>
      <w:i/>
      <w:iCs/>
      <w:sz w:val="20"/>
      <w:szCs w:val="20"/>
    </w:rPr>
  </w:style>
  <w:style w:type="character" w:customStyle="1" w:styleId="WW8Num2z0">
    <w:name w:val="WW8Num2z0"/>
    <w:rsid w:val="00F77E3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F77E35"/>
    <w:rPr>
      <w:rFonts w:ascii="Symbol" w:hAnsi="Symbol" w:cs="Symbol"/>
    </w:rPr>
  </w:style>
  <w:style w:type="character" w:customStyle="1" w:styleId="WW8Num4z0">
    <w:name w:val="WW8Num4z0"/>
    <w:rsid w:val="00F77E35"/>
    <w:rPr>
      <w:rFonts w:cs="Times New Roman"/>
    </w:rPr>
  </w:style>
  <w:style w:type="character" w:customStyle="1" w:styleId="WW8Num5z0">
    <w:name w:val="WW8Num5z0"/>
    <w:rsid w:val="00F77E3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F77E35"/>
    <w:rPr>
      <w:rFonts w:ascii="Times New Roman" w:hAnsi="Times New Roman" w:cs="Times New Roman"/>
      <w:b w:val="0"/>
      <w:bCs w:val="0"/>
      <w:i w:val="0"/>
      <w:iCs w:val="0"/>
      <w:sz w:val="16"/>
      <w:szCs w:val="16"/>
    </w:rPr>
  </w:style>
  <w:style w:type="character" w:customStyle="1" w:styleId="Absatz-Standardschriftart">
    <w:name w:val="Absatz-Standardschriftart"/>
    <w:rsid w:val="00F77E35"/>
  </w:style>
  <w:style w:type="character" w:customStyle="1" w:styleId="WW8Num7z0">
    <w:name w:val="WW8Num7z0"/>
    <w:rsid w:val="00F77E35"/>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F77E35"/>
  </w:style>
  <w:style w:type="character" w:customStyle="1" w:styleId="WW-DefaultParagraphFont">
    <w:name w:val="WW-Default Paragraph Font"/>
    <w:rsid w:val="00F77E35"/>
  </w:style>
  <w:style w:type="character" w:customStyle="1" w:styleId="WW-Absatz-Standardschriftart">
    <w:name w:val="WW-Absatz-Standardschriftart"/>
    <w:rsid w:val="00F77E35"/>
  </w:style>
  <w:style w:type="character" w:customStyle="1" w:styleId="WW-Absatz-Standardschriftart1">
    <w:name w:val="WW-Absatz-Standardschriftart1"/>
    <w:rsid w:val="00F77E35"/>
  </w:style>
  <w:style w:type="character" w:customStyle="1" w:styleId="WW-Absatz-Standardschriftart11">
    <w:name w:val="WW-Absatz-Standardschriftart11"/>
    <w:rsid w:val="00F77E35"/>
  </w:style>
  <w:style w:type="character" w:customStyle="1" w:styleId="WW-Absatz-Standardschriftart111">
    <w:name w:val="WW-Absatz-Standardschriftart111"/>
    <w:rsid w:val="00F77E35"/>
  </w:style>
  <w:style w:type="character" w:customStyle="1" w:styleId="WW-Absatz-Standardschriftart1111">
    <w:name w:val="WW-Absatz-Standardschriftart1111"/>
    <w:rsid w:val="00F77E35"/>
  </w:style>
  <w:style w:type="character" w:customStyle="1" w:styleId="WW-Absatz-Standardschriftart11111">
    <w:name w:val="WW-Absatz-Standardschriftart11111"/>
    <w:rsid w:val="00F77E35"/>
  </w:style>
  <w:style w:type="character" w:customStyle="1" w:styleId="WW-Absatz-Standardschriftart111111">
    <w:name w:val="WW-Absatz-Standardschriftart111111"/>
    <w:rsid w:val="00F77E35"/>
  </w:style>
  <w:style w:type="character" w:customStyle="1" w:styleId="WW-Absatz-Standardschriftart1111111">
    <w:name w:val="WW-Absatz-Standardschriftart1111111"/>
    <w:rsid w:val="00F77E35"/>
  </w:style>
  <w:style w:type="character" w:customStyle="1" w:styleId="WW8Num1z4">
    <w:name w:val="WW8Num1z4"/>
    <w:rsid w:val="00F77E35"/>
    <w:rPr>
      <w:rFonts w:cs="Times New Roman"/>
    </w:rPr>
  </w:style>
  <w:style w:type="character" w:customStyle="1" w:styleId="WW-Absatz-Standardschriftart11111111">
    <w:name w:val="WW-Absatz-Standardschriftart11111111"/>
    <w:rsid w:val="00F77E35"/>
  </w:style>
  <w:style w:type="character" w:customStyle="1" w:styleId="WW8Num2z1">
    <w:name w:val="WW8Num2z1"/>
    <w:rsid w:val="00F77E35"/>
    <w:rPr>
      <w:rFonts w:cs="Times New Roman"/>
    </w:rPr>
  </w:style>
  <w:style w:type="character" w:customStyle="1" w:styleId="WW8Num3z1">
    <w:name w:val="WW8Num3z1"/>
    <w:rsid w:val="00F77E35"/>
    <w:rPr>
      <w:rFonts w:ascii="Courier New" w:hAnsi="Courier New" w:cs="Courier New"/>
    </w:rPr>
  </w:style>
  <w:style w:type="character" w:customStyle="1" w:styleId="WW8Num3z2">
    <w:name w:val="WW8Num3z2"/>
    <w:rsid w:val="00F77E35"/>
    <w:rPr>
      <w:rFonts w:ascii="Wingdings" w:hAnsi="Wingdings" w:cs="Wingdings"/>
    </w:rPr>
  </w:style>
  <w:style w:type="character" w:customStyle="1" w:styleId="WW8Num5z1">
    <w:name w:val="WW8Num5z1"/>
    <w:rsid w:val="00F77E3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F77E35"/>
    <w:rPr>
      <w:rFonts w:ascii="Times New Roman" w:hAnsi="Times New Roman" w:cs="Times New Roman"/>
      <w:b w:val="0"/>
      <w:bCs w:val="0"/>
      <w:i/>
      <w:iCs/>
      <w:sz w:val="20"/>
      <w:szCs w:val="20"/>
    </w:rPr>
  </w:style>
  <w:style w:type="character" w:customStyle="1" w:styleId="WW8Num5z4">
    <w:name w:val="WW8Num5z4"/>
    <w:rsid w:val="00F77E35"/>
    <w:rPr>
      <w:rFonts w:cs="Times New Roman"/>
    </w:rPr>
  </w:style>
  <w:style w:type="character" w:customStyle="1" w:styleId="WW8Num7z1">
    <w:name w:val="WW8Num7z1"/>
    <w:rsid w:val="00F77E35"/>
    <w:rPr>
      <w:rFonts w:cs="Times New Roman"/>
    </w:rPr>
  </w:style>
  <w:style w:type="character" w:customStyle="1" w:styleId="WW8Num8z0">
    <w:name w:val="WW8Num8z0"/>
    <w:rsid w:val="00F77E35"/>
    <w:rPr>
      <w:rFonts w:ascii="Times New Roman" w:hAnsi="Times New Roman" w:cs="Times New Roman"/>
      <w:b w:val="0"/>
      <w:bCs w:val="0"/>
      <w:i w:val="0"/>
      <w:iCs w:val="0"/>
      <w:sz w:val="16"/>
      <w:szCs w:val="16"/>
    </w:rPr>
  </w:style>
  <w:style w:type="character" w:customStyle="1" w:styleId="WW-DefaultParagraphFont1">
    <w:name w:val="WW-Default Paragraph Font1"/>
    <w:rsid w:val="00F77E35"/>
  </w:style>
  <w:style w:type="paragraph" w:customStyle="1" w:styleId="Heading">
    <w:name w:val="Heading"/>
    <w:basedOn w:val="a"/>
    <w:next w:val="a0"/>
    <w:rsid w:val="00F77E35"/>
    <w:pPr>
      <w:keepNext/>
      <w:spacing w:before="240" w:after="120"/>
    </w:pPr>
    <w:rPr>
      <w:rFonts w:ascii="Arial" w:eastAsia="DejaVu Sans" w:hAnsi="Arial" w:cs="Lohit Hindi"/>
      <w:sz w:val="28"/>
      <w:szCs w:val="28"/>
    </w:rPr>
  </w:style>
  <w:style w:type="paragraph" w:styleId="a0">
    <w:name w:val="Body Text"/>
    <w:basedOn w:val="a"/>
    <w:link w:val="Char"/>
    <w:rsid w:val="00F77E35"/>
    <w:pPr>
      <w:spacing w:after="6"/>
      <w:ind w:firstLine="288"/>
      <w:jc w:val="both"/>
    </w:pPr>
    <w:rPr>
      <w:spacing w:val="-1"/>
    </w:rPr>
  </w:style>
  <w:style w:type="paragraph" w:styleId="a4">
    <w:name w:val="List"/>
    <w:basedOn w:val="a0"/>
    <w:rsid w:val="00F77E35"/>
    <w:rPr>
      <w:rFonts w:cs="Lohit Hindi"/>
    </w:rPr>
  </w:style>
  <w:style w:type="paragraph" w:styleId="a5">
    <w:name w:val="caption"/>
    <w:basedOn w:val="a"/>
    <w:qFormat/>
    <w:rsid w:val="00F77E35"/>
    <w:pPr>
      <w:suppressLineNumbers/>
      <w:spacing w:before="120" w:after="120"/>
    </w:pPr>
    <w:rPr>
      <w:rFonts w:cs="Lohit Hindi"/>
      <w:i/>
      <w:iCs/>
      <w:sz w:val="24"/>
      <w:szCs w:val="24"/>
    </w:rPr>
  </w:style>
  <w:style w:type="paragraph" w:customStyle="1" w:styleId="Index">
    <w:name w:val="Index"/>
    <w:basedOn w:val="a"/>
    <w:rsid w:val="00F77E35"/>
    <w:pPr>
      <w:suppressLineNumbers/>
    </w:pPr>
    <w:rPr>
      <w:rFonts w:cs="Lohit Hindi"/>
    </w:rPr>
  </w:style>
  <w:style w:type="paragraph" w:customStyle="1" w:styleId="Abstract">
    <w:name w:val="Abstract"/>
    <w:rsid w:val="00F77E35"/>
    <w:pPr>
      <w:suppressAutoHyphens/>
      <w:spacing w:after="200"/>
      <w:ind w:firstLine="170"/>
      <w:jc w:val="both"/>
    </w:pPr>
    <w:rPr>
      <w:rFonts w:eastAsia="SimSun"/>
      <w:b/>
      <w:bCs/>
      <w:sz w:val="18"/>
      <w:szCs w:val="18"/>
      <w:lang w:eastAsia="zh-CN"/>
    </w:rPr>
  </w:style>
  <w:style w:type="paragraph" w:customStyle="1" w:styleId="Affiliation">
    <w:name w:val="Affiliation"/>
    <w:rsid w:val="00F77E35"/>
    <w:pPr>
      <w:suppressAutoHyphens/>
      <w:jc w:val="center"/>
    </w:pPr>
    <w:rPr>
      <w:rFonts w:eastAsia="SimSun"/>
      <w:lang w:eastAsia="zh-CN"/>
    </w:rPr>
  </w:style>
  <w:style w:type="paragraph" w:customStyle="1" w:styleId="Author">
    <w:name w:val="Author"/>
    <w:rsid w:val="00F77E35"/>
    <w:pPr>
      <w:suppressAutoHyphens/>
      <w:spacing w:before="360" w:after="40"/>
      <w:jc w:val="center"/>
    </w:pPr>
    <w:rPr>
      <w:rFonts w:eastAsia="SimSun"/>
      <w:sz w:val="22"/>
      <w:szCs w:val="22"/>
    </w:rPr>
  </w:style>
  <w:style w:type="paragraph" w:customStyle="1" w:styleId="bulletlist">
    <w:name w:val="bullet list"/>
    <w:basedOn w:val="a0"/>
    <w:rsid w:val="00F77E35"/>
    <w:pPr>
      <w:numPr>
        <w:numId w:val="3"/>
      </w:numPr>
      <w:tabs>
        <w:tab w:val="left" w:pos="648"/>
      </w:tabs>
    </w:pPr>
  </w:style>
  <w:style w:type="paragraph" w:customStyle="1" w:styleId="equation">
    <w:name w:val="equation"/>
    <w:basedOn w:val="a"/>
    <w:rsid w:val="00F77E3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F77E35"/>
    <w:pPr>
      <w:numPr>
        <w:numId w:val="6"/>
      </w:numPr>
      <w:suppressAutoHyphens/>
      <w:spacing w:before="80" w:after="200"/>
      <w:jc w:val="center"/>
    </w:pPr>
    <w:rPr>
      <w:rFonts w:eastAsia="SimSun"/>
      <w:sz w:val="16"/>
      <w:szCs w:val="16"/>
    </w:rPr>
  </w:style>
  <w:style w:type="paragraph" w:customStyle="1" w:styleId="footnote">
    <w:name w:val="footnote"/>
    <w:rsid w:val="00F77E35"/>
    <w:pPr>
      <w:numPr>
        <w:numId w:val="2"/>
      </w:numPr>
      <w:tabs>
        <w:tab w:val="left" w:pos="648"/>
      </w:tabs>
      <w:suppressAutoHyphens/>
      <w:spacing w:after="40"/>
    </w:pPr>
    <w:rPr>
      <w:rFonts w:eastAsia="SimSun"/>
      <w:sz w:val="16"/>
      <w:szCs w:val="16"/>
      <w:lang w:eastAsia="zh-CN"/>
    </w:rPr>
  </w:style>
  <w:style w:type="paragraph" w:customStyle="1" w:styleId="keywords">
    <w:name w:val="key words"/>
    <w:rsid w:val="00F77E35"/>
    <w:pPr>
      <w:suppressAutoHyphens/>
      <w:spacing w:after="120"/>
      <w:ind w:firstLine="288"/>
      <w:jc w:val="both"/>
    </w:pPr>
    <w:rPr>
      <w:rFonts w:eastAsia="SimSun"/>
      <w:b/>
      <w:bCs/>
      <w:iCs/>
      <w:sz w:val="18"/>
      <w:szCs w:val="18"/>
    </w:rPr>
  </w:style>
  <w:style w:type="paragraph" w:customStyle="1" w:styleId="papersubtitle">
    <w:name w:val="paper subtitle"/>
    <w:rsid w:val="00F77E35"/>
    <w:pPr>
      <w:suppressAutoHyphens/>
      <w:spacing w:after="120"/>
      <w:jc w:val="center"/>
    </w:pPr>
    <w:rPr>
      <w:rFonts w:eastAsia="MS Mincho"/>
      <w:sz w:val="28"/>
      <w:szCs w:val="28"/>
    </w:rPr>
  </w:style>
  <w:style w:type="paragraph" w:customStyle="1" w:styleId="papertitle">
    <w:name w:val="paper title"/>
    <w:rsid w:val="00F77E35"/>
    <w:pPr>
      <w:suppressAutoHyphens/>
      <w:spacing w:after="120"/>
      <w:jc w:val="center"/>
    </w:pPr>
    <w:rPr>
      <w:rFonts w:eastAsia="MS Mincho"/>
      <w:sz w:val="48"/>
      <w:szCs w:val="48"/>
    </w:rPr>
  </w:style>
  <w:style w:type="paragraph" w:customStyle="1" w:styleId="references">
    <w:name w:val="references"/>
    <w:rsid w:val="00F77E35"/>
    <w:pPr>
      <w:suppressAutoHyphens/>
      <w:spacing w:after="50" w:line="180" w:lineRule="atLeast"/>
      <w:jc w:val="both"/>
    </w:pPr>
    <w:rPr>
      <w:rFonts w:eastAsia="MS Mincho"/>
      <w:sz w:val="18"/>
      <w:szCs w:val="16"/>
    </w:rPr>
  </w:style>
  <w:style w:type="paragraph" w:customStyle="1" w:styleId="sponsors">
    <w:name w:val="sponsors"/>
    <w:rsid w:val="00F77E3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F77E35"/>
    <w:rPr>
      <w:b/>
      <w:bCs/>
      <w:sz w:val="16"/>
      <w:szCs w:val="16"/>
    </w:rPr>
  </w:style>
  <w:style w:type="paragraph" w:customStyle="1" w:styleId="tablecolsubhead">
    <w:name w:val="table col subhead"/>
    <w:basedOn w:val="tablecolhead"/>
    <w:rsid w:val="00F77E35"/>
    <w:rPr>
      <w:i/>
      <w:iCs/>
      <w:sz w:val="15"/>
      <w:szCs w:val="15"/>
    </w:rPr>
  </w:style>
  <w:style w:type="paragraph" w:customStyle="1" w:styleId="tablecopy">
    <w:name w:val="table copy"/>
    <w:rsid w:val="00F77E35"/>
    <w:pPr>
      <w:suppressAutoHyphens/>
      <w:jc w:val="both"/>
    </w:pPr>
    <w:rPr>
      <w:rFonts w:eastAsia="SimSun"/>
      <w:sz w:val="16"/>
      <w:szCs w:val="16"/>
    </w:rPr>
  </w:style>
  <w:style w:type="paragraph" w:customStyle="1" w:styleId="tablefootnote">
    <w:name w:val="table footnote"/>
    <w:rsid w:val="00F77E35"/>
    <w:pPr>
      <w:suppressAutoHyphens/>
      <w:spacing w:before="60" w:after="30"/>
      <w:jc w:val="right"/>
    </w:pPr>
    <w:rPr>
      <w:rFonts w:eastAsia="SimSun"/>
      <w:sz w:val="12"/>
      <w:szCs w:val="12"/>
      <w:lang w:eastAsia="zh-CN"/>
    </w:rPr>
  </w:style>
  <w:style w:type="paragraph" w:customStyle="1" w:styleId="tablehead">
    <w:name w:val="table head"/>
    <w:rsid w:val="00F77E35"/>
    <w:pPr>
      <w:numPr>
        <w:numId w:val="5"/>
      </w:numPr>
      <w:tabs>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F77E35"/>
  </w:style>
  <w:style w:type="paragraph" w:customStyle="1" w:styleId="TableContents">
    <w:name w:val="Table Contents"/>
    <w:basedOn w:val="a"/>
    <w:rsid w:val="00F77E35"/>
    <w:pPr>
      <w:suppressLineNumbers/>
    </w:pPr>
  </w:style>
  <w:style w:type="paragraph" w:customStyle="1" w:styleId="TableHeading">
    <w:name w:val="Table Heading"/>
    <w:basedOn w:val="TableContents"/>
    <w:rsid w:val="00F77E35"/>
    <w:rPr>
      <w:b/>
      <w:bCs/>
    </w:rPr>
  </w:style>
  <w:style w:type="paragraph" w:styleId="a6">
    <w:name w:val="Normal (Web)"/>
    <w:basedOn w:val="a"/>
    <w:uiPriority w:val="99"/>
    <w:rsid w:val="00E5535F"/>
    <w:pPr>
      <w:suppressAutoHyphens w:val="0"/>
      <w:spacing w:before="100" w:beforeAutospacing="1" w:after="100" w:afterAutospacing="1"/>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nhideWhenUsed/>
    <w:rsid w:val="00FA3409"/>
    <w:rPr>
      <w:color w:val="0000FF"/>
      <w:u w:val="single"/>
    </w:rPr>
  </w:style>
  <w:style w:type="paragraph" w:styleId="a7">
    <w:name w:val="footnote text"/>
    <w:aliases w:val="Footnote Text1,Footnote Text2,Footnote Text3,Footnote Text4,Footnote Text5,Footnote Text6,Footnote Text7,Footnote Text11,Footnote Text21,Footnote Text8,Footnote Text12,Footnote Text22,Footnote Text9,Footnote Text13,Footnote Text"/>
    <w:basedOn w:val="a"/>
    <w:link w:val="Char0"/>
    <w:semiHidden/>
    <w:rsid w:val="000C4416"/>
    <w:pPr>
      <w:widowControl w:val="0"/>
      <w:suppressAutoHyphens w:val="0"/>
      <w:autoSpaceDE w:val="0"/>
      <w:autoSpaceDN w:val="0"/>
      <w:adjustRightInd w:val="0"/>
    </w:pPr>
    <w:rPr>
      <w:rFonts w:ascii="Arial" w:eastAsia="Times New Roman" w:hAnsi="Arial"/>
    </w:rPr>
  </w:style>
  <w:style w:type="character" w:customStyle="1" w:styleId="Char0">
    <w:name w:val="نص حاشية سفلية Char"/>
    <w:aliases w:val="Footnote Text1 Char,Footnote Text2 Char,Footnote Text3 Char,Footnote Text4 Char,Footnote Text5 Char,Footnote Text6 Char,Footnote Text7 Char,Footnote Text11 Char,Footnote Text21 Char,Footnote Text8 Char,Footnote Text12 Char"/>
    <w:link w:val="a7"/>
    <w:semiHidden/>
    <w:rsid w:val="000C4416"/>
    <w:rPr>
      <w:rFonts w:ascii="Arial" w:hAnsi="Arial"/>
    </w:rPr>
  </w:style>
  <w:style w:type="character" w:styleId="a8">
    <w:name w:val="footnote reference"/>
    <w:aliases w:val="Footnote Reference"/>
    <w:semiHidden/>
    <w:rsid w:val="000C4416"/>
    <w:rPr>
      <w:rFonts w:cs="Times New Roman"/>
      <w:vertAlign w:val="superscript"/>
    </w:rPr>
  </w:style>
  <w:style w:type="paragraph" w:styleId="a9">
    <w:name w:val="header"/>
    <w:basedOn w:val="a"/>
    <w:link w:val="Char1"/>
    <w:uiPriority w:val="99"/>
    <w:unhideWhenUsed/>
    <w:rsid w:val="000C4416"/>
    <w:pPr>
      <w:tabs>
        <w:tab w:val="center" w:pos="4153"/>
        <w:tab w:val="right" w:pos="8306"/>
      </w:tabs>
    </w:pPr>
  </w:style>
  <w:style w:type="character" w:customStyle="1" w:styleId="Char1">
    <w:name w:val="رأس صفحة Char"/>
    <w:link w:val="a9"/>
    <w:uiPriority w:val="99"/>
    <w:rsid w:val="000C4416"/>
    <w:rPr>
      <w:rFonts w:eastAsia="SimSun"/>
      <w:lang w:eastAsia="zh-CN"/>
    </w:rPr>
  </w:style>
  <w:style w:type="paragraph" w:styleId="aa">
    <w:name w:val="footer"/>
    <w:basedOn w:val="a"/>
    <w:link w:val="Char2"/>
    <w:uiPriority w:val="99"/>
    <w:unhideWhenUsed/>
    <w:rsid w:val="000C4416"/>
    <w:pPr>
      <w:tabs>
        <w:tab w:val="center" w:pos="4153"/>
        <w:tab w:val="right" w:pos="8306"/>
      </w:tabs>
    </w:pPr>
  </w:style>
  <w:style w:type="character" w:customStyle="1" w:styleId="Char2">
    <w:name w:val="تذييل صفحة Char"/>
    <w:link w:val="aa"/>
    <w:uiPriority w:val="99"/>
    <w:rsid w:val="000C4416"/>
    <w:rPr>
      <w:rFonts w:eastAsia="SimSun"/>
      <w:lang w:eastAsia="zh-CN"/>
    </w:rPr>
  </w:style>
  <w:style w:type="paragraph" w:styleId="ab">
    <w:name w:val="List Paragraph"/>
    <w:basedOn w:val="a"/>
    <w:uiPriority w:val="34"/>
    <w:qFormat/>
    <w:rsid w:val="00AE2F15"/>
    <w:pPr>
      <w:ind w:left="720"/>
      <w:contextualSpacing/>
    </w:pPr>
  </w:style>
  <w:style w:type="character" w:customStyle="1" w:styleId="2Char">
    <w:name w:val="عنوان 2 Char"/>
    <w:basedOn w:val="a1"/>
    <w:link w:val="2"/>
    <w:uiPriority w:val="9"/>
    <w:rsid w:val="00AC2311"/>
    <w:rPr>
      <w:rFonts w:eastAsia="SimSun"/>
      <w:i/>
      <w:iCs/>
    </w:rPr>
  </w:style>
  <w:style w:type="character" w:customStyle="1" w:styleId="mw-headline">
    <w:name w:val="mw-headline"/>
    <w:basedOn w:val="a1"/>
    <w:rsid w:val="00AC2311"/>
  </w:style>
  <w:style w:type="character" w:customStyle="1" w:styleId="1Char">
    <w:name w:val="عنوان 1 Char"/>
    <w:basedOn w:val="a1"/>
    <w:link w:val="1"/>
    <w:rsid w:val="00DE3F43"/>
    <w:rPr>
      <w:rFonts w:eastAsia="SimSun"/>
      <w:smallCaps/>
    </w:rPr>
  </w:style>
  <w:style w:type="character" w:customStyle="1" w:styleId="3Char">
    <w:name w:val="عنوان 3 Char"/>
    <w:basedOn w:val="a1"/>
    <w:link w:val="3"/>
    <w:rsid w:val="00DE3F43"/>
    <w:rPr>
      <w:rFonts w:eastAsia="SimSun"/>
      <w:i/>
      <w:iCs/>
    </w:rPr>
  </w:style>
  <w:style w:type="character" w:customStyle="1" w:styleId="4Char">
    <w:name w:val="عنوان 4 Char"/>
    <w:basedOn w:val="a1"/>
    <w:link w:val="4"/>
    <w:rsid w:val="00DE3F43"/>
    <w:rPr>
      <w:rFonts w:eastAsia="SimSun"/>
      <w:i/>
      <w:iCs/>
    </w:rPr>
  </w:style>
  <w:style w:type="character" w:customStyle="1" w:styleId="5Char">
    <w:name w:val="عنوان 5 Char"/>
    <w:basedOn w:val="a1"/>
    <w:link w:val="5"/>
    <w:rsid w:val="00DE3F43"/>
    <w:rPr>
      <w:rFonts w:eastAsia="SimSun"/>
      <w:smallCaps/>
    </w:rPr>
  </w:style>
  <w:style w:type="character" w:customStyle="1" w:styleId="Char">
    <w:name w:val="نص أساسي Char"/>
    <w:basedOn w:val="a1"/>
    <w:link w:val="a0"/>
    <w:rsid w:val="00DE3F43"/>
    <w:rPr>
      <w:rFonts w:eastAsia="SimSun"/>
      <w:spacing w:val="-1"/>
      <w:lang w:eastAsia="zh-CN"/>
    </w:rPr>
  </w:style>
  <w:style w:type="paragraph" w:styleId="ac">
    <w:name w:val="Document Map"/>
    <w:basedOn w:val="a"/>
    <w:link w:val="Char3"/>
    <w:uiPriority w:val="99"/>
    <w:semiHidden/>
    <w:unhideWhenUsed/>
    <w:rsid w:val="00E55EAD"/>
    <w:rPr>
      <w:rFonts w:ascii="Tahoma" w:hAnsi="Tahoma" w:cs="Tahoma"/>
      <w:sz w:val="16"/>
      <w:szCs w:val="16"/>
    </w:rPr>
  </w:style>
  <w:style w:type="character" w:customStyle="1" w:styleId="Char3">
    <w:name w:val="خريطة مستند Char"/>
    <w:basedOn w:val="a1"/>
    <w:link w:val="ac"/>
    <w:uiPriority w:val="99"/>
    <w:semiHidden/>
    <w:rsid w:val="00E55EAD"/>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1692226">
      <w:bodyDiv w:val="1"/>
      <w:marLeft w:val="0"/>
      <w:marRight w:val="0"/>
      <w:marTop w:val="0"/>
      <w:marBottom w:val="0"/>
      <w:divBdr>
        <w:top w:val="none" w:sz="0" w:space="0" w:color="auto"/>
        <w:left w:val="none" w:sz="0" w:space="0" w:color="auto"/>
        <w:bottom w:val="none" w:sz="0" w:space="0" w:color="auto"/>
        <w:right w:val="none" w:sz="0" w:space="0" w:color="auto"/>
      </w:divBdr>
    </w:div>
    <w:div w:id="265961663">
      <w:bodyDiv w:val="1"/>
      <w:marLeft w:val="0"/>
      <w:marRight w:val="0"/>
      <w:marTop w:val="0"/>
      <w:marBottom w:val="0"/>
      <w:divBdr>
        <w:top w:val="none" w:sz="0" w:space="0" w:color="auto"/>
        <w:left w:val="none" w:sz="0" w:space="0" w:color="auto"/>
        <w:bottom w:val="none" w:sz="0" w:space="0" w:color="auto"/>
        <w:right w:val="none" w:sz="0" w:space="0" w:color="auto"/>
      </w:divBdr>
    </w:div>
    <w:div w:id="300621783">
      <w:bodyDiv w:val="1"/>
      <w:marLeft w:val="0"/>
      <w:marRight w:val="0"/>
      <w:marTop w:val="0"/>
      <w:marBottom w:val="0"/>
      <w:divBdr>
        <w:top w:val="none" w:sz="0" w:space="0" w:color="auto"/>
        <w:left w:val="none" w:sz="0" w:space="0" w:color="auto"/>
        <w:bottom w:val="none" w:sz="0" w:space="0" w:color="auto"/>
        <w:right w:val="none" w:sz="0" w:space="0" w:color="auto"/>
      </w:divBdr>
    </w:div>
    <w:div w:id="350641869">
      <w:bodyDiv w:val="1"/>
      <w:marLeft w:val="0"/>
      <w:marRight w:val="0"/>
      <w:marTop w:val="0"/>
      <w:marBottom w:val="0"/>
      <w:divBdr>
        <w:top w:val="none" w:sz="0" w:space="0" w:color="auto"/>
        <w:left w:val="none" w:sz="0" w:space="0" w:color="auto"/>
        <w:bottom w:val="none" w:sz="0" w:space="0" w:color="auto"/>
        <w:right w:val="none" w:sz="0" w:space="0" w:color="auto"/>
      </w:divBdr>
    </w:div>
    <w:div w:id="474374349">
      <w:bodyDiv w:val="1"/>
      <w:marLeft w:val="0"/>
      <w:marRight w:val="0"/>
      <w:marTop w:val="0"/>
      <w:marBottom w:val="0"/>
      <w:divBdr>
        <w:top w:val="none" w:sz="0" w:space="0" w:color="auto"/>
        <w:left w:val="none" w:sz="0" w:space="0" w:color="auto"/>
        <w:bottom w:val="none" w:sz="0" w:space="0" w:color="auto"/>
        <w:right w:val="none" w:sz="0" w:space="0" w:color="auto"/>
      </w:divBdr>
    </w:div>
    <w:div w:id="640693251">
      <w:bodyDiv w:val="1"/>
      <w:marLeft w:val="0"/>
      <w:marRight w:val="0"/>
      <w:marTop w:val="0"/>
      <w:marBottom w:val="0"/>
      <w:divBdr>
        <w:top w:val="none" w:sz="0" w:space="0" w:color="auto"/>
        <w:left w:val="none" w:sz="0" w:space="0" w:color="auto"/>
        <w:bottom w:val="none" w:sz="0" w:space="0" w:color="auto"/>
        <w:right w:val="none" w:sz="0" w:space="0" w:color="auto"/>
      </w:divBdr>
    </w:div>
    <w:div w:id="704020347">
      <w:bodyDiv w:val="1"/>
      <w:marLeft w:val="0"/>
      <w:marRight w:val="0"/>
      <w:marTop w:val="0"/>
      <w:marBottom w:val="0"/>
      <w:divBdr>
        <w:top w:val="none" w:sz="0" w:space="0" w:color="auto"/>
        <w:left w:val="none" w:sz="0" w:space="0" w:color="auto"/>
        <w:bottom w:val="none" w:sz="0" w:space="0" w:color="auto"/>
        <w:right w:val="none" w:sz="0" w:space="0" w:color="auto"/>
      </w:divBdr>
    </w:div>
    <w:div w:id="705250654">
      <w:bodyDiv w:val="1"/>
      <w:marLeft w:val="0"/>
      <w:marRight w:val="0"/>
      <w:marTop w:val="0"/>
      <w:marBottom w:val="0"/>
      <w:divBdr>
        <w:top w:val="none" w:sz="0" w:space="0" w:color="auto"/>
        <w:left w:val="none" w:sz="0" w:space="0" w:color="auto"/>
        <w:bottom w:val="none" w:sz="0" w:space="0" w:color="auto"/>
        <w:right w:val="none" w:sz="0" w:space="0" w:color="auto"/>
      </w:divBdr>
    </w:div>
    <w:div w:id="1133213838">
      <w:bodyDiv w:val="1"/>
      <w:marLeft w:val="0"/>
      <w:marRight w:val="0"/>
      <w:marTop w:val="0"/>
      <w:marBottom w:val="0"/>
      <w:divBdr>
        <w:top w:val="none" w:sz="0" w:space="0" w:color="auto"/>
        <w:left w:val="none" w:sz="0" w:space="0" w:color="auto"/>
        <w:bottom w:val="none" w:sz="0" w:space="0" w:color="auto"/>
        <w:right w:val="none" w:sz="0" w:space="0" w:color="auto"/>
      </w:divBdr>
    </w:div>
    <w:div w:id="1411850777">
      <w:bodyDiv w:val="1"/>
      <w:marLeft w:val="0"/>
      <w:marRight w:val="0"/>
      <w:marTop w:val="0"/>
      <w:marBottom w:val="0"/>
      <w:divBdr>
        <w:top w:val="none" w:sz="0" w:space="0" w:color="auto"/>
        <w:left w:val="none" w:sz="0" w:space="0" w:color="auto"/>
        <w:bottom w:val="none" w:sz="0" w:space="0" w:color="auto"/>
        <w:right w:val="none" w:sz="0" w:space="0" w:color="auto"/>
      </w:divBdr>
    </w:div>
    <w:div w:id="1448543487">
      <w:bodyDiv w:val="1"/>
      <w:marLeft w:val="0"/>
      <w:marRight w:val="0"/>
      <w:marTop w:val="0"/>
      <w:marBottom w:val="0"/>
      <w:divBdr>
        <w:top w:val="none" w:sz="0" w:space="0" w:color="auto"/>
        <w:left w:val="none" w:sz="0" w:space="0" w:color="auto"/>
        <w:bottom w:val="none" w:sz="0" w:space="0" w:color="auto"/>
        <w:right w:val="none" w:sz="0" w:space="0" w:color="auto"/>
      </w:divBdr>
    </w:div>
    <w:div w:id="1584071002">
      <w:bodyDiv w:val="1"/>
      <w:marLeft w:val="0"/>
      <w:marRight w:val="0"/>
      <w:marTop w:val="0"/>
      <w:marBottom w:val="0"/>
      <w:divBdr>
        <w:top w:val="none" w:sz="0" w:space="0" w:color="auto"/>
        <w:left w:val="none" w:sz="0" w:space="0" w:color="auto"/>
        <w:bottom w:val="none" w:sz="0" w:space="0" w:color="auto"/>
        <w:right w:val="none" w:sz="0" w:space="0" w:color="auto"/>
      </w:divBdr>
    </w:div>
    <w:div w:id="1893345879">
      <w:bodyDiv w:val="1"/>
      <w:marLeft w:val="0"/>
      <w:marRight w:val="0"/>
      <w:marTop w:val="0"/>
      <w:marBottom w:val="0"/>
      <w:divBdr>
        <w:top w:val="none" w:sz="0" w:space="0" w:color="auto"/>
        <w:left w:val="none" w:sz="0" w:space="0" w:color="auto"/>
        <w:bottom w:val="none" w:sz="0" w:space="0" w:color="auto"/>
        <w:right w:val="none" w:sz="0" w:space="0" w:color="auto"/>
      </w:divBdr>
    </w:div>
    <w:div w:id="1924489577">
      <w:bodyDiv w:val="1"/>
      <w:marLeft w:val="0"/>
      <w:marRight w:val="0"/>
      <w:marTop w:val="0"/>
      <w:marBottom w:val="0"/>
      <w:divBdr>
        <w:top w:val="none" w:sz="0" w:space="0" w:color="auto"/>
        <w:left w:val="none" w:sz="0" w:space="0" w:color="auto"/>
        <w:bottom w:val="none" w:sz="0" w:space="0" w:color="auto"/>
        <w:right w:val="none" w:sz="0" w:space="0" w:color="auto"/>
      </w:divBdr>
    </w:div>
    <w:div w:id="1930579007">
      <w:bodyDiv w:val="1"/>
      <w:marLeft w:val="0"/>
      <w:marRight w:val="0"/>
      <w:marTop w:val="0"/>
      <w:marBottom w:val="0"/>
      <w:divBdr>
        <w:top w:val="none" w:sz="0" w:space="0" w:color="auto"/>
        <w:left w:val="none" w:sz="0" w:space="0" w:color="auto"/>
        <w:bottom w:val="none" w:sz="0" w:space="0" w:color="auto"/>
        <w:right w:val="none" w:sz="0" w:space="0" w:color="auto"/>
      </w:divBdr>
    </w:div>
    <w:div w:id="1982345568">
      <w:bodyDiv w:val="1"/>
      <w:marLeft w:val="0"/>
      <w:marRight w:val="0"/>
      <w:marTop w:val="0"/>
      <w:marBottom w:val="0"/>
      <w:divBdr>
        <w:top w:val="none" w:sz="0" w:space="0" w:color="auto"/>
        <w:left w:val="none" w:sz="0" w:space="0" w:color="auto"/>
        <w:bottom w:val="none" w:sz="0" w:space="0" w:color="auto"/>
        <w:right w:val="none" w:sz="0" w:space="0" w:color="auto"/>
      </w:divBdr>
    </w:div>
    <w:div w:id="21083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fares@mediu.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adfares75@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D2D-664B-4C7C-A136-A99BDB7A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1583</Words>
  <Characters>9026</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5</cp:revision>
  <cp:lastPrinted>2013-04-30T13:38:00Z</cp:lastPrinted>
  <dcterms:created xsi:type="dcterms:W3CDTF">2013-06-02T01:05:00Z</dcterms:created>
  <dcterms:modified xsi:type="dcterms:W3CDTF">2013-06-02T01:08:00Z</dcterms:modified>
</cp:coreProperties>
</file>