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D2" w:rsidRPr="00CA5612" w:rsidRDefault="005C41D2" w:rsidP="005C41D2">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w:t>
      </w:r>
      <w:r>
        <w:rPr>
          <w:rFonts w:ascii="Times New Roman" w:eastAsia="Calibri" w:hAnsi="Times New Roman" w:cs="Times New Roman" w:hint="cs"/>
          <w:sz w:val="48"/>
          <w:szCs w:val="48"/>
          <w:rtl/>
          <w:lang w:bidi="ar-EG"/>
        </w:rPr>
        <w:t>ثامن</w:t>
      </w:r>
      <w:bookmarkStart w:id="0" w:name="_GoBack"/>
      <w:bookmarkEnd w:id="0"/>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5C41D2" w:rsidRPr="00CA5612" w:rsidRDefault="005C41D2" w:rsidP="005C41D2">
      <w:pPr>
        <w:rPr>
          <w:rFonts w:ascii="Times New Roman" w:eastAsia="Calibri" w:hAnsi="Times New Roman" w:cs="Times New Roman"/>
          <w:sz w:val="48"/>
          <w:szCs w:val="48"/>
          <w:rtl/>
          <w:lang w:bidi="ar-EG"/>
        </w:rPr>
      </w:pPr>
    </w:p>
    <w:p w:rsidR="005C41D2" w:rsidRPr="00CA5612" w:rsidRDefault="005C41D2" w:rsidP="005C41D2">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5C41D2" w:rsidRPr="00CA5612" w:rsidRDefault="005C41D2" w:rsidP="005C41D2">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5C41D2" w:rsidRPr="00CA5612" w:rsidRDefault="005C41D2" w:rsidP="005C41D2">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5C41D2" w:rsidRPr="00CA5612" w:rsidRDefault="005C41D2" w:rsidP="005C41D2">
      <w:pPr>
        <w:jc w:val="center"/>
        <w:rPr>
          <w:rFonts w:ascii="Calibri" w:eastAsia="Calibri" w:hAnsi="Calibri" w:cs="Arial"/>
          <w:i/>
          <w:iCs/>
          <w:sz w:val="20"/>
          <w:szCs w:val="20"/>
          <w:rtl/>
        </w:rPr>
      </w:pPr>
    </w:p>
    <w:p w:rsidR="005C41D2" w:rsidRPr="00CA5612" w:rsidRDefault="005C41D2" w:rsidP="005C41D2">
      <w:pPr>
        <w:rPr>
          <w:rFonts w:ascii="Times New Roman" w:eastAsia="Calibri" w:hAnsi="Times New Roman" w:cs="Times New Roman"/>
          <w:b/>
          <w:bCs/>
          <w:i/>
          <w:iCs/>
          <w:sz w:val="18"/>
          <w:szCs w:val="18"/>
          <w:rtl/>
        </w:rPr>
        <w:sectPr w:rsidR="005C41D2" w:rsidRPr="00CA5612" w:rsidSect="00CA5612">
          <w:pgSz w:w="11906" w:h="16838"/>
          <w:pgMar w:top="1440" w:right="1800" w:bottom="1440" w:left="1800" w:header="708" w:footer="708" w:gutter="0"/>
          <w:cols w:space="708"/>
          <w:bidi/>
          <w:rtlGutter/>
          <w:docGrid w:linePitch="360"/>
        </w:sectPr>
      </w:pPr>
    </w:p>
    <w:p w:rsidR="005C41D2" w:rsidRPr="005F2B69" w:rsidRDefault="005C41D2" w:rsidP="005C41D2">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5C41D2" w:rsidRDefault="005C41D2" w:rsidP="005C41D2">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5C41D2" w:rsidRPr="00CA5612" w:rsidRDefault="005C41D2" w:rsidP="005C41D2">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5C41D2" w:rsidRPr="00CA5612" w:rsidRDefault="005C41D2" w:rsidP="005C41D2">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5C41D2" w:rsidRPr="00CA5612" w:rsidRDefault="005C41D2" w:rsidP="005C41D2">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وصرح في جامع البيان بأنه قرأ على عبد العزيز بالإظهار والتخفيف(</w:t>
      </w:r>
      <w:r w:rsidRPr="005C41D2">
        <w:rPr>
          <w:rFonts w:ascii="Times New Roman" w:eastAsia="Calibri" w:hAnsi="Times New Roman" w:cs="Times New Roman"/>
          <w:sz w:val="20"/>
          <w:szCs w:val="20"/>
          <w:rtl/>
        </w:rPr>
        <w:footnoteReference w:id="1"/>
      </w:r>
      <w:r w:rsidRPr="005C41D2">
        <w:rPr>
          <w:rFonts w:ascii="Times New Roman" w:eastAsia="Calibri" w:hAnsi="Times New Roman" w:cs="Times New Roman" w:hint="cs"/>
          <w:sz w:val="20"/>
          <w:szCs w:val="20"/>
          <w:rtl/>
        </w:rPr>
        <w:t xml:space="preserve">)، ثم قال في التيسير: وقرأت بها القرآن كله بإظهار الأول من المثلين والمتقاربين، وبإدغامه على فارس بن أحمد، وقال قرأت بها كذلك على عبد الله بن الحسين المقرئ، وقال لي قرأت بها كذلك على ابن جرير، وقال قرأت على أبي شعيب </w:t>
      </w:r>
      <w:proofErr w:type="spellStart"/>
      <w:r w:rsidRPr="005C41D2">
        <w:rPr>
          <w:rFonts w:ascii="Times New Roman" w:eastAsia="Calibri" w:hAnsi="Times New Roman" w:cs="Times New Roman" w:hint="cs"/>
          <w:sz w:val="20"/>
          <w:szCs w:val="20"/>
          <w:rtl/>
        </w:rPr>
        <w:t>السوسي</w:t>
      </w:r>
      <w:proofErr w:type="spellEnd"/>
      <w:r w:rsidRPr="005C41D2">
        <w:rPr>
          <w:rFonts w:ascii="Times New Roman" w:eastAsia="Calibri" w:hAnsi="Times New Roman" w:cs="Times New Roman" w:hint="cs"/>
          <w:sz w:val="20"/>
          <w:szCs w:val="20"/>
          <w:rtl/>
        </w:rPr>
        <w:t xml:space="preserve">، ثم حدثنا بأصول الإدغام محمد بن أحمد عن أبن مجاهد عن عبد الرحمن بن </w:t>
      </w:r>
      <w:proofErr w:type="spellStart"/>
      <w:r w:rsidRPr="005C41D2">
        <w:rPr>
          <w:rFonts w:ascii="Times New Roman" w:eastAsia="Calibri" w:hAnsi="Times New Roman" w:cs="Times New Roman" w:hint="cs"/>
          <w:sz w:val="20"/>
          <w:szCs w:val="20"/>
          <w:rtl/>
        </w:rPr>
        <w:t>عبدوس</w:t>
      </w:r>
      <w:proofErr w:type="spellEnd"/>
      <w:r w:rsidRPr="005C41D2">
        <w:rPr>
          <w:rFonts w:ascii="Times New Roman" w:eastAsia="Calibri" w:hAnsi="Times New Roman" w:cs="Times New Roman" w:hint="cs"/>
          <w:sz w:val="20"/>
          <w:szCs w:val="20"/>
          <w:rtl/>
        </w:rPr>
        <w:t xml:space="preserve"> عن </w:t>
      </w:r>
      <w:proofErr w:type="spellStart"/>
      <w:r w:rsidRPr="005C41D2">
        <w:rPr>
          <w:rFonts w:ascii="Times New Roman" w:eastAsia="Calibri" w:hAnsi="Times New Roman" w:cs="Times New Roman" w:hint="cs"/>
          <w:sz w:val="20"/>
          <w:szCs w:val="20"/>
          <w:rtl/>
        </w:rPr>
        <w:t>الدوري..انتهى</w:t>
      </w:r>
      <w:proofErr w:type="spellEnd"/>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tl/>
        </w:rPr>
        <w:footnoteReference w:id="2"/>
      </w:r>
      <w:r w:rsidRPr="005C41D2">
        <w:rPr>
          <w:rFonts w:ascii="Times New Roman" w:eastAsia="Calibri" w:hAnsi="Times New Roman" w:cs="Times New Roman" w:hint="cs"/>
          <w:sz w:val="20"/>
          <w:szCs w:val="20"/>
          <w:rtl/>
        </w:rPr>
        <w:t>).</w:t>
      </w:r>
    </w:p>
    <w:p w:rsid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فصرح بالإدغام والإظهار مع(</w:t>
      </w:r>
      <w:r w:rsidRPr="005C41D2">
        <w:rPr>
          <w:rFonts w:ascii="Times New Roman" w:eastAsia="Calibri" w:hAnsi="Times New Roman" w:cs="Times New Roman"/>
          <w:sz w:val="20"/>
          <w:szCs w:val="20"/>
          <w:rtl/>
        </w:rPr>
        <w:footnoteReference w:id="3"/>
      </w:r>
      <w:r w:rsidRPr="005C41D2">
        <w:rPr>
          <w:rFonts w:ascii="Times New Roman" w:eastAsia="Calibri" w:hAnsi="Times New Roman" w:cs="Times New Roman" w:hint="cs"/>
          <w:sz w:val="20"/>
          <w:szCs w:val="20"/>
          <w:rtl/>
        </w:rPr>
        <w:t>) الإبدال، وبالإظهار مع التحقيق للدوري، وصرح بالإدغام للدوري على سبيل التحديث عن [غير](</w:t>
      </w:r>
      <w:r w:rsidRPr="005C41D2">
        <w:rPr>
          <w:rFonts w:ascii="Times New Roman" w:eastAsia="Calibri" w:hAnsi="Times New Roman" w:cs="Times New Roman"/>
          <w:sz w:val="20"/>
          <w:szCs w:val="20"/>
          <w:rtl/>
        </w:rPr>
        <w:footnoteReference w:id="4"/>
      </w:r>
      <w:r w:rsidRPr="005C41D2">
        <w:rPr>
          <w:rFonts w:ascii="Times New Roman" w:eastAsia="Calibri" w:hAnsi="Times New Roman" w:cs="Times New Roman" w:hint="cs"/>
          <w:sz w:val="20"/>
          <w:szCs w:val="20"/>
          <w:rtl/>
        </w:rPr>
        <w:t xml:space="preserve">) عبد العزيز لا على سبيل القراءة، </w:t>
      </w:r>
      <w:r w:rsidRPr="005C41D2">
        <w:rPr>
          <w:rFonts w:ascii="Times New Roman" w:eastAsia="Calibri" w:hAnsi="Times New Roman" w:cs="Times New Roman" w:hint="cs"/>
          <w:sz w:val="20"/>
          <w:szCs w:val="20"/>
          <w:rtl/>
        </w:rPr>
        <w:lastRenderedPageBreak/>
        <w:t>فعلى هذا لا يجوز أن يؤخذ [له](</w:t>
      </w:r>
      <w:r w:rsidRPr="005C41D2">
        <w:rPr>
          <w:rFonts w:ascii="Times New Roman" w:eastAsia="Calibri" w:hAnsi="Times New Roman" w:cs="Times New Roman"/>
          <w:sz w:val="20"/>
          <w:szCs w:val="20"/>
          <w:rtl/>
        </w:rPr>
        <w:footnoteReference w:id="5"/>
      </w:r>
      <w:r w:rsidRPr="005C41D2">
        <w:rPr>
          <w:rFonts w:ascii="Times New Roman" w:eastAsia="Calibri" w:hAnsi="Times New Roman" w:cs="Times New Roman" w:hint="cs"/>
          <w:sz w:val="20"/>
          <w:szCs w:val="20"/>
          <w:rtl/>
        </w:rPr>
        <w:t>) من طريق [التيسير](</w:t>
      </w:r>
      <w:r w:rsidRPr="005C41D2">
        <w:rPr>
          <w:rFonts w:ascii="Times New Roman" w:eastAsia="Calibri" w:hAnsi="Times New Roman" w:cs="Times New Roman"/>
          <w:sz w:val="20"/>
          <w:szCs w:val="20"/>
          <w:rtl/>
        </w:rPr>
        <w:footnoteReference w:id="6"/>
      </w:r>
      <w:r w:rsidRPr="005C41D2">
        <w:rPr>
          <w:rFonts w:ascii="Times New Roman" w:eastAsia="Calibri" w:hAnsi="Times New Roman" w:cs="Times New Roman" w:hint="cs"/>
          <w:sz w:val="20"/>
          <w:szCs w:val="20"/>
          <w:rtl/>
        </w:rPr>
        <w:t xml:space="preserve">) إلا بوجه للدوري، وبوجهين </w:t>
      </w:r>
      <w:proofErr w:type="spellStart"/>
      <w:r w:rsidRPr="005C41D2">
        <w:rPr>
          <w:rFonts w:ascii="Times New Roman" w:eastAsia="Calibri" w:hAnsi="Times New Roman" w:cs="Times New Roman" w:hint="cs"/>
          <w:sz w:val="20"/>
          <w:szCs w:val="20"/>
          <w:rtl/>
        </w:rPr>
        <w:t>للسوسي</w:t>
      </w:r>
      <w:proofErr w:type="spellEnd"/>
      <w:r w:rsidRPr="005C41D2">
        <w:rPr>
          <w:rFonts w:ascii="Times New Roman" w:eastAsia="Calibri" w:hAnsi="Times New Roman" w:cs="Times New Roman" w:hint="cs"/>
          <w:sz w:val="20"/>
          <w:szCs w:val="20"/>
          <w:rtl/>
        </w:rPr>
        <w:t xml:space="preserve"> [فلا يجوز لأحد أن يقول: قرأت بالتيسير إلا إن قرأ </w:t>
      </w:r>
      <w:proofErr w:type="spellStart"/>
      <w:r w:rsidRPr="005C41D2">
        <w:rPr>
          <w:rFonts w:ascii="Times New Roman" w:eastAsia="Calibri" w:hAnsi="Times New Roman" w:cs="Times New Roman" w:hint="cs"/>
          <w:sz w:val="20"/>
          <w:szCs w:val="20"/>
          <w:rtl/>
        </w:rPr>
        <w:t>للسوسي</w:t>
      </w:r>
      <w:proofErr w:type="spellEnd"/>
      <w:r w:rsidRPr="005C41D2">
        <w:rPr>
          <w:rFonts w:ascii="Times New Roman" w:eastAsia="Calibri" w:hAnsi="Times New Roman" w:cs="Times New Roman" w:hint="cs"/>
          <w:sz w:val="20"/>
          <w:szCs w:val="20"/>
          <w:rtl/>
        </w:rPr>
        <w:t xml:space="preserve"> بالوجهين](</w:t>
      </w:r>
      <w:r w:rsidRPr="005C41D2">
        <w:rPr>
          <w:rFonts w:ascii="Times New Roman" w:eastAsia="Calibri" w:hAnsi="Times New Roman" w:cs="Times New Roman"/>
          <w:sz w:val="20"/>
          <w:szCs w:val="20"/>
          <w:rtl/>
        </w:rPr>
        <w:footnoteReference w:id="7"/>
      </w:r>
      <w:r w:rsidRPr="005C41D2">
        <w:rPr>
          <w:rFonts w:ascii="Times New Roman" w:eastAsia="Calibri" w:hAnsi="Times New Roman" w:cs="Times New Roman" w:hint="cs"/>
          <w:sz w:val="20"/>
          <w:szCs w:val="20"/>
          <w:rtl/>
        </w:rPr>
        <w:t>).</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وأما منع الإدغام مع مد المنفصل فلقوله في التيسير: ( إذا [أدغم أو أدرج](</w:t>
      </w:r>
      <w:r w:rsidRPr="005C41D2">
        <w:rPr>
          <w:rFonts w:ascii="Times New Roman" w:eastAsia="Calibri" w:hAnsi="Times New Roman" w:cs="Times New Roman"/>
          <w:sz w:val="20"/>
          <w:szCs w:val="20"/>
          <w:rtl/>
        </w:rPr>
        <w:footnoteReference w:id="8"/>
      </w:r>
      <w:r w:rsidRPr="005C41D2">
        <w:rPr>
          <w:rFonts w:ascii="Times New Roman" w:eastAsia="Calibri" w:hAnsi="Times New Roman" w:cs="Times New Roman" w:hint="cs"/>
          <w:sz w:val="20"/>
          <w:szCs w:val="20"/>
          <w:rtl/>
        </w:rPr>
        <w:t>) لم يهمز ) (</w:t>
      </w:r>
      <w:r w:rsidRPr="005C41D2">
        <w:rPr>
          <w:rFonts w:ascii="Times New Roman" w:eastAsia="Calibri" w:hAnsi="Times New Roman" w:cs="Times New Roman"/>
          <w:sz w:val="20"/>
          <w:szCs w:val="20"/>
          <w:rtl/>
        </w:rPr>
        <w:footnoteReference w:id="9"/>
      </w:r>
      <w:r w:rsidRPr="005C41D2">
        <w:rPr>
          <w:rFonts w:ascii="Times New Roman" w:eastAsia="Calibri" w:hAnsi="Times New Roman" w:cs="Times New Roman" w:hint="cs"/>
          <w:sz w:val="20"/>
          <w:szCs w:val="20"/>
          <w:rtl/>
        </w:rPr>
        <w:t xml:space="preserve">) فخصّ الإدراج الذي هو الإسراع من غير مد بالإدغام، ولم يصرح في </w:t>
      </w:r>
      <w:proofErr w:type="spellStart"/>
      <w:r w:rsidRPr="005C41D2">
        <w:rPr>
          <w:rFonts w:ascii="Times New Roman" w:eastAsia="Calibri" w:hAnsi="Times New Roman" w:cs="Times New Roman" w:hint="cs"/>
          <w:sz w:val="20"/>
          <w:szCs w:val="20"/>
          <w:rtl/>
        </w:rPr>
        <w:t>الشاطبية</w:t>
      </w:r>
      <w:proofErr w:type="spellEnd"/>
      <w:r w:rsidRPr="005C41D2">
        <w:rPr>
          <w:rFonts w:ascii="Times New Roman" w:eastAsia="Calibri" w:hAnsi="Times New Roman" w:cs="Times New Roman" w:hint="cs"/>
          <w:sz w:val="20"/>
          <w:szCs w:val="20"/>
          <w:rtl/>
        </w:rPr>
        <w:t xml:space="preserve"> بالإظهار، [وقيل](</w:t>
      </w:r>
      <w:r w:rsidRPr="005C41D2">
        <w:rPr>
          <w:rFonts w:ascii="Times New Roman" w:eastAsia="Calibri" w:hAnsi="Times New Roman" w:cs="Times New Roman"/>
          <w:sz w:val="20"/>
          <w:szCs w:val="20"/>
          <w:rtl/>
        </w:rPr>
        <w:footnoteReference w:id="10"/>
      </w:r>
      <w:r w:rsidRPr="005C41D2">
        <w:rPr>
          <w:rFonts w:ascii="Times New Roman" w:eastAsia="Calibri" w:hAnsi="Times New Roman" w:cs="Times New Roman" w:hint="cs"/>
          <w:sz w:val="20"/>
          <w:szCs w:val="20"/>
          <w:rtl/>
        </w:rPr>
        <w:t>) هو مفهوم من قوله:-</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 إذ هو عارض   ***    ......................... (</w:t>
      </w:r>
      <w:r w:rsidRPr="005C41D2">
        <w:rPr>
          <w:rFonts w:ascii="Times New Roman" w:eastAsia="Calibri" w:hAnsi="Times New Roman" w:cs="Times New Roman"/>
          <w:sz w:val="20"/>
          <w:szCs w:val="20"/>
          <w:rtl/>
        </w:rPr>
        <w:footnoteReference w:id="11"/>
      </w:r>
      <w:r w:rsidRPr="005C41D2">
        <w:rPr>
          <w:rFonts w:ascii="Times New Roman" w:eastAsia="Calibri" w:hAnsi="Times New Roman" w:cs="Times New Roman" w:hint="cs"/>
          <w:sz w:val="20"/>
          <w:szCs w:val="20"/>
          <w:rtl/>
        </w:rPr>
        <w:t>)</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وأجيب: بأنه لا يلزم من عروضه القراءة [به](</w:t>
      </w:r>
      <w:r w:rsidRPr="005C41D2">
        <w:rPr>
          <w:rFonts w:ascii="Times New Roman" w:eastAsia="Calibri" w:hAnsi="Times New Roman" w:cs="Times New Roman"/>
          <w:sz w:val="20"/>
          <w:szCs w:val="20"/>
          <w:rtl/>
        </w:rPr>
        <w:footnoteReference w:id="12"/>
      </w:r>
      <w:r w:rsidRPr="005C41D2">
        <w:rPr>
          <w:rFonts w:ascii="Times New Roman" w:eastAsia="Calibri" w:hAnsi="Times New Roman" w:cs="Times New Roman" w:hint="cs"/>
          <w:sz w:val="20"/>
          <w:szCs w:val="20"/>
          <w:rtl/>
        </w:rPr>
        <w:t>)..والله الموفق.</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t>فإن قيل: إطلاق الشاطبي الوجهين: [الإدغام والإظهار](</w:t>
      </w:r>
      <w:r w:rsidRPr="005C41D2">
        <w:rPr>
          <w:rFonts w:ascii="Times New Roman" w:eastAsia="Calibri" w:hAnsi="Times New Roman" w:cs="Times New Roman"/>
          <w:sz w:val="20"/>
          <w:szCs w:val="20"/>
          <w:rtl/>
        </w:rPr>
        <w:footnoteReference w:id="13"/>
      </w:r>
      <w:r w:rsidRPr="005C41D2">
        <w:rPr>
          <w:rFonts w:ascii="Times New Roman" w:eastAsia="Calibri" w:hAnsi="Times New Roman" w:cs="Times New Roman" w:hint="cs"/>
          <w:sz w:val="20"/>
          <w:szCs w:val="20"/>
          <w:rtl/>
        </w:rPr>
        <w:t>) [يوهم](</w:t>
      </w:r>
      <w:r w:rsidRPr="005C41D2">
        <w:rPr>
          <w:rFonts w:ascii="Times New Roman" w:eastAsia="Calibri" w:hAnsi="Times New Roman" w:cs="Times New Roman"/>
          <w:sz w:val="20"/>
          <w:szCs w:val="20"/>
          <w:rtl/>
        </w:rPr>
        <w:footnoteReference w:id="14"/>
      </w:r>
      <w:r w:rsidRPr="005C41D2">
        <w:rPr>
          <w:rFonts w:ascii="Times New Roman" w:eastAsia="Calibri" w:hAnsi="Times New Roman" w:cs="Times New Roman" w:hint="cs"/>
          <w:sz w:val="20"/>
          <w:szCs w:val="20"/>
          <w:rtl/>
        </w:rPr>
        <w:t>) أنهما للدوري أيضاً ؟</w:t>
      </w:r>
    </w:p>
    <w:p w:rsidR="005C41D2" w:rsidRPr="005C41D2" w:rsidRDefault="005C41D2" w:rsidP="005C41D2">
      <w:pPr>
        <w:ind w:firstLine="403"/>
        <w:jc w:val="lowKashida"/>
        <w:rPr>
          <w:rFonts w:ascii="Times New Roman" w:eastAsia="Calibri" w:hAnsi="Times New Roman" w:cs="Times New Roman" w:hint="cs"/>
          <w:sz w:val="20"/>
          <w:szCs w:val="20"/>
          <w:rtl/>
        </w:rPr>
      </w:pPr>
      <w:r w:rsidRPr="005C41D2">
        <w:rPr>
          <w:rFonts w:ascii="Times New Roman" w:eastAsia="Calibri" w:hAnsi="Times New Roman" w:cs="Times New Roman" w:hint="cs"/>
          <w:sz w:val="20"/>
          <w:szCs w:val="20"/>
          <w:rtl/>
        </w:rPr>
        <w:lastRenderedPageBreak/>
        <w:t xml:space="preserve">  فالجواب: لا إيهام مع تحقق معرفة [شرطه](</w:t>
      </w:r>
      <w:r w:rsidRPr="005C41D2">
        <w:rPr>
          <w:rFonts w:ascii="Times New Roman" w:eastAsia="Calibri" w:hAnsi="Times New Roman" w:cs="Times New Roman"/>
          <w:sz w:val="20"/>
          <w:szCs w:val="20"/>
          <w:rtl/>
        </w:rPr>
        <w:footnoteReference w:id="15"/>
      </w:r>
      <w:r w:rsidRPr="005C41D2">
        <w:rPr>
          <w:rFonts w:ascii="Times New Roman" w:eastAsia="Calibri" w:hAnsi="Times New Roman" w:cs="Times New Roman" w:hint="cs"/>
          <w:sz w:val="20"/>
          <w:szCs w:val="20"/>
          <w:rtl/>
        </w:rPr>
        <w:t xml:space="preserve">) وهو الإبدال، وهذا </w:t>
      </w:r>
      <w:proofErr w:type="spellStart"/>
      <w:r w:rsidRPr="005C41D2">
        <w:rPr>
          <w:rFonts w:ascii="Times New Roman" w:eastAsia="Calibri" w:hAnsi="Times New Roman" w:cs="Times New Roman" w:hint="cs"/>
          <w:sz w:val="20"/>
          <w:szCs w:val="20"/>
          <w:rtl/>
        </w:rPr>
        <w:t>واضح..والله</w:t>
      </w:r>
      <w:proofErr w:type="spellEnd"/>
      <w:r w:rsidRPr="005C41D2">
        <w:rPr>
          <w:rFonts w:ascii="Times New Roman" w:eastAsia="Calibri" w:hAnsi="Times New Roman" w:cs="Times New Roman" w:hint="cs"/>
          <w:sz w:val="20"/>
          <w:szCs w:val="20"/>
          <w:rtl/>
        </w:rPr>
        <w:t xml:space="preserve">      أعلم(</w:t>
      </w:r>
      <w:r w:rsidRPr="005C41D2">
        <w:rPr>
          <w:rFonts w:ascii="Times New Roman" w:eastAsia="Calibri" w:hAnsi="Times New Roman" w:cs="Times New Roman"/>
          <w:sz w:val="20"/>
          <w:szCs w:val="20"/>
          <w:rtl/>
        </w:rPr>
        <w:footnoteReference w:id="16"/>
      </w:r>
      <w:r w:rsidRPr="005C41D2">
        <w:rPr>
          <w:rFonts w:ascii="Times New Roman" w:eastAsia="Calibri" w:hAnsi="Times New Roman" w:cs="Times New Roman" w:hint="cs"/>
          <w:sz w:val="20"/>
          <w:szCs w:val="20"/>
          <w:rtl/>
        </w:rPr>
        <w:t>).</w:t>
      </w:r>
    </w:p>
    <w:p w:rsidR="005C41D2" w:rsidRPr="005C41D2" w:rsidRDefault="005C41D2" w:rsidP="005C41D2">
      <w:pPr>
        <w:ind w:firstLine="403"/>
        <w:jc w:val="lowKashida"/>
        <w:rPr>
          <w:rFonts w:ascii="Times New Roman" w:eastAsia="Calibri" w:hAnsi="Times New Roman" w:cs="Times New Roman" w:hint="cs"/>
          <w:sz w:val="20"/>
          <w:szCs w:val="20"/>
          <w:rtl/>
        </w:rPr>
      </w:pPr>
    </w:p>
    <w:p w:rsidR="005C41D2" w:rsidRPr="00782A33" w:rsidRDefault="005C41D2" w:rsidP="005C41D2">
      <w:pPr>
        <w:ind w:firstLine="403"/>
        <w:jc w:val="lowKashida"/>
        <w:rPr>
          <w:rFonts w:ascii="Times New Roman" w:eastAsia="Calibri" w:hAnsi="Times New Roman" w:cs="Times New Roman"/>
          <w:sz w:val="20"/>
          <w:szCs w:val="20"/>
        </w:rPr>
      </w:pPr>
    </w:p>
    <w:p w:rsidR="005C41D2" w:rsidRPr="00782A33" w:rsidRDefault="005C41D2" w:rsidP="005C41D2">
      <w:pPr>
        <w:ind w:firstLine="403"/>
        <w:jc w:val="lowKashida"/>
        <w:rPr>
          <w:rFonts w:ascii="Times New Roman" w:eastAsia="Calibri" w:hAnsi="Times New Roman" w:cs="Times New Roman"/>
          <w:sz w:val="20"/>
          <w:szCs w:val="20"/>
        </w:rPr>
      </w:pPr>
    </w:p>
    <w:p w:rsidR="00525568" w:rsidRPr="005C41D2" w:rsidRDefault="00525568" w:rsidP="005C41D2">
      <w:pPr>
        <w:ind w:firstLine="403"/>
        <w:jc w:val="lowKashida"/>
        <w:rPr>
          <w:rFonts w:ascii="Times New Roman" w:eastAsia="Calibri" w:hAnsi="Times New Roman" w:cs="Times New Roman"/>
          <w:sz w:val="20"/>
          <w:szCs w:val="20"/>
        </w:rPr>
      </w:pPr>
    </w:p>
    <w:sectPr w:rsidR="00525568" w:rsidRPr="005C41D2"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D6" w:rsidRDefault="00F730D6" w:rsidP="005C41D2">
      <w:pPr>
        <w:spacing w:after="0" w:line="240" w:lineRule="auto"/>
      </w:pPr>
      <w:r>
        <w:separator/>
      </w:r>
    </w:p>
  </w:endnote>
  <w:endnote w:type="continuationSeparator" w:id="0">
    <w:p w:rsidR="00F730D6" w:rsidRDefault="00F730D6" w:rsidP="005C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D6" w:rsidRDefault="00F730D6" w:rsidP="005C41D2">
      <w:pPr>
        <w:spacing w:after="0" w:line="240" w:lineRule="auto"/>
      </w:pPr>
      <w:r>
        <w:separator/>
      </w:r>
    </w:p>
  </w:footnote>
  <w:footnote w:type="continuationSeparator" w:id="0">
    <w:p w:rsidR="00F730D6" w:rsidRDefault="00F730D6" w:rsidP="005C41D2">
      <w:pPr>
        <w:spacing w:after="0" w:line="240" w:lineRule="auto"/>
      </w:pPr>
      <w:r>
        <w:continuationSeparator/>
      </w:r>
    </w:p>
  </w:footnote>
  <w:footnote w:id="1">
    <w:p w:rsidR="005C41D2" w:rsidRPr="005C41D2" w:rsidRDefault="005C41D2" w:rsidP="005C41D2">
      <w:pPr>
        <w:ind w:firstLine="403"/>
        <w:jc w:val="lowKashida"/>
        <w:rPr>
          <w:rFonts w:ascii="Times New Roman" w:eastAsia="Calibri" w:hAnsi="Times New Roman" w:cs="Times New Roman" w:hint="cs"/>
          <w:sz w:val="20"/>
          <w:szCs w:val="20"/>
        </w:rPr>
      </w:pPr>
      <w:r w:rsidRPr="00803138">
        <w:rPr>
          <w:rFonts w:cs="Traditional Arabic" w:hint="cs"/>
          <w:b/>
          <w:bCs/>
          <w:sz w:val="28"/>
          <w:szCs w:val="28"/>
          <w:rtl/>
        </w:rPr>
        <w:t>(</w:t>
      </w:r>
      <w:r w:rsidRPr="00803138">
        <w:rPr>
          <w:rFonts w:cs="Traditional Arabic"/>
          <w:b/>
          <w:bCs/>
          <w:sz w:val="28"/>
          <w:szCs w:val="28"/>
        </w:rPr>
        <w:footnoteRef/>
      </w:r>
      <w:r w:rsidRPr="00803138">
        <w:rPr>
          <w:rFonts w:cs="Traditional Arabic" w:hint="cs"/>
          <w:b/>
          <w:bCs/>
          <w:sz w:val="28"/>
          <w:szCs w:val="28"/>
          <w:rtl/>
        </w:rPr>
        <w:t xml:space="preserve">) </w:t>
      </w:r>
      <w:r w:rsidRPr="005C41D2">
        <w:rPr>
          <w:rFonts w:ascii="Times New Roman" w:eastAsia="Calibri" w:hAnsi="Times New Roman" w:cs="Times New Roman" w:hint="cs"/>
          <w:sz w:val="20"/>
          <w:szCs w:val="20"/>
          <w:rtl/>
        </w:rPr>
        <w:t>ينظر جامع البيان: 1/209-215.</w:t>
      </w:r>
    </w:p>
  </w:footnote>
  <w:footnote w:id="2">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التيسير: 12، وينظر شرح طيبة النشر للنويري: 2/71،70.</w:t>
      </w:r>
    </w:p>
  </w:footnote>
  <w:footnote w:id="3">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107/ب.</w:t>
      </w:r>
    </w:p>
  </w:footnote>
  <w:footnote w:id="4">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سقط من ج.</w:t>
      </w:r>
    </w:p>
  </w:footnote>
  <w:footnote w:id="5">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زيادة من ب و ج.</w:t>
      </w:r>
    </w:p>
  </w:footnote>
  <w:footnote w:id="6">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غير واضح في ج.</w:t>
      </w:r>
    </w:p>
  </w:footnote>
  <w:footnote w:id="7">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في الأصل فيه تقديم وتأخير.</w:t>
      </w:r>
    </w:p>
  </w:footnote>
  <w:footnote w:id="8">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في ج فيه تقديم وتأخير.</w:t>
      </w:r>
    </w:p>
  </w:footnote>
  <w:footnote w:id="9">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التيسير: 30، وينظر شرح طيبة النشر للنويري: 2/71.</w:t>
      </w:r>
    </w:p>
  </w:footnote>
  <w:footnote w:id="10">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في ج : فقيل.</w:t>
      </w:r>
    </w:p>
  </w:footnote>
  <w:footnote w:id="11">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حرز الأماني بيت رقم: 154.</w:t>
      </w:r>
    </w:p>
  </w:footnote>
  <w:footnote w:id="12">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ساقط من ب و ج.</w:t>
      </w:r>
    </w:p>
  </w:footnote>
  <w:footnote w:id="13">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سقط من ب، وزاد في ج: في.</w:t>
      </w:r>
    </w:p>
  </w:footnote>
  <w:footnote w:id="14">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في ج: موهم.</w:t>
      </w:r>
    </w:p>
  </w:footnote>
  <w:footnote w:id="15">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ما بين المعقوفتين في ج: شروطه.</w:t>
      </w:r>
    </w:p>
  </w:footnote>
  <w:footnote w:id="16">
    <w:p w:rsidR="005C41D2" w:rsidRPr="005C41D2" w:rsidRDefault="005C41D2" w:rsidP="005C41D2">
      <w:pPr>
        <w:ind w:firstLine="403"/>
        <w:jc w:val="lowKashida"/>
        <w:rPr>
          <w:rFonts w:ascii="Times New Roman" w:eastAsia="Calibri" w:hAnsi="Times New Roman" w:cs="Times New Roman" w:hint="cs"/>
          <w:sz w:val="20"/>
          <w:szCs w:val="20"/>
        </w:rPr>
      </w:pPr>
      <w:r w:rsidRPr="005C41D2">
        <w:rPr>
          <w:rFonts w:ascii="Times New Roman" w:eastAsia="Calibri" w:hAnsi="Times New Roman" w:cs="Times New Roman" w:hint="cs"/>
          <w:sz w:val="20"/>
          <w:szCs w:val="20"/>
          <w:rtl/>
        </w:rPr>
        <w:t>(</w:t>
      </w:r>
      <w:r w:rsidRPr="005C41D2">
        <w:rPr>
          <w:rFonts w:ascii="Times New Roman" w:eastAsia="Calibri" w:hAnsi="Times New Roman" w:cs="Times New Roman"/>
          <w:sz w:val="20"/>
          <w:szCs w:val="20"/>
        </w:rPr>
        <w:footnoteRef/>
      </w:r>
      <w:r w:rsidRPr="005C41D2">
        <w:rPr>
          <w:rFonts w:ascii="Times New Roman" w:eastAsia="Calibri" w:hAnsi="Times New Roman" w:cs="Times New Roman" w:hint="cs"/>
          <w:sz w:val="20"/>
          <w:szCs w:val="20"/>
          <w:rtl/>
        </w:rPr>
        <w:t>) ذكره النويري في شرح الطيبة: 2/72.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D2"/>
    <w:rsid w:val="00525568"/>
    <w:rsid w:val="005C41D2"/>
    <w:rsid w:val="007F7465"/>
    <w:rsid w:val="00F73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C41D2"/>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C41D2"/>
    <w:rPr>
      <w:rFonts w:ascii="Times New Roman" w:eastAsia="Times New Roman" w:hAnsi="Times New Roman" w:cs="Simplified Arabic"/>
      <w:sz w:val="20"/>
      <w:szCs w:val="20"/>
      <w:lang w:bidi="ar-EG"/>
    </w:rPr>
  </w:style>
  <w:style w:type="character" w:styleId="a4">
    <w:name w:val="footnote reference"/>
    <w:basedOn w:val="a0"/>
    <w:semiHidden/>
    <w:rsid w:val="005C41D2"/>
    <w:rPr>
      <w:vertAlign w:val="superscript"/>
    </w:rPr>
  </w:style>
  <w:style w:type="paragraph" w:customStyle="1" w:styleId="CharCharCharCharCharCharCharCharChar">
    <w:name w:val=" Char Char Char Char Char Char Char Char Char"/>
    <w:basedOn w:val="a"/>
    <w:rsid w:val="005C41D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C41D2"/>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C41D2"/>
    <w:rPr>
      <w:rFonts w:ascii="Times New Roman" w:eastAsia="Times New Roman" w:hAnsi="Times New Roman" w:cs="Simplified Arabic"/>
      <w:sz w:val="20"/>
      <w:szCs w:val="20"/>
      <w:lang w:bidi="ar-EG"/>
    </w:rPr>
  </w:style>
  <w:style w:type="character" w:styleId="a4">
    <w:name w:val="footnote reference"/>
    <w:basedOn w:val="a0"/>
    <w:semiHidden/>
    <w:rsid w:val="005C41D2"/>
    <w:rPr>
      <w:vertAlign w:val="superscript"/>
    </w:rPr>
  </w:style>
  <w:style w:type="paragraph" w:customStyle="1" w:styleId="CharCharCharCharCharCharCharCharChar">
    <w:name w:val=" Char Char Char Char Char Char Char Char Char"/>
    <w:basedOn w:val="a"/>
    <w:rsid w:val="005C41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cp:revision>
  <dcterms:created xsi:type="dcterms:W3CDTF">2013-06-01T10:10:00Z</dcterms:created>
  <dcterms:modified xsi:type="dcterms:W3CDTF">2013-06-01T10:19:00Z</dcterms:modified>
</cp:coreProperties>
</file>