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19" w:rsidRPr="003A7FF8" w:rsidRDefault="003A7FF8" w:rsidP="003A7FF8">
      <w:pPr>
        <w:jc w:val="center"/>
        <w:rPr>
          <w:sz w:val="48"/>
          <w:szCs w:val="48"/>
          <w:rtl/>
        </w:rPr>
      </w:pPr>
      <w:r w:rsidRPr="003A7FF8">
        <w:rPr>
          <w:rFonts w:ascii="Calibri" w:eastAsia="Calibri" w:hAnsi="Calibri" w:cs="AGA Rasheeq Bold" w:hint="cs"/>
          <w:sz w:val="48"/>
          <w:szCs w:val="48"/>
          <w:rtl/>
        </w:rPr>
        <w:t>انقسام الحديث إلى سند ومتن</w:t>
      </w:r>
    </w:p>
    <w:p w:rsidR="003A7FF8" w:rsidRPr="00BB1330" w:rsidRDefault="003A7FF8" w:rsidP="003A7FF8">
      <w:pPr>
        <w:spacing w:line="500" w:lineRule="exact"/>
        <w:jc w:val="center"/>
        <w:rPr>
          <w:rFonts w:ascii="Calibri" w:eastAsia="Calibri" w:hAnsi="Calibri" w:cs="AGA Rasheeq Bold"/>
          <w:sz w:val="18"/>
          <w:szCs w:val="18"/>
          <w:rtl/>
        </w:rPr>
      </w:pPr>
      <w:r w:rsidRPr="00BB1330">
        <w:rPr>
          <w:rFonts w:hint="cs"/>
          <w:i/>
          <w:iCs/>
          <w:sz w:val="18"/>
          <w:szCs w:val="18"/>
          <w:rtl/>
        </w:rPr>
        <w:t xml:space="preserve">مبحث فى </w:t>
      </w:r>
      <w:r>
        <w:rPr>
          <w:rFonts w:ascii="Calibri" w:eastAsia="Calibri" w:hAnsi="Calibri" w:cs="AGA Rasheeq Bold" w:hint="cs"/>
          <w:sz w:val="18"/>
          <w:szCs w:val="18"/>
          <w:rtl/>
        </w:rPr>
        <w:t>دراسات فى تاريخ الرواة وطبقاتهم</w:t>
      </w:r>
    </w:p>
    <w:p w:rsidR="003A7FF8" w:rsidRDefault="003A7FF8" w:rsidP="00BA635A">
      <w:pPr>
        <w:pStyle w:val="Author"/>
        <w:bidi/>
        <w:rPr>
          <w:rFonts w:eastAsia="Times New Roman"/>
        </w:rPr>
      </w:pPr>
      <w:r>
        <w:rPr>
          <w:rFonts w:hint="cs"/>
          <w:i/>
          <w:iCs/>
          <w:rtl/>
        </w:rPr>
        <w:t xml:space="preserve">إعداد / </w:t>
      </w:r>
      <w:proofErr w:type="spellStart"/>
      <w:r w:rsidR="00BA635A" w:rsidRPr="00BA635A">
        <w:rPr>
          <w:rFonts w:hint="cs"/>
          <w:i/>
          <w:iCs/>
          <w:rtl/>
        </w:rPr>
        <w:t>ميريهان</w:t>
      </w:r>
      <w:proofErr w:type="spellEnd"/>
      <w:r w:rsidR="00BA635A" w:rsidRPr="00BA635A">
        <w:rPr>
          <w:rFonts w:hint="cs"/>
          <w:i/>
          <w:iCs/>
          <w:rtl/>
        </w:rPr>
        <w:t xml:space="preserve"> مجدي محمود</w:t>
      </w:r>
    </w:p>
    <w:p w:rsidR="003A7FF8" w:rsidRDefault="003A7FF8" w:rsidP="003A7FF8">
      <w:pPr>
        <w:pStyle w:val="Affiliation"/>
        <w:bidi/>
        <w:rPr>
          <w:rFonts w:eastAsia="Times New Roman"/>
        </w:rPr>
      </w:pPr>
      <w:r>
        <w:rPr>
          <w:rFonts w:hint="cs"/>
          <w:i/>
          <w:iCs/>
          <w:rtl/>
        </w:rPr>
        <w:t>قسم الدعوة وأصول الدين</w:t>
      </w:r>
    </w:p>
    <w:p w:rsidR="003A7FF8" w:rsidRDefault="003A7FF8" w:rsidP="003A7FF8">
      <w:pPr>
        <w:pStyle w:val="Affiliation"/>
        <w:bidi/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>
        <w:rPr>
          <w:rFonts w:eastAsia="Times New Roman"/>
          <w:i/>
          <w:iCs/>
        </w:rPr>
        <w:t xml:space="preserve"> </w:t>
      </w:r>
    </w:p>
    <w:p w:rsidR="003A7FF8" w:rsidRDefault="003A7FF8" w:rsidP="003A7FF8">
      <w:pPr>
        <w:pStyle w:val="Affiliation"/>
        <w:bidi/>
        <w:rPr>
          <w:rtl/>
        </w:rPr>
      </w:pPr>
      <w:r>
        <w:rPr>
          <w:rFonts w:hint="cs"/>
          <w:rtl/>
        </w:rPr>
        <w:t>شاه علم - ماليزيا</w:t>
      </w:r>
    </w:p>
    <w:p w:rsidR="003A7FF8" w:rsidRDefault="00BA635A" w:rsidP="00BA635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BA635A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mirihan@mediu.ws</w:t>
      </w:r>
    </w:p>
    <w:p w:rsidR="003A7FF8" w:rsidRDefault="003A7FF8" w:rsidP="003A7FF8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  <w:sectPr w:rsidR="003A7FF8" w:rsidSect="007E639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3A7FF8" w:rsidRPr="003A7FF8" w:rsidRDefault="003A7FF8" w:rsidP="003A7FF8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الخلاصة – هذا البحث يبحث فى ا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نقسام الحديث إلى سند ومتن</w:t>
      </w:r>
      <w:r w:rsidRPr="003A7FF8">
        <w:rPr>
          <w:rFonts w:asciiTheme="majorBidi" w:hAnsiTheme="majorBidi" w:cstheme="majorBidi"/>
          <w:b/>
          <w:bCs/>
          <w:sz w:val="18"/>
          <w:szCs w:val="18"/>
        </w:rPr>
        <w:br/>
      </w: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السند</w:t>
      </w: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حكاية</w:t>
      </w: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الحديث</w:t>
      </w:r>
    </w:p>
    <w:p w:rsidR="003A7FF8" w:rsidRPr="003A7FF8" w:rsidRDefault="003A7FF8" w:rsidP="003A7FF8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r w:rsidRPr="003A7FF8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3A7FF8" w:rsidRPr="003A7FF8" w:rsidRDefault="003A7FF8" w:rsidP="003A7FF8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</w:rPr>
        <w:br/>
      </w: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t>الحمد لله رب العالمين، والصلاة والسلام على أشرف المرسلين سيدنا محمد، وعلى آله وصحبه والتابعين ، سوف نقوم في هذا البحث بمعرفة ا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نقسام الحديث إلى سند ومتن</w:t>
      </w:r>
    </w:p>
    <w:p w:rsidR="003A7FF8" w:rsidRPr="003A7FF8" w:rsidRDefault="003A7FF8" w:rsidP="003A7FF8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</w:rPr>
        <w:br/>
      </w: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  <w:r w:rsidRPr="003A7FF8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3A7FF8" w:rsidRPr="003A7FF8" w:rsidRDefault="003A7FF8" w:rsidP="003A7FF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t>السند أو الإسناد: هو حكاية رجال الحديث الذين رَوَوا واحدًا عن واحدٍ إلى رسول الله  أي: تتبُّع رواة الحديث واحدًا فواحدًا، والبحث عن حالهم من الحفظ والضبط والعدالة، إلى نهاية السند أو إلى نهاية الراوي الأعلى.</w:t>
      </w:r>
    </w:p>
    <w:p w:rsidR="003A7FF8" w:rsidRPr="003A7FF8" w:rsidRDefault="003A7FF8" w:rsidP="003A7FF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المتن: فهو ما ينتهي إليه السند من الكلام. </w:t>
      </w:r>
    </w:p>
    <w:p w:rsidR="003A7FF8" w:rsidRPr="003A7FF8" w:rsidRDefault="003A7FF8" w:rsidP="003A7FF8">
      <w:pPr>
        <w:pStyle w:val="a4"/>
        <w:spacing w:line="240" w:lineRule="auto"/>
        <w:ind w:left="373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</w:rPr>
        <w:t>المراجع والمصادر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(علم رجال الحديث) </w:t>
      </w:r>
    </w:p>
    <w:p w:rsidR="003A7FF8" w:rsidRPr="003A7FF8" w:rsidRDefault="003A7FF8" w:rsidP="003A7FF8">
      <w:pPr>
        <w:spacing w:after="120" w:line="240" w:lineRule="auto"/>
        <w:ind w:left="227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تقي الدين الندوي المظاهري، المدينة المنورة، مكتبة الإيمان، 1987م.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(علم الرجال وأهميته) </w:t>
      </w:r>
    </w:p>
    <w:p w:rsidR="003A7FF8" w:rsidRPr="003A7FF8" w:rsidRDefault="003A7FF8" w:rsidP="003A7FF8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عبد الرحمن بن يحيى المعلمي اليماني, دار الراية للنشر والتوزيع, 1417هـ.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(علم طبقات المحدثين: أهميته وفوائده) </w:t>
      </w:r>
    </w:p>
    <w:p w:rsidR="003A7FF8" w:rsidRPr="003A7FF8" w:rsidRDefault="003A7FF8" w:rsidP="003A7FF8">
      <w:pPr>
        <w:spacing w:after="120" w:line="240" w:lineRule="auto"/>
        <w:ind w:left="227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أسعد سالم يتم، مكتبة الرشد, 1994م.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(تاريخ خليفة بن خياط) </w:t>
      </w:r>
    </w:p>
    <w:p w:rsidR="003A7FF8" w:rsidRPr="003A7FF8" w:rsidRDefault="003A7FF8" w:rsidP="003A7FF8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خليفة بن خياط الشيباني، تحقيق: أكرم ضياء العمري, بيروت، مؤسسة الرسالة, 1977م.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(الطبقات) </w:t>
      </w:r>
    </w:p>
    <w:p w:rsidR="003A7FF8" w:rsidRPr="003A7FF8" w:rsidRDefault="003A7FF8" w:rsidP="003A7FF8">
      <w:pPr>
        <w:spacing w:after="120" w:line="240" w:lineRule="auto"/>
        <w:ind w:left="227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خليفة بن خياط الشيباني، الرياض، دار طيبة،1982م.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(التاريخ الكبير) </w:t>
      </w:r>
    </w:p>
    <w:p w:rsidR="003A7FF8" w:rsidRPr="003A7FF8" w:rsidRDefault="003A7FF8" w:rsidP="003A7FF8">
      <w:pPr>
        <w:spacing w:after="120" w:line="240" w:lineRule="auto"/>
        <w:ind w:left="51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عبد الله بن اسماعيل بن ابراهيم البخاري، بيروت، دار الكتب العلمية، 1884م.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(الجرح والتعديل) </w:t>
      </w:r>
    </w:p>
    <w:p w:rsidR="003A7FF8" w:rsidRPr="003A7FF8" w:rsidRDefault="003A7FF8" w:rsidP="003A7FF8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عبد الرحمن بن أبي حاتم محمد بن إدريس أبو محمد الرازي التميمي، بيروت، دار إحياء التراث العربي، 1952م.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(مناهج المحدِّثين في</w:t>
      </w:r>
      <w:r w:rsidRPr="003A7FF8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</w:t>
      </w: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رواية الحديث بالمعنى) </w:t>
      </w:r>
    </w:p>
    <w:p w:rsidR="003A7FF8" w:rsidRPr="003A7FF8" w:rsidRDefault="003A7FF8" w:rsidP="003A7FF8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عبد الرزاق بن خليفة الشايجي، بيروت، دار ابن حزم للطباعة والنشر، 1419هـ.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(الضوء اللامع المبين عن مناهج المحدثين) </w:t>
      </w:r>
    </w:p>
    <w:p w:rsidR="003A7FF8" w:rsidRPr="003A7FF8" w:rsidRDefault="003A7FF8" w:rsidP="003A7FF8">
      <w:pPr>
        <w:spacing w:after="120" w:line="240" w:lineRule="auto"/>
        <w:ind w:left="227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أحمد محرم الشيخ ناجي, مطبعة الصفا والمروة, 2001م.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(من روى عن أبيه عن جده) </w:t>
      </w:r>
    </w:p>
    <w:p w:rsidR="003A7FF8" w:rsidRPr="003A7FF8" w:rsidRDefault="003A7FF8" w:rsidP="003A7FF8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الزين أبو العدل قاسم بن قطلوبغا، تحقيق: فيصل الجوابرة، المعلا، الكويت، مكتبة ابن سعد محمد بن سعد، 1988م.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(الرواة من الأخوة والأخوات) </w:t>
      </w:r>
    </w:p>
    <w:p w:rsidR="003A7FF8" w:rsidRPr="003A7FF8" w:rsidRDefault="003A7FF8" w:rsidP="003A7FF8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علي بن المديني أبو داود السجستاني، تحقيق: باسم فيصل الجوابرة، دار الراية  للنشر والتوزيع، 1988م.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(الكنى والأسماء) </w:t>
      </w:r>
    </w:p>
    <w:p w:rsidR="003A7FF8" w:rsidRPr="003A7FF8" w:rsidRDefault="003A7FF8" w:rsidP="003A7FF8">
      <w:pPr>
        <w:spacing w:after="120" w:line="240" w:lineRule="auto"/>
        <w:ind w:left="227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بن أحمد الدولابي،حيدر آباد، دائرة المعارف النظامية، 1322هـ.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(طبقات الحنابلة) </w:t>
      </w:r>
    </w:p>
    <w:p w:rsidR="003A7FF8" w:rsidRPr="003A7FF8" w:rsidRDefault="003A7FF8" w:rsidP="003A7FF8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بن محمد بن الحسين البغدادي أبو يعلى</w:t>
      </w:r>
      <w:r w:rsidRPr="003A7FF8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</w:t>
      </w: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الحنبلي، مطبعة السّنة المحمدية، 1371هـ.</w:t>
      </w:r>
    </w:p>
    <w:p w:rsidR="003A7FF8" w:rsidRPr="003A7FF8" w:rsidRDefault="003A7FF8" w:rsidP="003A7FF8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(الطبقات الكبرى) </w:t>
      </w:r>
    </w:p>
    <w:p w:rsidR="003A7FF8" w:rsidRPr="003A7FF8" w:rsidRDefault="003A7FF8" w:rsidP="003A7FF8">
      <w:pPr>
        <w:pStyle w:val="a4"/>
        <w:spacing w:line="240" w:lineRule="auto"/>
        <w:ind w:left="373" w:firstLine="193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A7FF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ابن سعد محمد بن سعد، تحقيق: إحسان عباس، دار بيروت للطباعة والنشر، 1405هـ.</w:t>
      </w:r>
    </w:p>
    <w:p w:rsidR="003A7FF8" w:rsidRDefault="003A7FF8" w:rsidP="003A7FF8">
      <w:pPr>
        <w:rPr>
          <w:rtl/>
          <w:lang w:bidi="ar-EG"/>
        </w:rPr>
        <w:sectPr w:rsidR="003A7FF8" w:rsidSect="003A7FF8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3A7FF8" w:rsidRDefault="003A7FF8" w:rsidP="003A7FF8">
      <w:pPr>
        <w:rPr>
          <w:lang w:bidi="ar-EG"/>
        </w:rPr>
      </w:pPr>
    </w:p>
    <w:sectPr w:rsidR="003A7FF8" w:rsidSect="003A7FF8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7789"/>
    <w:multiLevelType w:val="hybridMultilevel"/>
    <w:tmpl w:val="4A9E23C4"/>
    <w:lvl w:ilvl="0" w:tplc="679C3BC6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7FF8"/>
    <w:rsid w:val="00077AA8"/>
    <w:rsid w:val="003A7FF8"/>
    <w:rsid w:val="00752D19"/>
    <w:rsid w:val="007E639D"/>
    <w:rsid w:val="00BA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iliation">
    <w:name w:val="Affiliation"/>
    <w:rsid w:val="003A7FF8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3A7FF8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a3">
    <w:name w:val="Normal (Web)"/>
    <w:basedOn w:val="a"/>
    <w:unhideWhenUsed/>
    <w:rsid w:val="003A7F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7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A</cp:lastModifiedBy>
  <cp:revision>2</cp:revision>
  <dcterms:created xsi:type="dcterms:W3CDTF">2013-06-13T17:21:00Z</dcterms:created>
  <dcterms:modified xsi:type="dcterms:W3CDTF">2013-06-16T11:51:00Z</dcterms:modified>
</cp:coreProperties>
</file>