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3" w:rsidRDefault="007F3D58" w:rsidP="007F3D58">
      <w:pPr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7F3D58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استكمال أشهر مُن رويت عنهم القراءات الشاذة</w:t>
      </w:r>
    </w:p>
    <w:p w:rsidR="007F3D58" w:rsidRPr="00F7753E" w:rsidRDefault="007F3D58" w:rsidP="007F3D58">
      <w:pPr>
        <w:spacing w:after="0" w:line="240" w:lineRule="auto"/>
        <w:jc w:val="center"/>
        <w:rPr>
          <w:rFonts w:asciiTheme="majorBidi" w:eastAsia="Calibri" w:hAnsiTheme="majorBidi" w:cstheme="majorBidi"/>
          <w:sz w:val="18"/>
          <w:szCs w:val="18"/>
          <w:rtl/>
          <w:lang w:bidi="ar-EG"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  <w:lang w:bidi="ar-EG"/>
        </w:rPr>
        <w:t>القراءات الشاذه</w:t>
      </w:r>
    </w:p>
    <w:p w:rsidR="007F3D58" w:rsidRPr="00426F7E" w:rsidRDefault="007F3D58" w:rsidP="007F3D58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7F3D58" w:rsidRPr="00426F7E" w:rsidRDefault="007F3D58" w:rsidP="007F3D58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7F3D58" w:rsidRPr="00426F7E" w:rsidRDefault="007F3D58" w:rsidP="007F3D58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7F3D58" w:rsidRPr="00426F7E" w:rsidRDefault="007F3D58" w:rsidP="007F3D58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7F3D58" w:rsidRDefault="007F3D58" w:rsidP="007F3D58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hyperlink r:id="rId7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  <w:lang w:bidi="ar-EG"/>
          </w:rPr>
          <w:t>Ahmedmsamir54@gmail.com</w:t>
        </w:r>
      </w:hyperlink>
    </w:p>
    <w:p w:rsidR="007F3D58" w:rsidRPr="00426F7E" w:rsidRDefault="007F3D58" w:rsidP="007F3D58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7F3D58" w:rsidRDefault="007F3D58" w:rsidP="007F3D5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7F3D58" w:rsidSect="007F3D58">
          <w:headerReference w:type="even" r:id="rId8"/>
          <w:pgSz w:w="11906" w:h="16838" w:code="9"/>
          <w:pgMar w:top="709" w:right="991" w:bottom="993" w:left="851" w:header="720" w:footer="720" w:gutter="0"/>
          <w:cols w:space="720"/>
          <w:titlePg/>
          <w:bidi/>
          <w:rtlGutter/>
          <w:docGrid w:linePitch="360"/>
        </w:sectPr>
      </w:pPr>
    </w:p>
    <w:p w:rsidR="007F3D58" w:rsidRPr="007F3D58" w:rsidRDefault="007F3D58" w:rsidP="007F3D58">
      <w:pPr>
        <w:spacing w:after="0" w:line="240" w:lineRule="auto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7F3D58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استكمال أشهر مُن رويت عنهم القراءات الشاذة</w:t>
      </w:r>
    </w:p>
    <w:p w:rsidR="007F3D58" w:rsidRPr="007F3D58" w:rsidRDefault="007F3D58" w:rsidP="007F3D58">
      <w:pPr>
        <w:spacing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7F3D58" w:rsidRPr="007F3D58" w:rsidRDefault="007F3D58" w:rsidP="007F3D58">
      <w:pPr>
        <w:spacing w:before="60"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7F3D58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7F3D58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أشهر، رويت،شراحيل</w:t>
      </w:r>
    </w:p>
    <w:p w:rsidR="007F3D58" w:rsidRPr="007F3D58" w:rsidRDefault="007F3D58" w:rsidP="007F3D58">
      <w:pPr>
        <w:numPr>
          <w:ilvl w:val="0"/>
          <w:numId w:val="2"/>
        </w:numPr>
        <w:spacing w:before="60" w:after="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7F3D58" w:rsidRPr="007F3D58" w:rsidRDefault="007F3D58" w:rsidP="007F3D58">
      <w:pPr>
        <w:spacing w:after="0" w:line="240" w:lineRule="auto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7F3D58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استكمال أشهر مُن رويت عنهم القراءات الشاذة</w:t>
      </w:r>
    </w:p>
    <w:p w:rsidR="007F3D58" w:rsidRPr="007F3D58" w:rsidRDefault="007F3D58" w:rsidP="007F3D58">
      <w:pPr>
        <w:spacing w:before="60"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7F3D58" w:rsidRPr="007F3D58" w:rsidRDefault="007F3D58" w:rsidP="007F3D58">
      <w:pPr>
        <w:numPr>
          <w:ilvl w:val="0"/>
          <w:numId w:val="3"/>
        </w:numPr>
        <w:spacing w:after="0" w:line="240" w:lineRule="auto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عامر بن شراحيل: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pacing w:val="-6"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وعامر بن شراحيل بن عبد أبو عمرو الشعبي الكوفي، من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مشاهير العلماء، عرض القراءة على أبي عبد الرحمن السلمي، وعلقمة بن قيس النخعي، روى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القراءة عنه عرضًا محمد بن أبي ليلى. ورو</w:t>
      </w:r>
      <w:r w:rsidRPr="007F3D58">
        <w:rPr>
          <w:rFonts w:ascii="Simplified Arabic" w:hAnsi="Simplified Arabic" w:cs="AL-Hotham" w:hint="cs"/>
          <w:b/>
          <w:bCs/>
          <w:spacing w:val="-6"/>
          <w:sz w:val="18"/>
          <w:szCs w:val="18"/>
          <w:rtl/>
        </w:rPr>
        <w:t>ي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ت عنه قراءة شاذة في لفظ واحد، فقد قرأ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قوله تعالى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: </w:t>
      </w:r>
      <w:r w:rsidRPr="007F3D58">
        <w:rPr>
          <w:rFonts w:ascii="Simplified Arabic" w:hAnsi="Simplified Arabic" w:cs="DecoType Thuluth"/>
          <w:b/>
          <w:bCs/>
          <w:spacing w:val="-6"/>
          <w:sz w:val="18"/>
          <w:szCs w:val="18"/>
          <w:rtl/>
          <w:lang w:bidi="ar-EG"/>
        </w:rPr>
        <w:t>{</w:t>
      </w:r>
      <w:r w:rsidRPr="007F3D58">
        <w:rPr>
          <w:rFonts w:ascii="QCF_P125" w:hAnsi="QCF_P125" w:cs="QCF_P125"/>
          <w:b/>
          <w:bCs/>
          <w:spacing w:val="-6"/>
          <w:sz w:val="18"/>
          <w:szCs w:val="18"/>
          <w:rtl/>
        </w:rPr>
        <w:t>ﮄ ﮅ</w:t>
      </w:r>
      <w:r w:rsidRPr="007F3D58">
        <w:rPr>
          <w:rFonts w:ascii="QCF_P125" w:hAnsi="QCF_P125" w:cs="DecoType Thuluth"/>
          <w:b/>
          <w:bCs/>
          <w:spacing w:val="-6"/>
          <w:sz w:val="18"/>
          <w:szCs w:val="18"/>
          <w:rtl/>
        </w:rPr>
        <w:t>}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[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المائدة: 106]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بالرفع في لفظ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: </w:t>
      </w:r>
      <w:r w:rsidRPr="007F3D58">
        <w:rPr>
          <w:rFonts w:ascii="Simplified Arabic" w:hAnsi="Simplified Arabic" w:cs="DecoType Thuluth"/>
          <w:b/>
          <w:bCs/>
          <w:spacing w:val="-6"/>
          <w:sz w:val="18"/>
          <w:szCs w:val="18"/>
          <w:rtl/>
          <w:lang w:bidi="ar-EG"/>
        </w:rPr>
        <w:t>{</w:t>
      </w:r>
      <w:r w:rsidRPr="007F3D58">
        <w:rPr>
          <w:rFonts w:ascii="QCF_P125" w:hAnsi="QCF_P125" w:cs="QCF_P125"/>
          <w:b/>
          <w:bCs/>
          <w:spacing w:val="-6"/>
          <w:sz w:val="18"/>
          <w:szCs w:val="18"/>
          <w:rtl/>
        </w:rPr>
        <w:t>ﮄ</w:t>
      </w:r>
      <w:r w:rsidRPr="007F3D58">
        <w:rPr>
          <w:rFonts w:ascii="Simplified Arabic" w:hAnsi="Simplified Arabic" w:cs="DecoType Thuluth"/>
          <w:b/>
          <w:bCs/>
          <w:spacing w:val="-6"/>
          <w:sz w:val="18"/>
          <w:szCs w:val="18"/>
          <w:rtl/>
        </w:rPr>
        <w:t>}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مع التنوين ونصب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DecoType Thuluth" w:hint="cs"/>
          <w:b/>
          <w:bCs/>
          <w:spacing w:val="-6"/>
          <w:sz w:val="18"/>
          <w:szCs w:val="18"/>
          <w:rtl/>
        </w:rPr>
        <w:t>{</w:t>
      </w:r>
      <w:r w:rsidRPr="007F3D58">
        <w:rPr>
          <w:rFonts w:ascii="QCF_P125" w:hAnsi="QCF_P125" w:cs="QCF_P125"/>
          <w:b/>
          <w:bCs/>
          <w:spacing w:val="-6"/>
          <w:sz w:val="18"/>
          <w:szCs w:val="18"/>
          <w:rtl/>
        </w:rPr>
        <w:t>ﮅ</w:t>
      </w:r>
      <w:r w:rsidRPr="007F3D58">
        <w:rPr>
          <w:rFonts w:ascii="Simplified Arabic" w:hAnsi="Simplified Arabic" w:cs="DecoType Thuluth"/>
          <w:b/>
          <w:bCs/>
          <w:spacing w:val="-6"/>
          <w:sz w:val="18"/>
          <w:szCs w:val="18"/>
          <w:rtl/>
          <w:lang w:bidi="ar-EG"/>
        </w:rPr>
        <w:t>}</w:t>
      </w:r>
      <w:r w:rsidRPr="007F3D58">
        <w:rPr>
          <w:rFonts w:ascii="Simplified Arabic" w:hAnsi="Simplified Arabic" w:cs="AL-Hotham" w:hint="cs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>"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شهادةٌ بينَكم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" 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فالرفع على أنه خبر لمبتدأ محذوف، والتقدير: عليكم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شهادة، و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>"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بينكم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" 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منصوب على الظرفية. وسبب شذوذ هذه القراءة عدم شهرتها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>.</w:t>
      </w:r>
    </w:p>
    <w:p w:rsidR="007F3D58" w:rsidRPr="007F3D58" w:rsidRDefault="007F3D58" w:rsidP="007F3D58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الحسن البصري: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الحسن بن أبي الحسن يسار أبو سعيد البصري، من خيرة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علماء زمانه علمًا وعملًا، قرأ على حطان بن عبد الله الرقا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</w:rPr>
        <w:t>ش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ي، وأبي العالية رفيع بن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مهران، وروى عنه أبو عمرو بن العلاء البصري، وسلا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</w:rPr>
        <w:t>م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الطويل، وعاصم الجحدري </w:t>
      </w:r>
      <w:r w:rsidRPr="007F3D58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أي: عاصم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بن أبي الصباح. من القراءات الشاذة التي وردت عنه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F3D58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7F3D58">
        <w:rPr>
          <w:rFonts w:ascii="QCF_P335" w:hAnsi="QCF_P335" w:cs="QCF_P335"/>
          <w:b/>
          <w:bCs/>
          <w:sz w:val="18"/>
          <w:szCs w:val="18"/>
          <w:rtl/>
        </w:rPr>
        <w:t>ﮌ</w:t>
      </w:r>
      <w:r w:rsidRPr="007F3D58">
        <w:rPr>
          <w:rFonts w:ascii="Simplified Arabic" w:hAnsi="Simplified Arabic" w:cs="DecoType Thuluth"/>
          <w:b/>
          <w:bCs/>
          <w:sz w:val="18"/>
          <w:szCs w:val="18"/>
          <w:rtl/>
        </w:rPr>
        <w:t>}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من قوله تعالى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F3D58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7F3D58">
        <w:rPr>
          <w:rFonts w:ascii="QCF_P335" w:hAnsi="QCF_P335" w:cs="QCF_P335"/>
          <w:b/>
          <w:bCs/>
          <w:sz w:val="18"/>
          <w:szCs w:val="18"/>
          <w:rtl/>
        </w:rPr>
        <w:t>ﮇ ﮈ ﮉ ﮊ ﮋ ﮌ</w:t>
      </w:r>
      <w:r w:rsidRPr="007F3D58">
        <w:rPr>
          <w:rFonts w:ascii="QCF_P335" w:hAnsi="QCF_P335" w:cs="DecoType Thuluth"/>
          <w:b/>
          <w:bCs/>
          <w:sz w:val="18"/>
          <w:szCs w:val="18"/>
          <w:rtl/>
        </w:rPr>
        <w:t>}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[الحج: 27]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بضم الراء وتشديد الجيم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رُجَّالًا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على أنه جمع راجل، مثل: كاتب وكتاب، وعامل وعمال،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وسبب شذوذ هذه القراءة عدم شهرتها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F3D58" w:rsidRPr="007F3D58" w:rsidRDefault="007F3D58" w:rsidP="007F3D58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ابن سيرين: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وهو محمد بن سيرين أبو بكر بن أبي عمرة البصري من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خيرة التابعين، روى عن زي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</w:rPr>
        <w:t>د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بن ثابت، وعمرو بن شرحيل الكوفي، وقتادة بن دعامة، وردت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عنه الروايات في حروف القرآن. من القراءات الشاذة التي وردت عنه قول الله </w:t>
      </w:r>
      <w:r w:rsidRPr="007F3D58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تعالى: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7F3D58">
        <w:rPr>
          <w:rFonts w:ascii="QCF_P440" w:hAnsi="QCF_P440" w:cs="QCF_P440"/>
          <w:b/>
          <w:bCs/>
          <w:sz w:val="18"/>
          <w:szCs w:val="18"/>
          <w:rtl/>
        </w:rPr>
        <w:t>ﭣ ﭤ ﭥ</w:t>
      </w:r>
      <w:r w:rsidRPr="007F3D58">
        <w:rPr>
          <w:rFonts w:ascii="QCF_P440" w:hAnsi="QCF_P440" w:cs="DecoType Thuluth"/>
          <w:b/>
          <w:bCs/>
          <w:sz w:val="18"/>
          <w:szCs w:val="18"/>
          <w:rtl/>
        </w:rPr>
        <w:t>}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فاطر: 45]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بجمع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آجالهم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فإذا جاء آجالهم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؛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وذلك لأن لكل إنسان أجلًا. وسبب شذوذ هذه القراءة مخالفتها للرسم العثماني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F3D58" w:rsidRPr="007F3D58" w:rsidRDefault="007F3D58" w:rsidP="007F3D58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طلحة بن مصرف: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وطلحة بن مصر</w:t>
      </w:r>
      <w:r w:rsidRPr="007F3D58">
        <w:rPr>
          <w:rFonts w:ascii="Simplified Arabic" w:hAnsi="Simplified Arabic" w:cs="AL-Hotham" w:hint="cs"/>
          <w:b/>
          <w:bCs/>
          <w:spacing w:val="-4"/>
          <w:sz w:val="18"/>
          <w:szCs w:val="18"/>
          <w:rtl/>
        </w:rPr>
        <w:t>ّ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ف </w:t>
      </w:r>
      <w:r w:rsidRPr="007F3D58">
        <w:rPr>
          <w:rFonts w:ascii="Simplified Arabic" w:hAnsi="Simplified Arabic" w:cs="Traditional Arabic" w:hint="cs"/>
          <w:b/>
          <w:bCs/>
          <w:spacing w:val="-4"/>
          <w:sz w:val="18"/>
          <w:szCs w:val="18"/>
          <w:rtl/>
        </w:rPr>
        <w:t>-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بتشديد الراء</w:t>
      </w:r>
      <w:r w:rsidRPr="007F3D58">
        <w:rPr>
          <w:rFonts w:ascii="Simplified Arabic" w:hAnsi="Simplified Arabic" w:cs="Traditional Arabic" w:hint="cs"/>
          <w:b/>
          <w:bCs/>
          <w:spacing w:val="-4"/>
          <w:sz w:val="18"/>
          <w:szCs w:val="18"/>
          <w:rtl/>
        </w:rPr>
        <w:t>-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 ابن عمرو بن كعب أبو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محمد الكوفي، من خيرة التابعين، له اختيار في القراءة، أخذ القراءة عرضًا عن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إبراهيم بن يزيد النخعي، يحيى بن وثاب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الأسدي الكوفي، وروى عنه عرضًا عيسى بن عمر الهمداني الثقفي، وأبان بن تغلب، وعلي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بن حمزة الكسائي، وكانوا يسمونه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"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سيد القراء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".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من القراءات الشاذة التي وردت عنه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F3D58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7F3D58">
        <w:rPr>
          <w:rFonts w:ascii="QCF_P051" w:hAnsi="QCF_P051" w:cs="QCF_P051"/>
          <w:b/>
          <w:bCs/>
          <w:sz w:val="18"/>
          <w:szCs w:val="18"/>
          <w:rtl/>
        </w:rPr>
        <w:t>ﮎ ﮏ</w:t>
      </w:r>
      <w:r w:rsidRPr="007F3D58">
        <w:rPr>
          <w:rFonts w:ascii="QCF_P051" w:hAnsi="QCF_P051" w:cs="DecoType Thuluth"/>
          <w:b/>
          <w:bCs/>
          <w:sz w:val="18"/>
          <w:szCs w:val="18"/>
          <w:rtl/>
        </w:rPr>
        <w:t>}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آل عمران: 13]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بال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</w:rPr>
        <w:t>ت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اء المضمومة على البناء للمجهول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ت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</w:rPr>
        <w:t>ُ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رونهم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والواو نائب فاعل، والهاء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مفعول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تُرونهم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مثليهم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وسبب شذوذ هذه القراءة عدم شهرتها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F3D58" w:rsidRPr="007F3D58" w:rsidRDefault="007F3D58" w:rsidP="007F3D58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ابن أبي مليكة: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هو عبد الله بن عبيد الله بن أبي مليكة أبو بكر، من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التابعين المشهورين، وردت عنه قراءات شاذة ذكرها العلماء الذين حصروا القراءات في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كتب خاصة. روى عنه إسماعيل بن عبد الملك، لم يذكر له ابن جني من القراءات الشاذة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سوى لفظ واحد هو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أفلم يتبين الذين آمنوا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على أن هذه القراءة تعتبر تفسير للقراءة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المتواترة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F3D58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7F3D58">
        <w:rPr>
          <w:rFonts w:ascii="QCF_P253" w:hAnsi="QCF_P253" w:cs="QCF_P253"/>
          <w:b/>
          <w:bCs/>
          <w:sz w:val="18"/>
          <w:szCs w:val="18"/>
          <w:rtl/>
        </w:rPr>
        <w:t>ﮋ ﮌ ﮍ ﮎ ﮏ</w:t>
      </w:r>
      <w:r w:rsidRPr="007F3D58">
        <w:rPr>
          <w:rFonts w:ascii="QCF_P253" w:hAnsi="QCF_P253" w:cs="DecoType Thuluth"/>
          <w:b/>
          <w:bCs/>
          <w:sz w:val="18"/>
          <w:szCs w:val="18"/>
          <w:rtl/>
        </w:rPr>
        <w:t>}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الرعد: 31]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وسبب شذوذ هذه القراءة مخالفتها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للرسم العثماني. وهذه القراءة تعتبر من النوع المسمى بالمدرج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7F3D58" w:rsidRPr="007F3D58" w:rsidRDefault="007F3D58" w:rsidP="007F3D58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الأعرج: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هو عبد الرحمن بن هُرمز أبو داود المدني، من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التابعين الأجلاء، توفي سنة 117 للهجرة، أخذ القراءة عرضًا عن أبي هريرة، ومعظم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رواياته عنه، وروى القراءة عنه عرضًا نافع بن أبي نعيم المدني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من القراءات الشاذة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التي وردت عنه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وَهُمْ لَا يُفْرَطُونَ" 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</w:rPr>
        <w:t>[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الأنعام: 61]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بسكون الفاء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وتخفيف الراء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يُفْرَطُونَ"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على أنه مضارع أفرط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الرباعي، يقال: أفرط في الأمر، إذا زاد فيه، وفرَّط فيه </w:t>
      </w:r>
      <w:r w:rsidRPr="007F3D58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بتضعيف العين التي هي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القراءة المتواترةُ: قصَّر، فرط قصر، فيكون المعنى: أن الملائكة لا يقصرون بزيادة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أو نقصان في قبض روح مَن تحضر منيتُه. وسبب شذوذ هذه القراءة عدم شهرتها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F3D58" w:rsidRPr="007F3D58" w:rsidRDefault="007F3D58" w:rsidP="007F3D58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عبد الله بن أبي إسحاق: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pacing w:val="-6"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هو عبد الله بن أبي إسحاق الحضرمي، النحوي البصري،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جد يعقوب بن أبي إسحاق الحضرمي، أحد القراء العشرة، توفي سنة 117 للهجرة. أخذ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القراءة عرضًا عن يحيى بن يعمر، ونصر بن عاصم الليثي، وروى القراءة عنه عيسى بن عمر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الثقفي، وأبو عمر بن العلاء البصري، وهارون بن موسى الأعور. من القراءات الشاذة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التي وردت عنه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: </w:t>
      </w:r>
      <w:r w:rsidRPr="007F3D58">
        <w:rPr>
          <w:rFonts w:ascii="Simplified Arabic" w:hAnsi="Simplified Arabic" w:cs="DecoType Thuluth"/>
          <w:b/>
          <w:bCs/>
          <w:spacing w:val="-6"/>
          <w:sz w:val="18"/>
          <w:szCs w:val="18"/>
          <w:rtl/>
          <w:lang w:bidi="ar-EG"/>
        </w:rPr>
        <w:t>{</w:t>
      </w:r>
      <w:r w:rsidRPr="007F3D58">
        <w:rPr>
          <w:rFonts w:ascii="QCF_P101" w:hAnsi="QCF_P101" w:cs="QCF_P101"/>
          <w:b/>
          <w:bCs/>
          <w:spacing w:val="-6"/>
          <w:sz w:val="18"/>
          <w:szCs w:val="18"/>
          <w:rtl/>
        </w:rPr>
        <w:t>ﮄ</w:t>
      </w:r>
      <w:r w:rsidRPr="007F3D58">
        <w:rPr>
          <w:rFonts w:ascii="Simplified Arabic" w:hAnsi="Simplified Arabic" w:cs="DecoType Thuluth"/>
          <w:b/>
          <w:bCs/>
          <w:spacing w:val="-6"/>
          <w:sz w:val="18"/>
          <w:szCs w:val="18"/>
          <w:rtl/>
        </w:rPr>
        <w:t>}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من قوله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: </w:t>
      </w:r>
      <w:r w:rsidRPr="007F3D58">
        <w:rPr>
          <w:rFonts w:ascii="Simplified Arabic" w:hAnsi="Simplified Arabic" w:cs="DecoType Thuluth"/>
          <w:b/>
          <w:bCs/>
          <w:spacing w:val="-6"/>
          <w:sz w:val="18"/>
          <w:szCs w:val="18"/>
          <w:rtl/>
          <w:lang w:bidi="ar-EG"/>
        </w:rPr>
        <w:t>{</w:t>
      </w:r>
      <w:r w:rsidRPr="007F3D58">
        <w:rPr>
          <w:rFonts w:ascii="QCF_P101" w:hAnsi="QCF_P101" w:cs="QCF_P101"/>
          <w:b/>
          <w:bCs/>
          <w:spacing w:val="-6"/>
          <w:sz w:val="18"/>
          <w:szCs w:val="18"/>
          <w:rtl/>
        </w:rPr>
        <w:t>ﮄ ﮅ</w:t>
      </w:r>
      <w:r w:rsidRPr="007F3D58">
        <w:rPr>
          <w:rFonts w:ascii="QCF_P101" w:hAnsi="QCF_P101" w:cs="DecoType Thuluth"/>
          <w:b/>
          <w:bCs/>
          <w:spacing w:val="-6"/>
          <w:sz w:val="18"/>
          <w:szCs w:val="18"/>
          <w:rtl/>
        </w:rPr>
        <w:t>}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[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النساء: 142]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بحذف الألف التي بعد الراء</w:t>
      </w:r>
      <w:r w:rsidRPr="007F3D58">
        <w:rPr>
          <w:rFonts w:ascii="Simplified Arabic" w:hAnsi="Simplified Arabic" w:cs="AL-Hotham" w:hint="cs"/>
          <w:b/>
          <w:bCs/>
          <w:spacing w:val="-6"/>
          <w:sz w:val="18"/>
          <w:szCs w:val="18"/>
          <w:rtl/>
        </w:rPr>
        <w:t>: "يرءون"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 xml:space="preserve"> على وزن: يَرعون، ومعناه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: 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يحملون الناس على أن يروهم يفعلون ما يتعاطونه، وسبب شذوذ هذه القراءة مخالفتها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للرسم العثماني</w:t>
      </w:r>
      <w:r w:rsidRPr="007F3D58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>.</w:t>
      </w:r>
    </w:p>
    <w:p w:rsidR="007F3D58" w:rsidRPr="007F3D58" w:rsidRDefault="007F3D58" w:rsidP="007F3D58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قتادة بن دعامة: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وتوفي سنة 117 للهجرة، هو قتادة بن دعامة أبو الخطاب البصري، المفسر،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أحد الأئمة في حروف القرآن. روى القراءة عن أبي العالية، وأنس بن مالك، وكان يُضرب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بحفظه المثل. من القراءات الشاذة التي وردت عنه قراءةُ قول الله </w:t>
      </w:r>
      <w:r w:rsidRPr="007F3D58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تعالى: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7F3D58">
        <w:rPr>
          <w:rFonts w:ascii="QCF_P016" w:hAnsi="QCF_P016" w:cs="QCF_P016"/>
          <w:b/>
          <w:bCs/>
          <w:sz w:val="18"/>
          <w:szCs w:val="18"/>
          <w:rtl/>
        </w:rPr>
        <w:t>ﭻ ﭼ ﭽ</w:t>
      </w:r>
      <w:r w:rsidRPr="007F3D58">
        <w:rPr>
          <w:rFonts w:ascii="QCF_P016" w:hAnsi="QCF_P016" w:cs="DecoType Thuluth"/>
          <w:b/>
          <w:bCs/>
          <w:sz w:val="18"/>
          <w:szCs w:val="18"/>
          <w:rtl/>
        </w:rPr>
        <w:t>}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البقرة: 102]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بكسر الراء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مع حذف الهمزة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قراءته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بين المَر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</w:rPr>
        <w:t>ِ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وزوجه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وذلك على أنه نَقل حركة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الهمزة إلى الراء، ثم حذَف الهمزة. وسبب شذوذ هذه القراءة عدم شهرتها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F3D58" w:rsidRPr="007F3D58" w:rsidRDefault="007F3D58" w:rsidP="007F3D58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ابن مُحيصن: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المتوفى سنة 122، هو محمد بن عبد الرحمن بن محيصن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السهمي، مولاهم، مقرئ أهل مكة، وكان ثقةً، من خيرة التابعين. عرض القرآن على مجاهد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بن جبر، ودرباس مولى عبد الله بن عباس، وسعيد بن جبير. وعرض عليه شِبل بن عباد أبو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داود المكي، وأبو عمرو بن العلاء.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من القراءات الشاذة التي وردت عنه قراءته قول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الله </w:t>
      </w:r>
      <w:r w:rsidRPr="007F3D58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تعالى: </w:t>
      </w:r>
      <w:r w:rsidRPr="007F3D58">
        <w:rPr>
          <w:rFonts w:ascii="Simplified Arabic" w:hAnsi="Simplified Arabic" w:cs="DecoType Thuluth" w:hint="cs"/>
          <w:b/>
          <w:bCs/>
          <w:sz w:val="18"/>
          <w:szCs w:val="18"/>
          <w:rtl/>
        </w:rPr>
        <w:t>{</w:t>
      </w:r>
      <w:r w:rsidRPr="007F3D58">
        <w:rPr>
          <w:rFonts w:ascii="QCF_P209" w:hAnsi="QCF_P209" w:cs="QCF_P209"/>
          <w:b/>
          <w:bCs/>
          <w:sz w:val="18"/>
          <w:szCs w:val="18"/>
          <w:rtl/>
        </w:rPr>
        <w:t>ﮃ ﮄ ﮅ</w:t>
      </w:r>
      <w:r w:rsidRPr="007F3D58">
        <w:rPr>
          <w:rFonts w:ascii="QCF_P209" w:hAnsi="QCF_P209" w:cs="DecoType Thuluth"/>
          <w:b/>
          <w:bCs/>
          <w:sz w:val="18"/>
          <w:szCs w:val="18"/>
          <w:rtl/>
        </w:rPr>
        <w:t>}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</w:rPr>
        <w:t>[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يونس: 10]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بفتح الهمزة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وتشديد النون ونصب الدال من الحمد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أَنَّ الحمدَ لله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وذلك على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أن 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</w:rPr>
        <w:t>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الحمد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اسم أنَّ المشددة، و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لله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خبره. وسبب شذوذ هذه القراءة عدم الشهرة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F3D58" w:rsidRPr="007F3D58" w:rsidRDefault="007F3D58" w:rsidP="007F3D58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محمد بن مسلم بن عبيد الله أبو بكر الزهري المدني: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من التابعين الأجلاء، قرأ على أنس بن مالك الأنصاري،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وروى عنه الحروف، وأيضًا قرأ على عثمان بن عبد الرحمن الوقَّاصي، وعرض عليه القرآن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نافع بن أبي نعيم. ذكر له ابن جني في (المحتسَب من القراءات الشاذة) موضعًا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واحدًا وهو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F3D58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7F3D58">
        <w:rPr>
          <w:rFonts w:ascii="QCF_P193" w:hAnsi="QCF_P193" w:cs="QCF_P193"/>
          <w:b/>
          <w:bCs/>
          <w:sz w:val="18"/>
          <w:szCs w:val="18"/>
          <w:rtl/>
        </w:rPr>
        <w:t>ﭑ ﭒ</w:t>
      </w:r>
      <w:r w:rsidRPr="007F3D58">
        <w:rPr>
          <w:rFonts w:ascii="QCF_P193" w:hAnsi="QCF_P193" w:cs="DecoType Thuluth"/>
          <w:b/>
          <w:bCs/>
          <w:sz w:val="18"/>
          <w:szCs w:val="18"/>
          <w:rtl/>
        </w:rPr>
        <w:t>}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[التوبة: 37]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قرأه بسكون السين، ثم ياء خفيفة،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مع حذف الهمز على وزن الهدي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إنما النَّسْي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والنسي والنسيء بمعنى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واحد وهو التأخير،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إلا أنه في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النسي خُفِّف بحذف الهمزة بعد نقل حركتها للياء، وتسكين السين. وسبب شذوذ هذه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القراءة عدم الشهرة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F3D58" w:rsidRPr="007F3D58" w:rsidRDefault="007F3D58" w:rsidP="007F3D58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مالك بن دينار: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ومالك بن دينار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أبو يحيى البصري، وردت عنه الرواية في حروف القرآن، وكان أحفظَ الناس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للقرآن الكريم. سمع من أنس بن مالك، وأيضًا من القراءات الشاذة التي وردت عنه أنه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كان يقرأ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F3D58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lastRenderedPageBreak/>
        <w:t>{</w:t>
      </w:r>
      <w:r w:rsidRPr="007F3D58">
        <w:rPr>
          <w:rFonts w:ascii="QCF_P505" w:hAnsi="QCF_P505" w:cs="QCF_P505"/>
          <w:b/>
          <w:bCs/>
          <w:sz w:val="18"/>
          <w:szCs w:val="18"/>
          <w:rtl/>
        </w:rPr>
        <w:t>ﮢ ﮣ ﮤ ﮥ</w:t>
      </w:r>
      <w:r w:rsidRPr="007F3D58">
        <w:rPr>
          <w:rFonts w:ascii="QCF_P505" w:hAnsi="QCF_P505" w:cs="DecoType Thuluth"/>
          <w:b/>
          <w:bCs/>
          <w:sz w:val="18"/>
          <w:szCs w:val="18"/>
          <w:rtl/>
        </w:rPr>
        <w:t>}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الأحقاف: 25]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بالتاء المضمومة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لا تُرى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على البناء للمجهول، ورفع النون في كلمة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F3D58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7F3D58">
        <w:rPr>
          <w:rFonts w:ascii="QCF_P505" w:hAnsi="QCF_P505" w:cs="QCF_P505"/>
          <w:b/>
          <w:bCs/>
          <w:sz w:val="18"/>
          <w:szCs w:val="18"/>
          <w:rtl/>
        </w:rPr>
        <w:t>ﮥ</w:t>
      </w:r>
      <w:r w:rsidRPr="007F3D58">
        <w:rPr>
          <w:rFonts w:ascii="QCF_P505" w:hAnsi="QCF_P505" w:cs="DecoType Thuluth"/>
          <w:b/>
          <w:bCs/>
          <w:sz w:val="18"/>
          <w:szCs w:val="18"/>
          <w:rtl/>
        </w:rPr>
        <w:t>}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لا تُرى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إلا مساكن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</w:rPr>
        <w:t>ُ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هم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على أنها نائب فاعل. وسبب شذوذ هذه القراءة عدم شهرتها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F3D58" w:rsidRPr="007F3D58" w:rsidRDefault="007F3D58" w:rsidP="007F3D58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ثابت بن أسلم: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أبو محمد البناني المصري، وردت عنه روايات في حروف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القرآن، توفي سنة 127 من الهجرة، من القراءات الشاذة التي وردت عنه أنه قرأ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F3D58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7F3D58">
        <w:rPr>
          <w:rFonts w:ascii="QCF_P238" w:hAnsi="QCF_P238" w:cs="QCF_P238"/>
          <w:b/>
          <w:bCs/>
          <w:sz w:val="18"/>
          <w:szCs w:val="18"/>
          <w:rtl/>
        </w:rPr>
        <w:t>ﰅ ﰆ</w:t>
      </w:r>
      <w:r w:rsidRPr="007F3D58">
        <w:rPr>
          <w:rFonts w:ascii="QCF_P238" w:hAnsi="QCF_P238" w:cs="DecoType Thuluth"/>
          <w:b/>
          <w:bCs/>
          <w:sz w:val="18"/>
          <w:szCs w:val="18"/>
          <w:rtl/>
        </w:rPr>
        <w:t>}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يوسف: 30]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قد شَعَفها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بالعين المهملة،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ومعناه: وصول حبه إلى قلبها،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فكأن قلبها يحترق لهذا الحب؛ لحدته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F3D58" w:rsidRPr="007F3D58" w:rsidRDefault="007F3D58" w:rsidP="007F3D58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يحيى بن يعمر: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وهو يحيى بن يعمر من خيرة التابعين، جمَع بين الفقه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والأدب والنحو، وسمع من عبد الله بن عمر بن الخطاب، ومن أبي هريرة </w:t>
      </w:r>
      <w:r w:rsidRPr="007F3D58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وأخذ النحو عن أبي الأسود الدؤلي. 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من القراءات الشاذة التي وردت عنه أنه كان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يقرأ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: </w:t>
      </w:r>
      <w:r w:rsidRPr="007F3D58">
        <w:rPr>
          <w:rFonts w:ascii="Simplified Arabic" w:hAnsi="Simplified Arabic" w:cs="DecoType Thuluth"/>
          <w:b/>
          <w:bCs/>
          <w:spacing w:val="-4"/>
          <w:sz w:val="18"/>
          <w:szCs w:val="18"/>
          <w:rtl/>
          <w:lang w:bidi="ar-EG"/>
        </w:rPr>
        <w:t>{</w:t>
      </w:r>
      <w:r w:rsidRPr="007F3D58">
        <w:rPr>
          <w:rFonts w:ascii="QCF_P017" w:hAnsi="QCF_P017" w:cs="QCF_P017"/>
          <w:b/>
          <w:bCs/>
          <w:spacing w:val="-4"/>
          <w:sz w:val="18"/>
          <w:szCs w:val="18"/>
          <w:rtl/>
        </w:rPr>
        <w:t xml:space="preserve"> ﭒ ﭓ ﭔ ﭕ ﭖ ﭗ</w:t>
      </w:r>
      <w:r w:rsidRPr="007F3D58">
        <w:rPr>
          <w:rFonts w:ascii="QCF_P017" w:hAnsi="QCF_P017" w:cs="DecoType Thuluth"/>
          <w:b/>
          <w:bCs/>
          <w:spacing w:val="-4"/>
          <w:sz w:val="18"/>
          <w:szCs w:val="18"/>
          <w:rtl/>
        </w:rPr>
        <w:t>}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[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البقرة: 106]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بتاء مفتوحة في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: </w:t>
      </w:r>
      <w:r w:rsidRPr="007F3D58">
        <w:rPr>
          <w:rFonts w:ascii="Simplified Arabic" w:hAnsi="Simplified Arabic" w:cs="DecoType Thuluth"/>
          <w:b/>
          <w:bCs/>
          <w:spacing w:val="-4"/>
          <w:sz w:val="18"/>
          <w:szCs w:val="18"/>
          <w:rtl/>
          <w:lang w:bidi="ar-EG"/>
        </w:rPr>
        <w:t>{</w:t>
      </w:r>
      <w:r w:rsidRPr="007F3D58">
        <w:rPr>
          <w:rFonts w:ascii="QCF_P017" w:hAnsi="QCF_P017" w:cs="QCF_P017"/>
          <w:b/>
          <w:bCs/>
          <w:spacing w:val="-4"/>
          <w:sz w:val="18"/>
          <w:szCs w:val="18"/>
          <w:rtl/>
        </w:rPr>
        <w:t>ﭗ</w:t>
      </w:r>
      <w:r w:rsidRPr="007F3D58">
        <w:rPr>
          <w:rFonts w:ascii="QCF_P017" w:hAnsi="QCF_P017" w:cs="DecoType Thuluth"/>
          <w:b/>
          <w:bCs/>
          <w:spacing w:val="-4"/>
          <w:sz w:val="18"/>
          <w:szCs w:val="18"/>
          <w:rtl/>
        </w:rPr>
        <w:t>}</w:t>
      </w:r>
      <w:r w:rsidRPr="007F3D58">
        <w:rPr>
          <w:rFonts w:ascii="Simplified Arabic" w:hAnsi="Simplified Arabic" w:cs="AL-Hotham" w:hint="cs"/>
          <w:b/>
          <w:bCs/>
          <w:spacing w:val="-4"/>
          <w:sz w:val="18"/>
          <w:szCs w:val="18"/>
          <w:rtl/>
          <w:lang w:bidi="ar-EG"/>
        </w:rPr>
        <w:t>: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"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ما ننسخ من آية أو تَنسها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"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، وذلك على إضمار ف</w:t>
      </w:r>
      <w:r w:rsidRPr="007F3D58">
        <w:rPr>
          <w:rFonts w:ascii="Simplified Arabic" w:hAnsi="Simplified Arabic" w:cs="AL-Hotham" w:hint="cs"/>
          <w:b/>
          <w:bCs/>
          <w:spacing w:val="-4"/>
          <w:sz w:val="18"/>
          <w:szCs w:val="18"/>
          <w:rtl/>
        </w:rPr>
        <w:t>ا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عل تقديره أنت، تنسها أنت، والمراد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به النبي </w:t>
      </w:r>
      <w:r w:rsidRPr="007F3D58">
        <w:rPr>
          <w:rFonts w:ascii="AGA Arabesque" w:hAnsi="AGA Arabesque" w:cs="Simplified Arabic"/>
          <w:b/>
          <w:bCs/>
          <w:spacing w:val="-4"/>
          <w:position w:val="-4"/>
          <w:sz w:val="18"/>
          <w:szCs w:val="18"/>
        </w:rPr>
        <w:t>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وسبب شذوذ هذه القراءة عدم الشهرة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F3D58" w:rsidRPr="007F3D58" w:rsidRDefault="007F3D58" w:rsidP="007F3D58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مسلم بن جندب: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وهو أبو عبد الله الهُذلي، مولاهم المدني، من خيرة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التابعين، ومن الذين أدَّب عمر بن عبد العزيز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</w:t>
      </w:r>
      <w:r w:rsidRPr="007F3D58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وكان مسلم من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فصحاء أهل زمانه. روى عن أبي هريرة، وعن عبد الله بن الزبير، وعرض القرآن على نافع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بن أبي نعيم. من القراءات الشاذة التي وردت عنه أنه قرأ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F3D58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7F3D58">
        <w:rPr>
          <w:rFonts w:ascii="QCF_P045" w:hAnsi="QCF_P045" w:cs="QCF_P045"/>
          <w:b/>
          <w:bCs/>
          <w:sz w:val="18"/>
          <w:szCs w:val="18"/>
          <w:rtl/>
        </w:rPr>
        <w:t>ﮡ ﮢ ﮣ</w:t>
      </w:r>
      <w:r w:rsidRPr="007F3D58">
        <w:rPr>
          <w:rFonts w:ascii="QCF_P045" w:hAnsi="QCF_P045" w:cs="DecoType Thuluth"/>
          <w:b/>
          <w:bCs/>
          <w:sz w:val="18"/>
          <w:szCs w:val="18"/>
          <w:rtl/>
        </w:rPr>
        <w:t>}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[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البقرة: 267]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بضم التاء، وكسر الميم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ولا تُيمموا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يقال: أممت الشيء، ويممه، وأممته، وتيَّمته، وأممته، كله بمعنًى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واحد، وهو قصدته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F3D58" w:rsidRPr="007F3D58" w:rsidRDefault="007F3D58" w:rsidP="007F3D58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حميد بن الأعرج: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حميد بن قيس الأعرج، أبو صفوان المكي القارئ الثقة، أخذ القراءة عن مجاهد بن جبر،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وعرض عليه ثلاث مرات، وروى القراءةَ عنه سفيانُ بن عيينة، وأبو عمرو بن العلاء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البصري، وإبراهيم بن يحيى بن أبي حية. من القراءات الشاذة التي وردت عنه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أن الله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ي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</w:rPr>
        <w:t>ُ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ب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</w:rPr>
        <w:t>ْ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ش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</w:rPr>
        <w:t>ِ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رك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[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آل عمران: 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</w:rPr>
        <w:t>39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]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فإنه يقرؤها بضم الياء، وسكون الباء، وكسر الشين مخففة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7F3D58" w:rsidRPr="007F3D58" w:rsidRDefault="007F3D58" w:rsidP="007F3D58">
      <w:pPr>
        <w:pStyle w:val="NormalWeb"/>
        <w:bidi/>
        <w:spacing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عطاء بن السائب: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هو عطاء بن السائب، أبو زيد الثقفي، من مشاهير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علماء الكوفة، أخذ القراءة عرضًا عن أبي عبد الرحمن السلمي، وشعبة بن الحجاج، وأبي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بكر بن عياش. من القراءات الشاذة التي رويت عنه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رُب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يون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[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آل عمران: 146]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بضم الراء</w:t>
      </w:r>
      <w:r w:rsidRPr="007F3D58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،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والضم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</w:rPr>
        <w:t>لغة بني تميم، والكسر لغة غيرهم. وسبب شذوذ هذه القراءة عدم شهرتها</w:t>
      </w:r>
      <w:r w:rsidRPr="007F3D5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F3D58" w:rsidRPr="007F3D58" w:rsidRDefault="007F3D58" w:rsidP="007F3D58">
      <w:pPr>
        <w:spacing w:after="0" w:line="240" w:lineRule="auto"/>
        <w:jc w:val="center"/>
        <w:rPr>
          <w:rFonts w:cs="AL-Hotham"/>
          <w:b/>
          <w:bCs/>
          <w:sz w:val="18"/>
          <w:szCs w:val="18"/>
        </w:rPr>
      </w:pPr>
    </w:p>
    <w:p w:rsidR="007F3D58" w:rsidRPr="007F3D58" w:rsidRDefault="007F3D58" w:rsidP="007F3D58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7F3D58" w:rsidRPr="007F3D58" w:rsidRDefault="007F3D58" w:rsidP="007F3D58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7F3D58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7F3D58" w:rsidRPr="007F3D58" w:rsidRDefault="007F3D58" w:rsidP="007F3D5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7F3D58" w:rsidRPr="007F3D58" w:rsidRDefault="007F3D58" w:rsidP="007F3D58">
      <w:pPr>
        <w:spacing w:after="0" w:line="240" w:lineRule="auto"/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7F3D58" w:rsidRPr="007F3D58" w:rsidRDefault="007F3D58" w:rsidP="007F3D5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7F3D58" w:rsidRPr="007F3D58" w:rsidRDefault="007F3D58" w:rsidP="007F3D58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7F3D58" w:rsidRPr="007F3D58" w:rsidRDefault="007F3D58" w:rsidP="007F3D5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7F3D58" w:rsidRPr="007F3D58" w:rsidRDefault="007F3D58" w:rsidP="007F3D58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7F3D58" w:rsidRPr="007F3D58" w:rsidRDefault="007F3D58" w:rsidP="007F3D5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7F3D58" w:rsidRPr="007F3D58" w:rsidRDefault="007F3D58" w:rsidP="007F3D58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7F3D58" w:rsidRPr="007F3D58" w:rsidRDefault="007F3D58" w:rsidP="007F3D5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7F3D58" w:rsidRPr="007F3D58" w:rsidRDefault="007F3D58" w:rsidP="007F3D58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7F3D58" w:rsidRPr="007F3D58" w:rsidRDefault="007F3D58" w:rsidP="007F3D5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7F3D58" w:rsidRPr="007F3D58" w:rsidRDefault="007F3D58" w:rsidP="007F3D58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7F3D58" w:rsidRPr="007F3D58" w:rsidRDefault="007F3D58" w:rsidP="007F3D5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7F3D58" w:rsidRPr="007F3D58" w:rsidRDefault="007F3D58" w:rsidP="007F3D58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7F3D58" w:rsidRPr="007F3D58" w:rsidRDefault="007F3D58" w:rsidP="007F3D5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7F3D58" w:rsidRPr="007F3D58" w:rsidRDefault="007F3D58" w:rsidP="007F3D58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7F3D58" w:rsidRPr="007F3D58" w:rsidRDefault="007F3D58" w:rsidP="007F3D5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7F3D58" w:rsidRPr="007F3D58" w:rsidRDefault="007F3D58" w:rsidP="007F3D58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7F3D58" w:rsidRPr="007F3D58" w:rsidRDefault="007F3D58" w:rsidP="007F3D5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7F3D58" w:rsidRPr="007F3D58" w:rsidRDefault="007F3D58" w:rsidP="007F3D58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محمد أحمد علي سحلول ،  دار الحسين الإسلامية, 1989م.</w:t>
      </w:r>
    </w:p>
    <w:p w:rsidR="007F3D58" w:rsidRPr="007F3D58" w:rsidRDefault="007F3D58" w:rsidP="007F3D5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7F3D58" w:rsidRPr="007F3D58" w:rsidRDefault="007F3D58" w:rsidP="007F3D58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7F3D58" w:rsidRPr="007F3D58" w:rsidRDefault="007F3D58" w:rsidP="007F3D5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7F3D58" w:rsidRPr="007F3D58" w:rsidRDefault="007F3D58" w:rsidP="007F3D58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7F3D58" w:rsidRPr="007F3D58" w:rsidRDefault="007F3D58" w:rsidP="007F3D58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7F3D58" w:rsidRPr="007F3D58" w:rsidRDefault="007F3D58" w:rsidP="007F3D58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7F3D5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7F3D58" w:rsidRPr="007F3D58" w:rsidRDefault="007F3D58" w:rsidP="007F3D58">
      <w:pPr>
        <w:spacing w:after="0" w:line="240" w:lineRule="auto"/>
        <w:rPr>
          <w:rFonts w:hint="cs"/>
          <w:b/>
          <w:bCs/>
          <w:sz w:val="18"/>
          <w:szCs w:val="18"/>
          <w:lang w:bidi="ar-EG"/>
        </w:rPr>
      </w:pPr>
    </w:p>
    <w:p w:rsidR="007F3D58" w:rsidRPr="007F3D58" w:rsidRDefault="007F3D58" w:rsidP="007F3D58">
      <w:pPr>
        <w:spacing w:after="0" w:line="240" w:lineRule="auto"/>
        <w:jc w:val="center"/>
        <w:rPr>
          <w:rFonts w:cs="AL-Hotham"/>
          <w:b/>
          <w:bCs/>
          <w:sz w:val="18"/>
          <w:szCs w:val="18"/>
        </w:rPr>
        <w:sectPr w:rsidR="007F3D58" w:rsidRPr="007F3D58" w:rsidSect="007F3D58">
          <w:type w:val="continuous"/>
          <w:pgSz w:w="11906" w:h="16838" w:code="9"/>
          <w:pgMar w:top="709" w:right="991" w:bottom="993" w:left="851" w:header="720" w:footer="720" w:gutter="0"/>
          <w:cols w:num="2" w:space="720"/>
          <w:titlePg/>
          <w:bidi/>
          <w:rtlGutter/>
          <w:docGrid w:linePitch="360"/>
        </w:sectPr>
      </w:pPr>
    </w:p>
    <w:p w:rsidR="007F3D58" w:rsidRDefault="007F3D58" w:rsidP="007F3D58">
      <w:pPr>
        <w:spacing w:after="0"/>
        <w:jc w:val="center"/>
        <w:rPr>
          <w:rFonts w:asciiTheme="majorBidi" w:eastAsia="Calibri" w:hAnsiTheme="majorBidi" w:cstheme="majorBidi"/>
          <w:b/>
          <w:bCs/>
          <w:sz w:val="48"/>
          <w:szCs w:val="48"/>
          <w:rtl/>
        </w:rPr>
        <w:sectPr w:rsidR="007F3D58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7F3D58" w:rsidRPr="007F3D58" w:rsidRDefault="007F3D58" w:rsidP="007F3D58">
      <w:pPr>
        <w:spacing w:after="0"/>
        <w:jc w:val="center"/>
        <w:rPr>
          <w:rFonts w:asciiTheme="majorBidi" w:eastAsia="Calibri" w:hAnsiTheme="majorBidi" w:cstheme="majorBidi"/>
          <w:b/>
          <w:bCs/>
          <w:sz w:val="48"/>
          <w:szCs w:val="48"/>
        </w:rPr>
      </w:pPr>
    </w:p>
    <w:sectPr w:rsidR="007F3D58" w:rsidRPr="007F3D58" w:rsidSect="007F3D58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626" w:rsidRDefault="003A0626" w:rsidP="007F3D58">
      <w:pPr>
        <w:spacing w:after="0" w:line="240" w:lineRule="auto"/>
      </w:pPr>
      <w:r>
        <w:separator/>
      </w:r>
    </w:p>
  </w:endnote>
  <w:endnote w:type="continuationSeparator" w:id="1">
    <w:p w:rsidR="003A0626" w:rsidRDefault="003A0626" w:rsidP="007F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Granad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12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3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1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QCF_P04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626" w:rsidRDefault="003A0626" w:rsidP="007F3D58">
      <w:pPr>
        <w:spacing w:after="0" w:line="240" w:lineRule="auto"/>
      </w:pPr>
      <w:r>
        <w:separator/>
      </w:r>
    </w:p>
  </w:footnote>
  <w:footnote w:type="continuationSeparator" w:id="1">
    <w:p w:rsidR="003A0626" w:rsidRDefault="003A0626" w:rsidP="007F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E9" w:rsidRDefault="003A0626">
    <w:pPr>
      <w:pStyle w:val="Header"/>
    </w:pPr>
    <w:r>
      <w:rPr>
        <w:noProof/>
        <w:lang w:bidi="ar-SA"/>
      </w:rPr>
      <w:pict>
        <v:group id="_x0000_s1032" style="position:absolute;left:0;text-align:left;margin-left:3.5pt;margin-top:75.5pt;width:333.5pt;height:619.25pt;z-index:251661312" coordorigin="2625,2234" coordsize="6670,12385">
          <v:line id="_x0000_s1033" style="position:absolute" from="2648,14404" to="9269,14404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8512;top:14165;width:754;height:454" fillcolor="#4f81bd" stroked="f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34" inset="0,,0">
              <w:txbxContent>
                <w:p w:rsidR="00C326E9" w:rsidRPr="00907733" w:rsidRDefault="003A0626" w:rsidP="005E730C">
                  <w:pPr>
                    <w:spacing w:line="280" w:lineRule="exact"/>
                    <w:jc w:val="center"/>
                    <w:rPr>
                      <w:rFonts w:cs="AL-Mateen" w:hint="cs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>
                    <w:rPr>
                      <w:rStyle w:val="PageNumber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44</w: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5305;top:2501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2625;top:2282;width:2551;height:397" fillcolor="#369" stroked="f">
            <v:shadow on="t" color="#b2b2b2" opacity="52429f" offset="1pt,0" offset2="-4pt,-4pt"/>
            <v:textpath style="font-family:&quot;Al-Mothnna&quot;;v-text-kern:t" trim="t" fitpath="t" string="القراءات الشاذة"/>
          </v:shape>
          <v:rect id="_x0000_s1037" style="position:absolute;left:7594;top:2234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37">
              <w:txbxContent>
                <w:p w:rsidR="00C326E9" w:rsidRPr="00E31343" w:rsidRDefault="003A0626" w:rsidP="005E730C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38" type="#_x0000_t136" style="position:absolute;left:7736;top:2330;width:1417;height:317" stroked="f">
            <v:shadow on="t" color="black" opacity="52429f" offset="1pt,0" offset2="-4pt,-4pt"/>
            <v:textpath style="font-family:&quot;AGA Granada Regular&quot;;v-text-kern:t" trim="t" fitpath="t" string="الدرس الثاني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_x0000_s103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F3D58"/>
    <w:rsid w:val="001A2769"/>
    <w:rsid w:val="003A0626"/>
    <w:rsid w:val="004168A0"/>
    <w:rsid w:val="004219C3"/>
    <w:rsid w:val="004A286F"/>
    <w:rsid w:val="007F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3D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7F3D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7F3D58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rsid w:val="007F3D58"/>
  </w:style>
  <w:style w:type="paragraph" w:styleId="Footer">
    <w:name w:val="footer"/>
    <w:basedOn w:val="Normal"/>
    <w:link w:val="FooterChar"/>
    <w:uiPriority w:val="99"/>
    <w:semiHidden/>
    <w:unhideWhenUsed/>
    <w:rsid w:val="007F3D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D58"/>
  </w:style>
  <w:style w:type="character" w:styleId="Hyperlink">
    <w:name w:val="Hyperlink"/>
    <w:basedOn w:val="DefaultParagraphFont"/>
    <w:uiPriority w:val="99"/>
    <w:unhideWhenUsed/>
    <w:rsid w:val="007F3D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medmsamir5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1256</Words>
  <Characters>7163</Characters>
  <Application>Microsoft Office Word</Application>
  <DocSecurity>0</DocSecurity>
  <Lines>59</Lines>
  <Paragraphs>16</Paragraphs>
  <ScaleCrop>false</ScaleCrop>
  <Company>Fannan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2013-06-16T13:55:00Z</dcterms:created>
  <dcterms:modified xsi:type="dcterms:W3CDTF">2013-06-16T14:01:00Z</dcterms:modified>
</cp:coreProperties>
</file>