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6F0436" w:rsidP="006F0436">
      <w:pPr>
        <w:jc w:val="center"/>
        <w:rPr>
          <w:rFonts w:asciiTheme="majorBidi" w:hAnsiTheme="majorBidi" w:cstheme="majorBidi" w:hint="cs"/>
          <w:b/>
          <w:bCs/>
          <w:sz w:val="48"/>
          <w:szCs w:val="48"/>
          <w:rtl/>
        </w:rPr>
      </w:pPr>
      <w:r w:rsidRPr="006F0436">
        <w:rPr>
          <w:rFonts w:asciiTheme="majorBidi" w:eastAsia="Calibri" w:hAnsiTheme="majorBidi" w:cstheme="majorBidi"/>
          <w:b/>
          <w:bCs/>
          <w:sz w:val="48"/>
          <w:szCs w:val="48"/>
          <w:rtl/>
        </w:rPr>
        <w:t>المصنفات الجامعة بين القراءات المتواترة والشاذة</w:t>
      </w:r>
    </w:p>
    <w:p w:rsidR="006F0436" w:rsidRDefault="006F0436" w:rsidP="006F0436">
      <w:pPr>
        <w:spacing w:after="0" w:line="240" w:lineRule="auto"/>
        <w:jc w:val="lowKashida"/>
        <w:rPr>
          <w:rFonts w:asciiTheme="majorBidi" w:hAnsiTheme="majorBidi" w:cstheme="majorBidi" w:hint="cs"/>
          <w:b/>
          <w:bCs/>
          <w:sz w:val="18"/>
          <w:szCs w:val="18"/>
          <w:rtl/>
        </w:rPr>
      </w:pPr>
    </w:p>
    <w:p w:rsidR="006F0436" w:rsidRPr="00F7753E" w:rsidRDefault="006F0436" w:rsidP="006F0436">
      <w:pPr>
        <w:spacing w:after="0" w:line="240" w:lineRule="auto"/>
        <w:jc w:val="lowKashida"/>
        <w:rPr>
          <w:rFonts w:asciiTheme="majorBidi" w:hAnsiTheme="majorBidi" w:cstheme="majorBidi" w:hint="cs"/>
          <w:b/>
          <w:bCs/>
          <w:sz w:val="18"/>
          <w:szCs w:val="18"/>
          <w:rtl/>
        </w:rPr>
      </w:pPr>
    </w:p>
    <w:p w:rsidR="006F0436" w:rsidRPr="00F7753E" w:rsidRDefault="006F0436" w:rsidP="006F0436">
      <w:pPr>
        <w:spacing w:after="0" w:line="240" w:lineRule="auto"/>
        <w:jc w:val="lowKashida"/>
        <w:rPr>
          <w:rFonts w:asciiTheme="majorBidi" w:hAnsiTheme="majorBidi" w:cstheme="majorBidi" w:hint="cs"/>
          <w:b/>
          <w:bCs/>
          <w:sz w:val="18"/>
          <w:szCs w:val="18"/>
          <w:rtl/>
        </w:rPr>
      </w:pPr>
    </w:p>
    <w:p w:rsidR="006F0436" w:rsidRPr="00F7753E" w:rsidRDefault="006F0436" w:rsidP="006F0436">
      <w:pPr>
        <w:spacing w:after="0" w:line="240" w:lineRule="auto"/>
        <w:jc w:val="center"/>
        <w:rPr>
          <w:rFonts w:asciiTheme="majorBidi" w:eastAsia="Calibri" w:hAnsiTheme="majorBidi" w:cstheme="majorBidi"/>
          <w:sz w:val="18"/>
          <w:szCs w:val="18"/>
          <w:rtl/>
          <w:lang w:bidi="ar-EG"/>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lang w:bidi="ar-EG"/>
        </w:rPr>
        <w:t>القراءات الشاذه</w:t>
      </w:r>
    </w:p>
    <w:p w:rsidR="006F0436" w:rsidRPr="00426F7E" w:rsidRDefault="006F0436" w:rsidP="006F0436">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إعداد / أحمد محمد سمير</w:t>
      </w:r>
    </w:p>
    <w:p w:rsidR="006F0436" w:rsidRPr="00426F7E" w:rsidRDefault="006F0436" w:rsidP="006F0436">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6F0436" w:rsidRPr="00426F7E" w:rsidRDefault="006F0436" w:rsidP="006F0436">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6F0436" w:rsidRPr="00426F7E" w:rsidRDefault="006F0436" w:rsidP="006F0436">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6F0436" w:rsidRDefault="006F0436" w:rsidP="006F0436">
      <w:pPr>
        <w:tabs>
          <w:tab w:val="left" w:pos="4050"/>
        </w:tabs>
        <w:spacing w:after="0"/>
        <w:jc w:val="center"/>
        <w:rPr>
          <w:rFonts w:asciiTheme="majorBidi" w:hAnsiTheme="majorBidi" w:cstheme="majorBidi"/>
          <w:b/>
          <w:bCs/>
          <w:sz w:val="18"/>
          <w:szCs w:val="18"/>
          <w:rtl/>
          <w:lang w:bidi="ar-EG"/>
        </w:rPr>
      </w:pPr>
      <w:hyperlink r:id="rId7" w:history="1">
        <w:r w:rsidRPr="00DE0243">
          <w:rPr>
            <w:rStyle w:val="Hyperlink"/>
            <w:rFonts w:asciiTheme="majorBidi" w:hAnsiTheme="majorBidi" w:cstheme="majorBidi"/>
            <w:b/>
            <w:bCs/>
            <w:sz w:val="18"/>
            <w:szCs w:val="18"/>
            <w:lang w:bidi="ar-EG"/>
          </w:rPr>
          <w:t>Ahmedmsamir54@gmail.com</w:t>
        </w:r>
      </w:hyperlink>
    </w:p>
    <w:p w:rsidR="006F0436" w:rsidRPr="00426F7E" w:rsidRDefault="006F0436" w:rsidP="006F0436">
      <w:pPr>
        <w:tabs>
          <w:tab w:val="left" w:pos="4050"/>
        </w:tabs>
        <w:spacing w:after="0"/>
        <w:jc w:val="center"/>
        <w:rPr>
          <w:rFonts w:asciiTheme="majorBidi" w:hAnsiTheme="majorBidi" w:cstheme="majorBidi"/>
          <w:b/>
          <w:bCs/>
          <w:sz w:val="18"/>
          <w:szCs w:val="18"/>
          <w:lang w:bidi="ar-EG"/>
        </w:rPr>
      </w:pPr>
    </w:p>
    <w:p w:rsidR="006F0436" w:rsidRDefault="006F0436" w:rsidP="006F0436">
      <w:pPr>
        <w:spacing w:after="0" w:line="240" w:lineRule="auto"/>
        <w:jc w:val="center"/>
        <w:rPr>
          <w:rFonts w:asciiTheme="majorBidi" w:hAnsiTheme="majorBidi" w:cstheme="majorBidi"/>
          <w:b/>
          <w:bCs/>
          <w:sz w:val="18"/>
          <w:szCs w:val="18"/>
          <w:rtl/>
        </w:rPr>
        <w:sectPr w:rsidR="006F0436" w:rsidSect="006F0436">
          <w:headerReference w:type="even" r:id="rId8"/>
          <w:pgSz w:w="11906" w:h="16838" w:code="9"/>
          <w:pgMar w:top="851" w:right="849" w:bottom="2835" w:left="1418" w:header="720" w:footer="720" w:gutter="0"/>
          <w:cols w:space="720"/>
          <w:titlePg/>
          <w:bidi/>
          <w:rtlGutter/>
          <w:docGrid w:linePitch="360"/>
        </w:sectPr>
      </w:pPr>
    </w:p>
    <w:p w:rsidR="006F0436" w:rsidRPr="006F0436" w:rsidRDefault="006F0436" w:rsidP="006F0436">
      <w:pPr>
        <w:spacing w:after="0" w:line="240" w:lineRule="auto"/>
        <w:jc w:val="center"/>
        <w:rPr>
          <w:rFonts w:asciiTheme="majorBidi" w:hAnsiTheme="majorBidi" w:cstheme="majorBidi" w:hint="cs"/>
          <w:b/>
          <w:bCs/>
          <w:sz w:val="18"/>
          <w:szCs w:val="18"/>
          <w:rtl/>
        </w:rPr>
      </w:pPr>
      <w:r w:rsidRPr="006F0436">
        <w:rPr>
          <w:rFonts w:asciiTheme="majorBidi" w:hAnsiTheme="majorBidi" w:cstheme="majorBidi"/>
          <w:b/>
          <w:bCs/>
          <w:sz w:val="18"/>
          <w:szCs w:val="18"/>
          <w:rtl/>
        </w:rPr>
        <w:lastRenderedPageBreak/>
        <w:t xml:space="preserve">الخلاصة – هذا البحث يبحث فى </w:t>
      </w:r>
      <w:r w:rsidRPr="006F0436">
        <w:rPr>
          <w:rFonts w:asciiTheme="majorBidi" w:eastAsia="Calibri" w:hAnsiTheme="majorBidi" w:cstheme="majorBidi"/>
          <w:b/>
          <w:bCs/>
          <w:sz w:val="18"/>
          <w:szCs w:val="18"/>
          <w:rtl/>
        </w:rPr>
        <w:t>المصنفات الجامعة بين القراءات المتواترة والشاذة</w:t>
      </w:r>
    </w:p>
    <w:p w:rsidR="006F0436" w:rsidRPr="006F0436" w:rsidRDefault="006F0436" w:rsidP="006F0436">
      <w:pPr>
        <w:spacing w:after="0" w:line="240" w:lineRule="auto"/>
        <w:rPr>
          <w:rFonts w:asciiTheme="majorBidi" w:eastAsia="Calibri" w:hAnsiTheme="majorBidi" w:cstheme="majorBidi"/>
          <w:b/>
          <w:bCs/>
          <w:sz w:val="18"/>
          <w:szCs w:val="18"/>
          <w:rtl/>
        </w:rPr>
      </w:pPr>
    </w:p>
    <w:p w:rsidR="006F0436" w:rsidRPr="006F0436" w:rsidRDefault="006F0436" w:rsidP="006F0436">
      <w:pPr>
        <w:spacing w:before="60" w:after="0" w:line="240" w:lineRule="auto"/>
        <w:rPr>
          <w:rFonts w:asciiTheme="majorBidi" w:eastAsia="Calibri" w:hAnsiTheme="majorBidi" w:cstheme="majorBidi"/>
          <w:b/>
          <w:bCs/>
          <w:sz w:val="18"/>
          <w:szCs w:val="18"/>
          <w:rtl/>
        </w:rPr>
      </w:pPr>
      <w:r w:rsidRPr="006F0436">
        <w:rPr>
          <w:rFonts w:asciiTheme="majorBidi" w:eastAsia="Calibri" w:hAnsiTheme="majorBidi" w:cstheme="majorBidi"/>
          <w:b/>
          <w:bCs/>
          <w:sz w:val="18"/>
          <w:szCs w:val="18"/>
          <w:rtl/>
        </w:rPr>
        <w:t>الكلمات المفتاحية – ا</w:t>
      </w:r>
      <w:r w:rsidRPr="006F0436">
        <w:rPr>
          <w:rFonts w:asciiTheme="majorBidi" w:eastAsia="Calibri" w:hAnsiTheme="majorBidi" w:cstheme="majorBidi" w:hint="cs"/>
          <w:b/>
          <w:bCs/>
          <w:sz w:val="18"/>
          <w:szCs w:val="18"/>
          <w:rtl/>
        </w:rPr>
        <w:t>لمصنفات، الجامعه، المتواتره</w:t>
      </w:r>
    </w:p>
    <w:p w:rsidR="006F0436" w:rsidRPr="006F0436" w:rsidRDefault="006F0436" w:rsidP="006F0436">
      <w:pPr>
        <w:numPr>
          <w:ilvl w:val="0"/>
          <w:numId w:val="2"/>
        </w:numPr>
        <w:spacing w:before="60" w:after="0" w:line="240" w:lineRule="auto"/>
        <w:ind w:left="643" w:hanging="90"/>
        <w:jc w:val="center"/>
        <w:rPr>
          <w:rFonts w:asciiTheme="majorBidi" w:hAnsiTheme="majorBidi" w:cstheme="majorBidi"/>
          <w:b/>
          <w:bCs/>
          <w:sz w:val="18"/>
          <w:szCs w:val="18"/>
          <w:rtl/>
        </w:rPr>
      </w:pPr>
      <w:r w:rsidRPr="006F0436">
        <w:rPr>
          <w:rFonts w:asciiTheme="majorBidi" w:hAnsiTheme="majorBidi" w:cstheme="majorBidi"/>
          <w:b/>
          <w:bCs/>
          <w:sz w:val="18"/>
          <w:szCs w:val="18"/>
          <w:rtl/>
        </w:rPr>
        <w:t>.المقدمة</w:t>
      </w:r>
    </w:p>
    <w:p w:rsidR="006F0436" w:rsidRPr="006F0436" w:rsidRDefault="006F0436" w:rsidP="006F0436">
      <w:pPr>
        <w:spacing w:after="0" w:line="240" w:lineRule="auto"/>
        <w:jc w:val="center"/>
        <w:rPr>
          <w:rFonts w:asciiTheme="majorBidi" w:hAnsiTheme="majorBidi" w:cstheme="majorBidi" w:hint="cs"/>
          <w:b/>
          <w:bCs/>
          <w:sz w:val="18"/>
          <w:szCs w:val="18"/>
          <w:rtl/>
        </w:rPr>
      </w:pPr>
      <w:r w:rsidRPr="006F0436">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6F0436">
        <w:rPr>
          <w:rFonts w:asciiTheme="majorBidi" w:eastAsia="Calibri" w:hAnsiTheme="majorBidi" w:cstheme="majorBidi"/>
          <w:b/>
          <w:bCs/>
          <w:sz w:val="18"/>
          <w:szCs w:val="18"/>
          <w:rtl/>
        </w:rPr>
        <w:t>المصنفات الجامعة بين القراءات المتواترة والشاذة</w:t>
      </w:r>
    </w:p>
    <w:p w:rsidR="006F0436" w:rsidRPr="006F0436" w:rsidRDefault="006F0436" w:rsidP="006F0436">
      <w:pPr>
        <w:spacing w:before="60" w:after="0" w:line="240" w:lineRule="auto"/>
        <w:rPr>
          <w:rFonts w:asciiTheme="majorBidi" w:hAnsiTheme="majorBidi" w:cstheme="majorBidi"/>
          <w:b/>
          <w:bCs/>
          <w:sz w:val="18"/>
          <w:szCs w:val="18"/>
          <w:rtl/>
        </w:rPr>
      </w:pPr>
    </w:p>
    <w:p w:rsidR="006F0436" w:rsidRPr="006F0436" w:rsidRDefault="006F0436" w:rsidP="006F0436">
      <w:pPr>
        <w:numPr>
          <w:ilvl w:val="0"/>
          <w:numId w:val="3"/>
        </w:numPr>
        <w:spacing w:after="0" w:line="240" w:lineRule="auto"/>
        <w:ind w:left="733" w:hanging="90"/>
        <w:jc w:val="center"/>
        <w:rPr>
          <w:rFonts w:asciiTheme="majorBidi" w:hAnsiTheme="majorBidi" w:cstheme="majorBidi" w:hint="cs"/>
          <w:b/>
          <w:bCs/>
          <w:sz w:val="18"/>
          <w:szCs w:val="18"/>
          <w:rtl/>
        </w:rPr>
      </w:pPr>
      <w:r w:rsidRPr="006F0436">
        <w:rPr>
          <w:rFonts w:asciiTheme="majorBidi" w:hAnsiTheme="majorBidi" w:cstheme="majorBidi"/>
          <w:b/>
          <w:bCs/>
          <w:sz w:val="18"/>
          <w:szCs w:val="18"/>
          <w:rtl/>
        </w:rPr>
        <w:t>.عنوان المقال</w:t>
      </w:r>
    </w:p>
    <w:p w:rsidR="006F0436" w:rsidRPr="006F0436" w:rsidRDefault="006F0436" w:rsidP="006F0436">
      <w:pPr>
        <w:spacing w:before="100" w:beforeAutospacing="1" w:after="0" w:line="240" w:lineRule="auto"/>
        <w:jc w:val="lowKashida"/>
        <w:rPr>
          <w:rFonts w:ascii="Simplified Arabic" w:hAnsi="Simplified Arabic" w:cs="AL-Hotham"/>
          <w:b/>
          <w:bCs/>
          <w:sz w:val="18"/>
          <w:szCs w:val="18"/>
          <w:rtl/>
        </w:rPr>
      </w:pPr>
      <w:r w:rsidRPr="006F0436">
        <w:rPr>
          <w:rFonts w:ascii="Simplified Arabic" w:hAnsi="Simplified Arabic" w:cs="AL-Hotham"/>
          <w:b/>
          <w:bCs/>
          <w:sz w:val="18"/>
          <w:szCs w:val="18"/>
          <w:rtl/>
        </w:rPr>
        <w:t>القسم الثاني: المصنفات الجامعة بين القراءات المتواترة والشاذة.</w:t>
      </w:r>
    </w:p>
    <w:p w:rsidR="006F0436" w:rsidRPr="006F0436" w:rsidRDefault="006F0436" w:rsidP="006F0436">
      <w:pPr>
        <w:spacing w:after="0" w:line="240" w:lineRule="auto"/>
        <w:jc w:val="lowKashida"/>
        <w:rPr>
          <w:rFonts w:ascii="Simplified Arabic" w:hAnsi="Simplified Arabic" w:cs="AL-Hotham"/>
          <w:b/>
          <w:bCs/>
          <w:sz w:val="18"/>
          <w:szCs w:val="18"/>
          <w:rtl/>
        </w:rPr>
      </w:pPr>
      <w:r w:rsidRPr="006F0436">
        <w:rPr>
          <w:rFonts w:ascii="Simplified Arabic" w:hAnsi="Simplified Arabic" w:cs="AL-Hotham"/>
          <w:b/>
          <w:bCs/>
          <w:sz w:val="18"/>
          <w:szCs w:val="18"/>
          <w:rtl/>
        </w:rPr>
        <w:t>الكتاب الأول: كتاب قطرب أب</w:t>
      </w:r>
      <w:r w:rsidRPr="006F0436">
        <w:rPr>
          <w:rFonts w:ascii="Simplified Arabic" w:hAnsi="Simplified Arabic" w:cs="AL-Hotham" w:hint="cs"/>
          <w:b/>
          <w:bCs/>
          <w:sz w:val="18"/>
          <w:szCs w:val="18"/>
          <w:rtl/>
        </w:rPr>
        <w:t>ي</w:t>
      </w:r>
      <w:r w:rsidRPr="006F0436">
        <w:rPr>
          <w:rFonts w:ascii="Simplified Arabic" w:hAnsi="Simplified Arabic" w:cs="AL-Hotham"/>
          <w:b/>
          <w:bCs/>
          <w:sz w:val="18"/>
          <w:szCs w:val="18"/>
          <w:rtl/>
        </w:rPr>
        <w:t xml:space="preserve"> علي محمد بن المستنير بن أحمد البصري، المتوفى سنة 206 للهجرة.</w:t>
      </w:r>
    </w:p>
    <w:p w:rsidR="006F0436" w:rsidRPr="006F0436" w:rsidRDefault="006F0436" w:rsidP="006F0436">
      <w:pPr>
        <w:spacing w:after="0" w:line="240" w:lineRule="auto"/>
        <w:jc w:val="lowKashida"/>
        <w:rPr>
          <w:rFonts w:ascii="Simplified Arabic" w:hAnsi="Simplified Arabic" w:cs="AL-Hotham"/>
          <w:b/>
          <w:bCs/>
          <w:sz w:val="18"/>
          <w:szCs w:val="18"/>
          <w:rtl/>
        </w:rPr>
      </w:pPr>
      <w:r w:rsidRPr="006F0436">
        <w:rPr>
          <w:rFonts w:ascii="Simplified Arabic" w:hAnsi="Simplified Arabic" w:cs="AL-Hotham"/>
          <w:b/>
          <w:bCs/>
          <w:sz w:val="18"/>
          <w:szCs w:val="18"/>
          <w:rtl/>
        </w:rPr>
        <w:t>الكتاب الثاني: كتاب أبي حاتم محمد سهل بن محمد بن عثمان السجستاني، المتوفى سنة خمسة وخسمين بعد المائتين للهجرة.</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الثالث:</w:t>
      </w:r>
      <w:r w:rsidRPr="006F0436">
        <w:rPr>
          <w:rFonts w:ascii="Simplified Arabic" w:hAnsi="Simplified Arabic" w:cs="AL-Hotham"/>
          <w:b/>
          <w:bCs/>
          <w:sz w:val="18"/>
          <w:szCs w:val="18"/>
          <w:rtl/>
          <w:lang w:bidi="ar-EG"/>
        </w:rPr>
        <w:t xml:space="preserve"> كتاب (الغاية في القراءات الإحدى عشر) لأبي حاتم السجستاني.</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الرابع:</w:t>
      </w:r>
      <w:r w:rsidRPr="006F0436">
        <w:rPr>
          <w:rFonts w:ascii="Simplified Arabic" w:hAnsi="Simplified Arabic" w:cs="AL-Hotham"/>
          <w:b/>
          <w:bCs/>
          <w:sz w:val="18"/>
          <w:szCs w:val="18"/>
          <w:rtl/>
          <w:lang w:bidi="ar-EG"/>
        </w:rPr>
        <w:t xml:space="preserve"> كتاب (القراءات) لابن جرير محمد بن جرير الطبري، المتوفى سنة ثلاثمائة وعشرة للهجرة.</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الخامس:</w:t>
      </w:r>
      <w:r w:rsidRPr="006F0436">
        <w:rPr>
          <w:rFonts w:ascii="Simplified Arabic" w:hAnsi="Simplified Arabic" w:cs="AL-Hotham"/>
          <w:b/>
          <w:bCs/>
          <w:sz w:val="18"/>
          <w:szCs w:val="18"/>
          <w:rtl/>
          <w:lang w:bidi="ar-EG"/>
        </w:rPr>
        <w:t xml:space="preserve"> كتاب (المنتهَى في الخمسة عشر) لأبي الفضل الخزاعي محمد بن جعفر بن عبد الكريم، ركن الإسلام، المتوفى سنة ثمان وأربعمائة للهجرة. انظر (الغاية) لابن الجزري، وتوجد منه نسخة في الخزانة التيمورية بالقاهرة، تحت رقم 434، انظر فهرس الخزانة التيمورية 1/61.</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السادس:</w:t>
      </w:r>
      <w:r w:rsidRPr="006F0436">
        <w:rPr>
          <w:rFonts w:ascii="Simplified Arabic" w:hAnsi="Simplified Arabic" w:cs="AL-Hotham"/>
          <w:b/>
          <w:bCs/>
          <w:sz w:val="18"/>
          <w:szCs w:val="18"/>
          <w:rtl/>
          <w:lang w:bidi="ar-EG"/>
        </w:rPr>
        <w:t xml:space="preserve"> (الروضة في القراءات الإحدى عشر) وهي القراءات العشر المشهورة، وقراءة الأعمش لأبي علي المالكي الحسن بن محمد بن إبراهيم البغدادي، المتوفى سنة ثمان وثلاثين بعد المائة الرابعة. </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lang w:bidi="ar-EG"/>
        </w:rPr>
        <w:t xml:space="preserve">وهذا الكتاب يوجد منه نسخة في مكتبة الحرم المكي تحت رقم 24، وتقع في ثلاثمائة ثمان وسبعين صفحة، هذه النسخة كتبت سنة 647، ويوجد نسخة ثانية منه في جامعة الإمام في الرياض، وتقع في مائة </w:t>
      </w:r>
      <w:r w:rsidRPr="006F0436">
        <w:rPr>
          <w:rFonts w:ascii="Simplified Arabic" w:hAnsi="Simplified Arabic" w:cs="AL-Hotham" w:hint="cs"/>
          <w:b/>
          <w:bCs/>
          <w:sz w:val="18"/>
          <w:szCs w:val="18"/>
          <w:rtl/>
          <w:lang w:bidi="ar-EG"/>
        </w:rPr>
        <w:t>و</w:t>
      </w:r>
      <w:r w:rsidRPr="006F0436">
        <w:rPr>
          <w:rFonts w:ascii="Simplified Arabic" w:hAnsi="Simplified Arabic" w:cs="AL-Hotham"/>
          <w:b/>
          <w:bCs/>
          <w:sz w:val="18"/>
          <w:szCs w:val="18"/>
          <w:rtl/>
          <w:lang w:bidi="ar-EG"/>
        </w:rPr>
        <w:t>أربعة وثلاثين لوحة، وتسعة عشر سطرًا، ورقم الحفظ في جامعة الإمام 4795.</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السابع:</w:t>
      </w:r>
      <w:r w:rsidRPr="006F0436">
        <w:rPr>
          <w:rFonts w:ascii="Simplified Arabic" w:hAnsi="Simplified Arabic" w:cs="AL-Hotham"/>
          <w:b/>
          <w:bCs/>
          <w:sz w:val="18"/>
          <w:szCs w:val="18"/>
          <w:rtl/>
          <w:lang w:bidi="ar-EG"/>
        </w:rPr>
        <w:t xml:space="preserve"> (قراءة الحسن البصري ويعقوب</w:t>
      </w:r>
      <w:r w:rsidRPr="006F0436">
        <w:rPr>
          <w:rFonts w:ascii="Simplified Arabic" w:hAnsi="Simplified Arabic" w:cs="AL-Hotham" w:hint="cs"/>
          <w:b/>
          <w:bCs/>
          <w:sz w:val="18"/>
          <w:szCs w:val="18"/>
          <w:rtl/>
          <w:lang w:bidi="ar-EG"/>
        </w:rPr>
        <w:t>)</w:t>
      </w:r>
      <w:r w:rsidRPr="006F0436">
        <w:rPr>
          <w:rFonts w:ascii="Simplified Arabic" w:hAnsi="Simplified Arabic" w:cs="AL-Hotham"/>
          <w:b/>
          <w:bCs/>
          <w:sz w:val="18"/>
          <w:szCs w:val="18"/>
          <w:rtl/>
          <w:lang w:bidi="ar-EG"/>
        </w:rPr>
        <w:t xml:space="preserve"> لأبي علي الأهو</w:t>
      </w:r>
      <w:r w:rsidRPr="006F0436">
        <w:rPr>
          <w:rFonts w:ascii="Simplified Arabic" w:hAnsi="Simplified Arabic" w:cs="AL-Hotham" w:hint="cs"/>
          <w:b/>
          <w:bCs/>
          <w:sz w:val="18"/>
          <w:szCs w:val="18"/>
          <w:rtl/>
          <w:lang w:bidi="ar-EG"/>
        </w:rPr>
        <w:t>ا</w:t>
      </w:r>
      <w:r w:rsidRPr="006F0436">
        <w:rPr>
          <w:rFonts w:ascii="Simplified Arabic" w:hAnsi="Simplified Arabic" w:cs="AL-Hotham"/>
          <w:b/>
          <w:bCs/>
          <w:sz w:val="18"/>
          <w:szCs w:val="18"/>
          <w:rtl/>
          <w:lang w:bidi="ar-EG"/>
        </w:rPr>
        <w:t>زي الحسن بن علي، المتوفى سنة ست وأربعين بعد المائة الرابعة. وهذا الكتاب ذكره صاحب (كشف الظنون).</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الثامن:</w:t>
      </w:r>
      <w:r w:rsidRPr="006F0436">
        <w:rPr>
          <w:rFonts w:ascii="Simplified Arabic" w:hAnsi="Simplified Arabic" w:cs="AL-Hotham"/>
          <w:b/>
          <w:bCs/>
          <w:sz w:val="18"/>
          <w:szCs w:val="18"/>
          <w:rtl/>
          <w:lang w:bidi="ar-EG"/>
        </w:rPr>
        <w:t xml:space="preserve"> (الجامع في القراءات العشر وقراءة الأعمش</w:t>
      </w:r>
      <w:r w:rsidRPr="006F0436">
        <w:rPr>
          <w:rFonts w:ascii="Simplified Arabic" w:hAnsi="Simplified Arabic" w:cs="AL-Hotham" w:hint="cs"/>
          <w:b/>
          <w:bCs/>
          <w:sz w:val="18"/>
          <w:szCs w:val="18"/>
          <w:rtl/>
          <w:lang w:bidi="ar-EG"/>
        </w:rPr>
        <w:t>)</w:t>
      </w:r>
      <w:r w:rsidRPr="006F0436">
        <w:rPr>
          <w:rFonts w:ascii="Simplified Arabic" w:hAnsi="Simplified Arabic" w:cs="AL-Hotham"/>
          <w:b/>
          <w:bCs/>
          <w:sz w:val="18"/>
          <w:szCs w:val="18"/>
          <w:rtl/>
          <w:lang w:bidi="ar-EG"/>
        </w:rPr>
        <w:t xml:space="preserve"> للخياط أبي الحسن علي بن محمد بن علي بن فارس، بقي إلى عام 450 للهجرة.</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التاسع:</w:t>
      </w:r>
      <w:r w:rsidRPr="006F0436">
        <w:rPr>
          <w:rFonts w:ascii="Simplified Arabic" w:hAnsi="Simplified Arabic" w:cs="AL-Hotham"/>
          <w:b/>
          <w:bCs/>
          <w:sz w:val="18"/>
          <w:szCs w:val="18"/>
          <w:rtl/>
          <w:lang w:bidi="ar-EG"/>
        </w:rPr>
        <w:t xml:space="preserve"> (الكامل في القراءات العشر والأربعين الزائدة عليها</w:t>
      </w:r>
      <w:r w:rsidRPr="006F0436">
        <w:rPr>
          <w:rFonts w:ascii="Simplified Arabic" w:hAnsi="Simplified Arabic" w:cs="AL-Hotham" w:hint="cs"/>
          <w:b/>
          <w:bCs/>
          <w:sz w:val="18"/>
          <w:szCs w:val="18"/>
          <w:rtl/>
          <w:lang w:bidi="ar-EG"/>
        </w:rPr>
        <w:t>)</w:t>
      </w:r>
      <w:r w:rsidRPr="006F0436">
        <w:rPr>
          <w:rFonts w:ascii="Simplified Arabic" w:hAnsi="Simplified Arabic" w:cs="AL-Hotham"/>
          <w:b/>
          <w:bCs/>
          <w:sz w:val="18"/>
          <w:szCs w:val="18"/>
          <w:rtl/>
          <w:lang w:bidi="ar-EG"/>
        </w:rPr>
        <w:t xml:space="preserve"> للهُذلي أبي القاسم يوسف بن علي بن جبارة المغربي، المتوفى سنة 65 بعد المائة الرابعة، وحققته كلية القرآن الكريم بجامعة الأزهر.</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lastRenderedPageBreak/>
        <w:t>الكتاب العاشر:</w:t>
      </w:r>
      <w:r w:rsidRPr="006F0436">
        <w:rPr>
          <w:rFonts w:ascii="Simplified Arabic" w:hAnsi="Simplified Arabic" w:cs="AL-Hotham"/>
          <w:b/>
          <w:bCs/>
          <w:sz w:val="18"/>
          <w:szCs w:val="18"/>
          <w:rtl/>
          <w:lang w:bidi="ar-EG"/>
        </w:rPr>
        <w:t xml:space="preserve"> (البشارة من الإشارة في القراءات) واختيار أبي حاتم للعراقي عبد الحميد بن منصور بن أحمد بن إبراهيم فخر الإسلام ابن الشيخ منصور العراقي، بقي إلى حدود سنة 420 للهجرة.</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الحادي عشر:</w:t>
      </w:r>
      <w:r w:rsidRPr="006F0436">
        <w:rPr>
          <w:rFonts w:ascii="Simplified Arabic" w:hAnsi="Simplified Arabic" w:cs="AL-Hotham"/>
          <w:b/>
          <w:bCs/>
          <w:sz w:val="18"/>
          <w:szCs w:val="18"/>
          <w:rtl/>
          <w:lang w:bidi="ar-EG"/>
        </w:rPr>
        <w:t xml:space="preserve"> كتاب (جامع القراءات) لمحمد بن أحمد بن الهيثم البلخي، من علماء القرن الخامس الهجري.</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الثاني عشر:</w:t>
      </w:r>
      <w:r w:rsidRPr="006F0436">
        <w:rPr>
          <w:rFonts w:ascii="Simplified Arabic" w:hAnsi="Simplified Arabic" w:cs="AL-Hotham"/>
          <w:b/>
          <w:bCs/>
          <w:sz w:val="18"/>
          <w:szCs w:val="18"/>
          <w:rtl/>
          <w:lang w:bidi="ar-EG"/>
        </w:rPr>
        <w:t xml:space="preserve"> (الجامع لل</w:t>
      </w:r>
      <w:r w:rsidRPr="006F0436">
        <w:rPr>
          <w:rFonts w:ascii="Simplified Arabic" w:hAnsi="Simplified Arabic" w:cs="AL-Hotham" w:hint="cs"/>
          <w:b/>
          <w:bCs/>
          <w:sz w:val="18"/>
          <w:szCs w:val="18"/>
          <w:rtl/>
          <w:lang w:bidi="ar-EG"/>
        </w:rPr>
        <w:t>أداء</w:t>
      </w:r>
      <w:r w:rsidRPr="006F0436">
        <w:rPr>
          <w:rFonts w:ascii="Simplified Arabic" w:hAnsi="Simplified Arabic" w:cs="AL-Hotham"/>
          <w:b/>
          <w:bCs/>
          <w:sz w:val="18"/>
          <w:szCs w:val="18"/>
          <w:rtl/>
          <w:lang w:bidi="ar-EG"/>
        </w:rPr>
        <w:t xml:space="preserve"> أو روضة الحفاظ بتهذيب الألفاظ في اختلاف الأئمة الغرر القراء الخمسة عشر بروايتها المنتخبة وطرقها المقتطبة</w:t>
      </w:r>
      <w:r w:rsidRPr="006F0436">
        <w:rPr>
          <w:rFonts w:ascii="Simplified Arabic" w:hAnsi="Simplified Arabic" w:cs="AL-Hotham" w:hint="cs"/>
          <w:b/>
          <w:bCs/>
          <w:sz w:val="18"/>
          <w:szCs w:val="18"/>
          <w:rtl/>
          <w:lang w:bidi="ar-EG"/>
        </w:rPr>
        <w:t>)</w:t>
      </w:r>
      <w:r w:rsidRPr="006F0436">
        <w:rPr>
          <w:rFonts w:ascii="Simplified Arabic" w:hAnsi="Simplified Arabic" w:cs="AL-Hotham"/>
          <w:b/>
          <w:bCs/>
          <w:sz w:val="18"/>
          <w:szCs w:val="18"/>
          <w:rtl/>
          <w:lang w:bidi="ar-EG"/>
        </w:rPr>
        <w:t>، وهذا الكتاب مخطوطة في مكتبة البلدية في الإسكندرية تحت رقم 1985 يقع في مجلدين.</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الثالث عشر:</w:t>
      </w:r>
      <w:r w:rsidRPr="006F0436">
        <w:rPr>
          <w:rFonts w:ascii="Simplified Arabic" w:hAnsi="Simplified Arabic" w:cs="AL-Hotham"/>
          <w:b/>
          <w:bCs/>
          <w:sz w:val="18"/>
          <w:szCs w:val="18"/>
          <w:rtl/>
          <w:lang w:bidi="ar-EG"/>
        </w:rPr>
        <w:t xml:space="preserve"> (الإيضاح في القراءات) وهي القراءات السبع، وقراءة أبي جعفر، وابن محيصن، ويعقوب، واختيار أبي عبيد القاسم بن سلام، وخلف بن هشام البزار، واختيار أبي حاتم السجستاني للأندريبي أحمد بن أبي عمر أبي عبد الله، من علماء القرن الخامس الهجري.</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الرابع عشر:</w:t>
      </w:r>
      <w:r w:rsidRPr="006F0436">
        <w:rPr>
          <w:rFonts w:ascii="Simplified Arabic" w:hAnsi="Simplified Arabic" w:cs="AL-Hotham"/>
          <w:b/>
          <w:bCs/>
          <w:sz w:val="18"/>
          <w:szCs w:val="18"/>
          <w:rtl/>
          <w:lang w:bidi="ar-EG"/>
        </w:rPr>
        <w:t xml:space="preserve"> (المبهج في القراءات الثمان</w:t>
      </w:r>
      <w:r w:rsidRPr="006F0436">
        <w:rPr>
          <w:rFonts w:ascii="Simplified Arabic" w:hAnsi="Simplified Arabic" w:cs="AL-Hotham" w:hint="cs"/>
          <w:b/>
          <w:bCs/>
          <w:sz w:val="18"/>
          <w:szCs w:val="18"/>
          <w:rtl/>
          <w:lang w:bidi="ar-EG"/>
        </w:rPr>
        <w:t>)</w:t>
      </w:r>
      <w:r w:rsidRPr="006F0436">
        <w:rPr>
          <w:rFonts w:ascii="Simplified Arabic" w:hAnsi="Simplified Arabic" w:cs="AL-Hotham"/>
          <w:b/>
          <w:bCs/>
          <w:sz w:val="18"/>
          <w:szCs w:val="18"/>
          <w:rtl/>
          <w:lang w:bidi="ar-EG"/>
        </w:rPr>
        <w:t xml:space="preserve"> وقراءة الأعمش وابن محيصن واختيار خلف واليزيدي لسبط الخياط أبي محمد عبد الله بن علي بن أحمد البغدادي، المتوفى سنة إحدى وأربعين بعد المائة الخامسة للهجرة.</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الخامس عشر:</w:t>
      </w:r>
      <w:r w:rsidRPr="006F0436">
        <w:rPr>
          <w:rFonts w:ascii="Simplified Arabic" w:hAnsi="Simplified Arabic" w:cs="AL-Hotham"/>
          <w:b/>
          <w:bCs/>
          <w:sz w:val="18"/>
          <w:szCs w:val="18"/>
          <w:rtl/>
          <w:lang w:bidi="ar-EG"/>
        </w:rPr>
        <w:t xml:space="preserve"> (أسلوب الحق في تعليل القراءات العشر وشيء من الشواذ) لملك النحاة أبي نذار الحسن بن أبي الحسن صافي، المتوفى سنة ثمان وستين بعد المائة الخامسة.</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السادس عشر:</w:t>
      </w:r>
      <w:r w:rsidRPr="006F0436">
        <w:rPr>
          <w:rFonts w:ascii="Simplified Arabic" w:hAnsi="Simplified Arabic" w:cs="AL-Hotham"/>
          <w:b/>
          <w:bCs/>
          <w:sz w:val="18"/>
          <w:szCs w:val="18"/>
          <w:rtl/>
          <w:lang w:bidi="ar-EG"/>
        </w:rPr>
        <w:t xml:space="preserve"> (البستان في القراءات الثلاث عشرة) لابن الجندي سيف الدين أبي بكر عبد الله بن أبي عبد الله بن عبد الله، المتوفى سنة 769 للهجرة.</w:t>
      </w:r>
    </w:p>
    <w:p w:rsidR="006F0436" w:rsidRPr="006F0436" w:rsidRDefault="006F0436" w:rsidP="006F0436">
      <w:pPr>
        <w:pStyle w:val="NormalWeb"/>
        <w:bidi/>
        <w:spacing w:before="0" w:beforeAutospacing="0" w:after="0" w:afterAutospacing="0"/>
        <w:jc w:val="lowKashida"/>
        <w:rPr>
          <w:rFonts w:ascii="Simplified Arabic" w:hAnsi="Simplified Arabic" w:cs="AL-Hotham" w:hint="cs"/>
          <w:b/>
          <w:bCs/>
          <w:sz w:val="18"/>
          <w:szCs w:val="18"/>
          <w:lang w:bidi="ar-EG"/>
        </w:rPr>
      </w:pPr>
      <w:r w:rsidRPr="006F0436">
        <w:rPr>
          <w:rFonts w:ascii="Simplified Arabic" w:hAnsi="Simplified Arabic" w:cs="AL-Hotham"/>
          <w:b/>
          <w:bCs/>
          <w:sz w:val="18"/>
          <w:szCs w:val="18"/>
          <w:rtl/>
        </w:rPr>
        <w:t>الكتاب السابع عشر:</w:t>
      </w:r>
      <w:r w:rsidRPr="006F0436">
        <w:rPr>
          <w:rFonts w:ascii="Simplified Arabic" w:hAnsi="Simplified Arabic" w:cs="AL-Hotham"/>
          <w:b/>
          <w:bCs/>
          <w:sz w:val="18"/>
          <w:szCs w:val="18"/>
          <w:rtl/>
          <w:lang w:bidi="ar-EG"/>
        </w:rPr>
        <w:t xml:space="preserve"> (مصطلح الإشارات في القراءات الزائدة الثلاث عشر المروية عن الثقات</w:t>
      </w:r>
      <w:r w:rsidRPr="006F0436">
        <w:rPr>
          <w:rFonts w:ascii="Simplified Arabic" w:hAnsi="Simplified Arabic" w:cs="AL-Hotham" w:hint="cs"/>
          <w:b/>
          <w:bCs/>
          <w:sz w:val="18"/>
          <w:szCs w:val="18"/>
          <w:rtl/>
          <w:lang w:bidi="ar-EG"/>
        </w:rPr>
        <w:t>)</w:t>
      </w:r>
      <w:r w:rsidRPr="006F0436">
        <w:rPr>
          <w:rFonts w:ascii="Simplified Arabic" w:hAnsi="Simplified Arabic" w:cs="AL-Hotham"/>
          <w:b/>
          <w:bCs/>
          <w:sz w:val="18"/>
          <w:szCs w:val="18"/>
          <w:rtl/>
          <w:lang w:bidi="ar-EG"/>
        </w:rPr>
        <w:t xml:space="preserve"> لابن الفاصح علي بن سليمان بن محمد المصري، المتوفى سنة ثمانمائة وواحد للهجرة.</w:t>
      </w:r>
      <w:r w:rsidRPr="006F0436">
        <w:rPr>
          <w:rFonts w:ascii="Simplified Arabic" w:hAnsi="Simplified Arabic" w:cs="AL-Hotham" w:hint="cs"/>
          <w:b/>
          <w:bCs/>
          <w:sz w:val="18"/>
          <w:szCs w:val="18"/>
          <w:rtl/>
          <w:lang w:bidi="ar-EG"/>
        </w:rPr>
        <w:t xml:space="preserve"> </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الثامن عشر:</w:t>
      </w:r>
      <w:r w:rsidRPr="006F0436">
        <w:rPr>
          <w:rFonts w:ascii="Simplified Arabic" w:hAnsi="Simplified Arabic" w:cs="AL-Hotham"/>
          <w:b/>
          <w:bCs/>
          <w:sz w:val="18"/>
          <w:szCs w:val="18"/>
          <w:rtl/>
          <w:lang w:bidi="ar-EG"/>
        </w:rPr>
        <w:t xml:space="preserve"> (إيضاح الرموز ومفتاح الكنوز في القراءات الأربعة عشر) للقباقبي محمد بن خليل بن أبي بكر بن محمد شمس الدين أبي عبد الله الحلبي، ثم المقدسي، المتوفى سنة تسعة وأربعين بعد المائة الثامنة.</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التاسع عشر:</w:t>
      </w:r>
      <w:r w:rsidRPr="006F0436">
        <w:rPr>
          <w:rFonts w:ascii="Simplified Arabic" w:hAnsi="Simplified Arabic" w:cs="AL-Hotham"/>
          <w:b/>
          <w:bCs/>
          <w:sz w:val="18"/>
          <w:szCs w:val="18"/>
          <w:rtl/>
          <w:lang w:bidi="ar-EG"/>
        </w:rPr>
        <w:t xml:space="preserve"> (مجمع السرور ومطلع الشموس البدور</w:t>
      </w:r>
      <w:r w:rsidRPr="006F0436">
        <w:rPr>
          <w:rFonts w:ascii="Simplified Arabic" w:hAnsi="Simplified Arabic" w:cs="AL-Hotham" w:hint="cs"/>
          <w:b/>
          <w:bCs/>
          <w:sz w:val="18"/>
          <w:szCs w:val="18"/>
          <w:rtl/>
          <w:lang w:bidi="ar-EG"/>
        </w:rPr>
        <w:t>)</w:t>
      </w:r>
      <w:r w:rsidRPr="006F0436">
        <w:rPr>
          <w:rFonts w:ascii="Simplified Arabic" w:hAnsi="Simplified Arabic" w:cs="AL-Hotham"/>
          <w:b/>
          <w:bCs/>
          <w:sz w:val="18"/>
          <w:szCs w:val="18"/>
          <w:rtl/>
          <w:lang w:bidi="ar-EG"/>
        </w:rPr>
        <w:t xml:space="preserve"> هذا الكتاب عبارة عن منظومة في القراءة الأربعة عشر للقباقبي المذكور.</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العشرون:</w:t>
      </w:r>
      <w:r w:rsidRPr="006F0436">
        <w:rPr>
          <w:rFonts w:ascii="Simplified Arabic" w:hAnsi="Simplified Arabic" w:cs="AL-Hotham"/>
          <w:b/>
          <w:bCs/>
          <w:sz w:val="18"/>
          <w:szCs w:val="18"/>
          <w:rtl/>
          <w:lang w:bidi="ar-EG"/>
        </w:rPr>
        <w:t xml:space="preserve"> (لطائف الإشارات لفنون العبارات في القراءات الأربعة عشر) للقسطلاني شهاب الدين أبي العباس أحمد بن محمد بن أبي بكر بن عبد الله. وهذا الكتاب حققته كلية القرآن الكريم بجامعة الأزهر بالقاهرة.</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الحادي والعشرون:</w:t>
      </w:r>
      <w:r w:rsidRPr="006F0436">
        <w:rPr>
          <w:rFonts w:ascii="Simplified Arabic" w:hAnsi="Simplified Arabic" w:cs="AL-Hotham"/>
          <w:b/>
          <w:bCs/>
          <w:sz w:val="18"/>
          <w:szCs w:val="18"/>
          <w:rtl/>
          <w:lang w:bidi="ar-EG"/>
        </w:rPr>
        <w:t xml:space="preserve"> (إتحاف فضلاء البشر في القراءات الأربعة عشر) للدمياطي البناء أحمد بن عبد الغني الشافعي، المتوفى سنة 1117 للهجرة. وهذا الكتاب طبع عدة مرات.</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الثاني والعشرون:</w:t>
      </w:r>
      <w:r w:rsidRPr="006F0436">
        <w:rPr>
          <w:rFonts w:ascii="Simplified Arabic" w:hAnsi="Simplified Arabic" w:cs="AL-Hotham"/>
          <w:b/>
          <w:bCs/>
          <w:sz w:val="18"/>
          <w:szCs w:val="18"/>
          <w:rtl/>
          <w:lang w:bidi="ar-EG"/>
        </w:rPr>
        <w:t xml:space="preserve"> (إتحاف البشر في القراءات الأربعة عشر) لعبد الخالق بن علي بن محمد باقي المزاجاجي الزبيدي اليمني الأشعري، المتوفى سنة 1181 للهجرة. </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rPr>
        <w:t>الكتاب الثالث والعشرون:</w:t>
      </w:r>
      <w:r w:rsidRPr="006F0436">
        <w:rPr>
          <w:rFonts w:ascii="Simplified Arabic" w:hAnsi="Simplified Arabic" w:cs="AL-Hotham"/>
          <w:b/>
          <w:bCs/>
          <w:sz w:val="18"/>
          <w:szCs w:val="18"/>
          <w:rtl/>
          <w:lang w:bidi="ar-EG"/>
        </w:rPr>
        <w:t xml:space="preserve"> (نزهة النظر في القراءات الأربعة عشر) لعبد الله بن سليم بن عبد الله المنجد الدمشقي الشافعي، المتوفى سنة 1359 للهجرة.</w:t>
      </w:r>
    </w:p>
    <w:p w:rsidR="006F0436" w:rsidRPr="006F0436" w:rsidRDefault="006F0436" w:rsidP="006F0436">
      <w:pPr>
        <w:pStyle w:val="NormalWeb"/>
        <w:bidi/>
        <w:spacing w:before="0" w:beforeAutospacing="0" w:after="0" w:afterAutospacing="0"/>
        <w:jc w:val="lowKashida"/>
        <w:rPr>
          <w:rFonts w:ascii="Simplified Arabic" w:hAnsi="Simplified Arabic" w:cs="AL-Hotham"/>
          <w:b/>
          <w:bCs/>
          <w:sz w:val="18"/>
          <w:szCs w:val="18"/>
          <w:lang w:bidi="ar-EG"/>
        </w:rPr>
      </w:pPr>
      <w:r w:rsidRPr="006F0436">
        <w:rPr>
          <w:rFonts w:ascii="Simplified Arabic" w:hAnsi="Simplified Arabic" w:cs="AL-Hotham"/>
          <w:b/>
          <w:bCs/>
          <w:sz w:val="18"/>
          <w:szCs w:val="18"/>
          <w:rtl/>
          <w:lang w:bidi="ar-EG"/>
        </w:rPr>
        <w:t>وبذا نكون قد انتهينا من مؤلفات القراءات مجملةً.</w:t>
      </w:r>
    </w:p>
    <w:p w:rsidR="006F0436" w:rsidRPr="006F0436" w:rsidRDefault="006F0436" w:rsidP="006F0436">
      <w:pPr>
        <w:spacing w:after="0" w:line="240" w:lineRule="auto"/>
        <w:jc w:val="center"/>
        <w:rPr>
          <w:rFonts w:cs="AL-Hotham"/>
          <w:b/>
          <w:bCs/>
          <w:sz w:val="18"/>
          <w:szCs w:val="18"/>
        </w:rPr>
      </w:pPr>
    </w:p>
    <w:p w:rsidR="006F0436" w:rsidRPr="006F0436" w:rsidRDefault="006F0436" w:rsidP="006F0436">
      <w:pPr>
        <w:spacing w:after="0" w:line="240" w:lineRule="auto"/>
        <w:jc w:val="lowKashida"/>
        <w:rPr>
          <w:rFonts w:asciiTheme="majorBidi" w:hAnsiTheme="majorBidi" w:cstheme="majorBidi" w:hint="cs"/>
          <w:b/>
          <w:bCs/>
          <w:sz w:val="18"/>
          <w:szCs w:val="18"/>
          <w:rtl/>
        </w:rPr>
      </w:pPr>
    </w:p>
    <w:p w:rsidR="006F0436" w:rsidRPr="006F0436" w:rsidRDefault="006F0436" w:rsidP="006F0436">
      <w:pPr>
        <w:spacing w:after="0" w:line="240" w:lineRule="auto"/>
        <w:jc w:val="lowKashida"/>
        <w:rPr>
          <w:rFonts w:asciiTheme="majorBidi" w:hAnsiTheme="majorBidi" w:cstheme="majorBidi" w:hint="cs"/>
          <w:b/>
          <w:bCs/>
          <w:sz w:val="18"/>
          <w:szCs w:val="18"/>
        </w:rPr>
      </w:pPr>
      <w:r w:rsidRPr="006F0436">
        <w:rPr>
          <w:rFonts w:asciiTheme="majorBidi" w:hAnsiTheme="majorBidi" w:cstheme="majorBidi" w:hint="cs"/>
          <w:b/>
          <w:bCs/>
          <w:sz w:val="18"/>
          <w:szCs w:val="18"/>
          <w:rtl/>
        </w:rPr>
        <w:t>المراجع والمصادر</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(المحتسب في تبيين وجوه شواذ القراءات والإيضاح عنها) </w:t>
      </w:r>
    </w:p>
    <w:p w:rsidR="006F0436" w:rsidRPr="006F0436" w:rsidRDefault="006F0436" w:rsidP="006F0436">
      <w:pPr>
        <w:spacing w:after="0" w:line="240" w:lineRule="auto"/>
        <w:ind w:left="463"/>
        <w:jc w:val="lowKashida"/>
        <w:rPr>
          <w:rFonts w:asciiTheme="majorBidi" w:hAnsiTheme="majorBidi" w:cstheme="majorBidi"/>
          <w:b/>
          <w:bCs/>
          <w:sz w:val="18"/>
          <w:szCs w:val="18"/>
        </w:rPr>
      </w:pPr>
      <w:r w:rsidRPr="006F0436">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(مرشد الأعزة في بيان موقف العلماء من القراءات الشاذة) </w:t>
      </w:r>
    </w:p>
    <w:p w:rsidR="006F0436" w:rsidRPr="006F0436" w:rsidRDefault="006F0436" w:rsidP="006F0436">
      <w:pPr>
        <w:spacing w:after="0" w:line="240" w:lineRule="auto"/>
        <w:ind w:left="284" w:firstLine="283"/>
        <w:jc w:val="lowKashida"/>
        <w:rPr>
          <w:rFonts w:asciiTheme="majorBidi" w:hAnsiTheme="majorBidi" w:cstheme="majorBidi"/>
          <w:b/>
          <w:bCs/>
          <w:sz w:val="18"/>
          <w:szCs w:val="18"/>
        </w:rPr>
      </w:pPr>
      <w:r w:rsidRPr="006F0436">
        <w:rPr>
          <w:rFonts w:asciiTheme="majorBidi" w:hAnsiTheme="majorBidi" w:cstheme="majorBidi"/>
          <w:b/>
          <w:bCs/>
          <w:sz w:val="18"/>
          <w:szCs w:val="18"/>
          <w:rtl/>
        </w:rPr>
        <w:t>عبد الكريم إبراهيم صالح،  دار المحدثين, 2006م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Pr>
        <w:t>)</w:t>
      </w:r>
      <w:r w:rsidRPr="006F0436">
        <w:rPr>
          <w:rFonts w:asciiTheme="majorBidi" w:hAnsiTheme="majorBidi" w:cstheme="majorBidi"/>
          <w:b/>
          <w:bCs/>
          <w:sz w:val="18"/>
          <w:szCs w:val="18"/>
          <w:rtl/>
        </w:rPr>
        <w:t xml:space="preserve">إعراب القراءات الشواذ) </w:t>
      </w:r>
    </w:p>
    <w:p w:rsidR="006F0436" w:rsidRPr="006F0436" w:rsidRDefault="006F0436" w:rsidP="006F0436">
      <w:pPr>
        <w:spacing w:after="0" w:line="240" w:lineRule="auto"/>
        <w:ind w:left="567"/>
        <w:jc w:val="lowKashida"/>
        <w:rPr>
          <w:rFonts w:asciiTheme="majorBidi" w:hAnsiTheme="majorBidi" w:cstheme="majorBidi"/>
          <w:b/>
          <w:bCs/>
          <w:sz w:val="18"/>
          <w:szCs w:val="18"/>
        </w:rPr>
      </w:pPr>
      <w:r w:rsidRPr="006F0436">
        <w:rPr>
          <w:rFonts w:asciiTheme="majorBidi" w:hAnsiTheme="majorBidi" w:cstheme="majorBidi"/>
          <w:b/>
          <w:bCs/>
          <w:sz w:val="18"/>
          <w:szCs w:val="18"/>
          <w:rtl/>
        </w:rPr>
        <w:t>أبو البقاء العكبري،  بتحقيق محمد السيد أحمد عزوز،  عالم الكتب, 1996م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(الاختلاف بين القراءات) </w:t>
      </w:r>
    </w:p>
    <w:p w:rsidR="006F0436" w:rsidRPr="006F0436" w:rsidRDefault="006F0436" w:rsidP="006F0436">
      <w:pPr>
        <w:spacing w:after="0" w:line="240" w:lineRule="auto"/>
        <w:ind w:left="284" w:firstLine="283"/>
        <w:jc w:val="lowKashida"/>
        <w:rPr>
          <w:rFonts w:asciiTheme="majorBidi" w:hAnsiTheme="majorBidi" w:cstheme="majorBidi"/>
          <w:b/>
          <w:bCs/>
          <w:sz w:val="18"/>
          <w:szCs w:val="18"/>
        </w:rPr>
      </w:pPr>
      <w:r w:rsidRPr="006F0436">
        <w:rPr>
          <w:rFonts w:asciiTheme="majorBidi" w:hAnsiTheme="majorBidi" w:cstheme="majorBidi"/>
          <w:b/>
          <w:bCs/>
          <w:sz w:val="18"/>
          <w:szCs w:val="18"/>
          <w:rtl/>
        </w:rPr>
        <w:t>أحمد البيلي،  بيروت، دار الجبل، 1988م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(القراءات الشاذة وتوجيهها النحوي) </w:t>
      </w:r>
    </w:p>
    <w:p w:rsidR="006F0436" w:rsidRPr="006F0436" w:rsidRDefault="006F0436" w:rsidP="006F0436">
      <w:pPr>
        <w:spacing w:after="0" w:line="240" w:lineRule="auto"/>
        <w:ind w:left="284" w:firstLine="283"/>
        <w:jc w:val="lowKashida"/>
        <w:rPr>
          <w:rFonts w:asciiTheme="majorBidi" w:hAnsiTheme="majorBidi" w:cstheme="majorBidi"/>
          <w:b/>
          <w:bCs/>
          <w:sz w:val="18"/>
          <w:szCs w:val="18"/>
        </w:rPr>
      </w:pPr>
      <w:r w:rsidRPr="006F0436">
        <w:rPr>
          <w:rFonts w:asciiTheme="majorBidi" w:hAnsiTheme="majorBidi" w:cstheme="majorBidi"/>
          <w:b/>
          <w:bCs/>
          <w:sz w:val="18"/>
          <w:szCs w:val="18"/>
          <w:rtl/>
        </w:rPr>
        <w:t>محمود أحمد الصغير، بيروت، دار الفكر المعاصر, 1999م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(كتاب المصاحف) </w:t>
      </w:r>
    </w:p>
    <w:p w:rsidR="006F0436" w:rsidRPr="006F0436" w:rsidRDefault="006F0436" w:rsidP="006F0436">
      <w:pPr>
        <w:spacing w:after="0" w:line="240" w:lineRule="auto"/>
        <w:ind w:left="567"/>
        <w:jc w:val="lowKashida"/>
        <w:rPr>
          <w:rFonts w:asciiTheme="majorBidi" w:hAnsiTheme="majorBidi" w:cstheme="majorBidi"/>
          <w:b/>
          <w:bCs/>
          <w:sz w:val="18"/>
          <w:szCs w:val="18"/>
        </w:rPr>
      </w:pPr>
      <w:r w:rsidRPr="006F0436">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(مختصر في شواذ القران من كتاب البديع أو القراءات الشاذة) </w:t>
      </w:r>
    </w:p>
    <w:p w:rsidR="006F0436" w:rsidRPr="006F0436" w:rsidRDefault="006F0436" w:rsidP="006F0436">
      <w:pPr>
        <w:spacing w:after="0" w:line="240" w:lineRule="auto"/>
        <w:ind w:left="284" w:firstLine="283"/>
        <w:jc w:val="lowKashida"/>
        <w:rPr>
          <w:rFonts w:asciiTheme="majorBidi" w:hAnsiTheme="majorBidi" w:cstheme="majorBidi"/>
          <w:b/>
          <w:bCs/>
          <w:sz w:val="18"/>
          <w:szCs w:val="18"/>
        </w:rPr>
      </w:pPr>
      <w:r w:rsidRPr="006F0436">
        <w:rPr>
          <w:rFonts w:asciiTheme="majorBidi" w:hAnsiTheme="majorBidi" w:cstheme="majorBidi"/>
          <w:b/>
          <w:bCs/>
          <w:sz w:val="18"/>
          <w:szCs w:val="18"/>
          <w:rtl/>
        </w:rPr>
        <w:t>الحسين بن احمد ابن خالويه، دار الهجرة،  1934م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(القراءات القرآنية في بلاد الشام) </w:t>
      </w:r>
    </w:p>
    <w:p w:rsidR="006F0436" w:rsidRPr="006F0436" w:rsidRDefault="006F0436" w:rsidP="006F0436">
      <w:pPr>
        <w:spacing w:after="0" w:line="240" w:lineRule="auto"/>
        <w:ind w:left="284" w:firstLine="283"/>
        <w:jc w:val="lowKashida"/>
        <w:rPr>
          <w:rFonts w:asciiTheme="majorBidi" w:hAnsiTheme="majorBidi" w:cstheme="majorBidi"/>
          <w:b/>
          <w:bCs/>
          <w:sz w:val="18"/>
          <w:szCs w:val="18"/>
        </w:rPr>
      </w:pPr>
      <w:r w:rsidRPr="006F0436">
        <w:rPr>
          <w:rFonts w:asciiTheme="majorBidi" w:hAnsiTheme="majorBidi" w:cstheme="majorBidi"/>
          <w:b/>
          <w:bCs/>
          <w:sz w:val="18"/>
          <w:szCs w:val="18"/>
          <w:rtl/>
        </w:rPr>
        <w:t>حسين عطوان، بيروت، دار الجيل, 1982م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(القراءات الشاذة وتوجيهها من لغة العرب) </w:t>
      </w:r>
    </w:p>
    <w:p w:rsidR="006F0436" w:rsidRPr="006F0436" w:rsidRDefault="006F0436" w:rsidP="006F0436">
      <w:pPr>
        <w:spacing w:after="0" w:line="240" w:lineRule="auto"/>
        <w:ind w:left="284" w:firstLine="283"/>
        <w:jc w:val="lowKashida"/>
        <w:rPr>
          <w:rFonts w:asciiTheme="majorBidi" w:hAnsiTheme="majorBidi" w:cstheme="majorBidi"/>
          <w:b/>
          <w:bCs/>
          <w:sz w:val="18"/>
          <w:szCs w:val="18"/>
        </w:rPr>
      </w:pPr>
      <w:r w:rsidRPr="006F0436">
        <w:rPr>
          <w:rFonts w:asciiTheme="majorBidi" w:hAnsiTheme="majorBidi" w:cstheme="majorBidi"/>
          <w:b/>
          <w:bCs/>
          <w:sz w:val="18"/>
          <w:szCs w:val="18"/>
          <w:rtl/>
        </w:rPr>
        <w:t>عبد الفتاح القاضي، الهيئة العامة لشئون المطابع الأميرية، 1975م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(اليزيدي القارئ النحوي دراسة نحوية قرآنية) </w:t>
      </w:r>
    </w:p>
    <w:p w:rsidR="006F0436" w:rsidRPr="006F0436" w:rsidRDefault="006F0436" w:rsidP="006F0436">
      <w:pPr>
        <w:spacing w:after="0" w:line="240" w:lineRule="auto"/>
        <w:ind w:left="284" w:firstLine="283"/>
        <w:jc w:val="lowKashida"/>
        <w:rPr>
          <w:rFonts w:asciiTheme="majorBidi" w:hAnsiTheme="majorBidi" w:cstheme="majorBidi"/>
          <w:b/>
          <w:bCs/>
          <w:sz w:val="18"/>
          <w:szCs w:val="18"/>
        </w:rPr>
      </w:pPr>
      <w:r w:rsidRPr="006F0436">
        <w:rPr>
          <w:rFonts w:asciiTheme="majorBidi" w:hAnsiTheme="majorBidi" w:cstheme="majorBidi"/>
          <w:b/>
          <w:bCs/>
          <w:sz w:val="18"/>
          <w:szCs w:val="18"/>
          <w:rtl/>
        </w:rPr>
        <w:t>محمد أحمد علي سحلول ،  دار الحسين الإسلامية, 1989م.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(شواهد القراءات بين ابن هشام وابن عقيل، دراسة نحوية تحليلية) </w:t>
      </w:r>
    </w:p>
    <w:p w:rsidR="006F0436" w:rsidRPr="006F0436" w:rsidRDefault="006F0436" w:rsidP="006F0436">
      <w:pPr>
        <w:spacing w:after="0" w:line="240" w:lineRule="auto"/>
        <w:ind w:left="284" w:firstLine="436"/>
        <w:jc w:val="lowKashida"/>
        <w:rPr>
          <w:rFonts w:asciiTheme="majorBidi" w:hAnsiTheme="majorBidi" w:cstheme="majorBidi"/>
          <w:b/>
          <w:bCs/>
          <w:sz w:val="18"/>
          <w:szCs w:val="18"/>
        </w:rPr>
      </w:pPr>
      <w:r w:rsidRPr="006F0436">
        <w:rPr>
          <w:rFonts w:asciiTheme="majorBidi" w:hAnsiTheme="majorBidi" w:cstheme="majorBidi"/>
          <w:b/>
          <w:bCs/>
          <w:sz w:val="18"/>
          <w:szCs w:val="18"/>
          <w:rtl/>
        </w:rPr>
        <w:t>محمد أحمد علي سحلول،  دار الطباعة المحمدية, 1993م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(قراءة أبي السمال العدوي) </w:t>
      </w:r>
    </w:p>
    <w:p w:rsidR="006F0436" w:rsidRPr="006F0436" w:rsidRDefault="006F0436" w:rsidP="006F0436">
      <w:pPr>
        <w:spacing w:after="0" w:line="240" w:lineRule="auto"/>
        <w:ind w:left="284" w:firstLine="436"/>
        <w:jc w:val="lowKashida"/>
        <w:rPr>
          <w:rFonts w:asciiTheme="majorBidi" w:hAnsiTheme="majorBidi" w:cstheme="majorBidi"/>
          <w:b/>
          <w:bCs/>
          <w:sz w:val="18"/>
          <w:szCs w:val="18"/>
        </w:rPr>
      </w:pPr>
      <w:r w:rsidRPr="006F0436">
        <w:rPr>
          <w:rFonts w:asciiTheme="majorBidi" w:hAnsiTheme="majorBidi" w:cstheme="majorBidi"/>
          <w:b/>
          <w:bCs/>
          <w:sz w:val="18"/>
          <w:szCs w:val="18"/>
          <w:rtl/>
        </w:rPr>
        <w:t>حمدي عبد الفتاح مصطفى خليل، الجريس، القاهرة, 2000م</w:t>
      </w:r>
    </w:p>
    <w:p w:rsidR="006F0436" w:rsidRPr="006F0436" w:rsidRDefault="006F0436" w:rsidP="006F0436">
      <w:pPr>
        <w:numPr>
          <w:ilvl w:val="0"/>
          <w:numId w:val="1"/>
        </w:numPr>
        <w:spacing w:after="0" w:line="240" w:lineRule="auto"/>
        <w:jc w:val="lowKashida"/>
        <w:rPr>
          <w:rFonts w:asciiTheme="majorBidi" w:hAnsiTheme="majorBidi" w:cstheme="majorBidi"/>
          <w:b/>
          <w:bCs/>
          <w:sz w:val="18"/>
          <w:szCs w:val="18"/>
        </w:rPr>
      </w:pPr>
      <w:r w:rsidRPr="006F0436">
        <w:rPr>
          <w:rFonts w:asciiTheme="majorBidi" w:hAnsiTheme="majorBidi" w:cstheme="majorBidi"/>
          <w:b/>
          <w:bCs/>
          <w:sz w:val="18"/>
          <w:szCs w:val="18"/>
          <w:rtl/>
        </w:rPr>
        <w:t xml:space="preserve">(قراءة عبد الله بن مسعود مكانتها ومصادرها إحصاؤها) </w:t>
      </w:r>
    </w:p>
    <w:p w:rsidR="006F0436" w:rsidRPr="006F0436" w:rsidRDefault="006F0436" w:rsidP="006F0436">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6F0436">
        <w:rPr>
          <w:rFonts w:asciiTheme="majorBidi" w:hAnsiTheme="majorBidi" w:cstheme="majorBidi"/>
          <w:b/>
          <w:bCs/>
          <w:sz w:val="18"/>
          <w:szCs w:val="18"/>
          <w:rtl/>
          <w:lang w:bidi="ar-EG"/>
        </w:rPr>
        <w:t>محمد أحمد خاطر، دار الاعتصام, 1990م</w:t>
      </w:r>
    </w:p>
    <w:p w:rsidR="006F0436" w:rsidRPr="006F0436" w:rsidRDefault="006F0436" w:rsidP="006F0436">
      <w:pPr>
        <w:spacing w:after="0" w:line="240" w:lineRule="auto"/>
        <w:rPr>
          <w:rFonts w:hint="cs"/>
          <w:b/>
          <w:bCs/>
          <w:sz w:val="18"/>
          <w:szCs w:val="18"/>
          <w:lang w:bidi="ar-EG"/>
        </w:rPr>
      </w:pPr>
    </w:p>
    <w:p w:rsidR="006F0436" w:rsidRPr="006F0436" w:rsidRDefault="006F0436" w:rsidP="006F0436">
      <w:pPr>
        <w:spacing w:after="0" w:line="240" w:lineRule="auto"/>
        <w:jc w:val="center"/>
        <w:rPr>
          <w:rFonts w:cs="AL-Hotham"/>
          <w:b/>
          <w:bCs/>
          <w:sz w:val="18"/>
          <w:szCs w:val="18"/>
        </w:rPr>
        <w:sectPr w:rsidR="006F0436" w:rsidRPr="006F0436" w:rsidSect="006F0436">
          <w:type w:val="continuous"/>
          <w:pgSz w:w="11906" w:h="16838" w:code="9"/>
          <w:pgMar w:top="851" w:right="849" w:bottom="2835" w:left="1418" w:header="720" w:footer="720" w:gutter="0"/>
          <w:cols w:num="2" w:space="720"/>
          <w:titlePg/>
          <w:bidi/>
          <w:rtlGutter/>
          <w:docGrid w:linePitch="360"/>
        </w:sectPr>
      </w:pPr>
    </w:p>
    <w:p w:rsidR="006F0436" w:rsidRDefault="006F0436" w:rsidP="006F0436">
      <w:pPr>
        <w:spacing w:after="0"/>
        <w:jc w:val="center"/>
        <w:rPr>
          <w:rFonts w:asciiTheme="majorBidi" w:hAnsiTheme="majorBidi" w:cstheme="majorBidi"/>
          <w:b/>
          <w:bCs/>
          <w:sz w:val="48"/>
          <w:szCs w:val="48"/>
          <w:rtl/>
        </w:rPr>
        <w:sectPr w:rsidR="006F0436" w:rsidSect="004168A0">
          <w:pgSz w:w="11906" w:h="16838"/>
          <w:pgMar w:top="1440" w:right="1800" w:bottom="1440" w:left="1800" w:header="708" w:footer="708" w:gutter="0"/>
          <w:cols w:space="708"/>
          <w:bidi/>
          <w:rtlGutter/>
          <w:docGrid w:linePitch="360"/>
        </w:sectPr>
      </w:pPr>
    </w:p>
    <w:p w:rsidR="006F0436" w:rsidRPr="006F0436" w:rsidRDefault="006F0436" w:rsidP="006F0436">
      <w:pPr>
        <w:spacing w:after="0"/>
        <w:jc w:val="center"/>
        <w:rPr>
          <w:rFonts w:asciiTheme="majorBidi" w:hAnsiTheme="majorBidi" w:cstheme="majorBidi"/>
          <w:b/>
          <w:bCs/>
          <w:sz w:val="48"/>
          <w:szCs w:val="48"/>
        </w:rPr>
      </w:pPr>
    </w:p>
    <w:p w:rsidR="006F0436" w:rsidRPr="006F0436" w:rsidRDefault="006F0436">
      <w:pPr>
        <w:jc w:val="center"/>
        <w:rPr>
          <w:rFonts w:asciiTheme="majorBidi" w:hAnsiTheme="majorBidi" w:cstheme="majorBidi"/>
          <w:b/>
          <w:bCs/>
          <w:sz w:val="48"/>
          <w:szCs w:val="48"/>
        </w:rPr>
      </w:pPr>
    </w:p>
    <w:sectPr w:rsidR="006F0436" w:rsidRPr="006F0436" w:rsidSect="006F0436">
      <w:type w:val="continuous"/>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069" w:rsidRDefault="00323069" w:rsidP="006F0436">
      <w:pPr>
        <w:spacing w:after="0" w:line="240" w:lineRule="auto"/>
      </w:pPr>
      <w:r>
        <w:separator/>
      </w:r>
    </w:p>
  </w:endnote>
  <w:endnote w:type="continuationSeparator" w:id="1">
    <w:p w:rsidR="00323069" w:rsidRDefault="00323069" w:rsidP="006F0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ateen">
    <w:panose1 w:val="00000000000000000000"/>
    <w:charset w:val="B2"/>
    <w:family w:val="auto"/>
    <w:pitch w:val="variable"/>
    <w:sig w:usb0="00002001" w:usb1="00000000" w:usb2="00000000" w:usb3="00000000" w:csb0="00000040" w:csb1="00000000"/>
  </w:font>
  <w:font w:name="AGA Granada Regular">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069" w:rsidRDefault="00323069" w:rsidP="006F0436">
      <w:pPr>
        <w:spacing w:after="0" w:line="240" w:lineRule="auto"/>
      </w:pPr>
      <w:r>
        <w:separator/>
      </w:r>
    </w:p>
  </w:footnote>
  <w:footnote w:type="continuationSeparator" w:id="1">
    <w:p w:rsidR="00323069" w:rsidRDefault="00323069" w:rsidP="006F0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6E9" w:rsidRDefault="00323069">
    <w:pPr>
      <w:pStyle w:val="Header"/>
    </w:pPr>
    <w:r>
      <w:rPr>
        <w:noProof/>
        <w:lang w:bidi="ar-SA"/>
      </w:rPr>
      <w:pict>
        <v:group id="_x0000_s1032" style="position:absolute;left:0;text-align:left;margin-left:3.5pt;margin-top:75.5pt;width:333.5pt;height:619.25pt;z-index:251661312" coordorigin="2625,2234" coordsize="6670,12385">
          <v:line id="_x0000_s1033" style="position:absolute" from="2648,14404" to="9269,14404" strokecolor="#95b3d7" strokeweight="1pt"/>
          <v:shapetype id="_x0000_t202" coordsize="21600,21600" o:spt="202" path="m,l,21600r21600,l21600,xe">
            <v:stroke joinstyle="miter"/>
            <v:path gradientshapeok="t" o:connecttype="rect"/>
          </v:shapetype>
          <v:shape id="_x0000_s1034" type="#_x0000_t202" style="position:absolute;left:8512;top:14165;width:754;height:454" fillcolor="#4f81bd" stroked="f">
            <v:fill color2="fill darken(118)" rotate="t" angle="-135" method="linear sigma" focus="100%" type="gradient"/>
            <v:shadow on="t" type="perspective" opacity=".5" origin=",.5" offset="0,0" matrix=",56756f,,.5"/>
            <v:textbox style="mso-next-textbox:#_x0000_s1034" inset="0,,0">
              <w:txbxContent>
                <w:p w:rsidR="00C326E9" w:rsidRPr="00907733" w:rsidRDefault="00323069" w:rsidP="005E730C">
                  <w:pPr>
                    <w:spacing w:line="280" w:lineRule="exact"/>
                    <w:jc w:val="center"/>
                    <w:rPr>
                      <w:rFonts w:cs="AL-Mateen" w:hint="cs"/>
                      <w:color w:val="FFFFFF"/>
                      <w:sz w:val="40"/>
                      <w:szCs w:val="40"/>
                      <w:rtl/>
                    </w:rPr>
                  </w:pPr>
                  <w:r w:rsidRPr="00907733">
                    <w:rPr>
                      <w:rStyle w:val="PageNumber"/>
                      <w:rFonts w:cs="AL-Mateen"/>
                      <w:color w:val="FFFFFF"/>
                      <w:sz w:val="40"/>
                      <w:szCs w:val="40"/>
                    </w:rPr>
                    <w:fldChar w:fldCharType="begin"/>
                  </w:r>
                  <w:r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Pr>
                      <w:rStyle w:val="PageNumber"/>
                      <w:rFonts w:cs="AL-Mateen"/>
                      <w:noProof/>
                      <w:color w:val="FFFFFF"/>
                      <w:sz w:val="40"/>
                      <w:szCs w:val="40"/>
                      <w:rtl/>
                    </w:rPr>
                    <w:t>64</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5;top:2501;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5;top:2282;width:2551;height:397" fillcolor="#369" stroked="f">
            <v:shadow on="t" color="#b2b2b2" opacity="52429f" offset="1pt,0" offset2="-4pt,-4pt"/>
            <v:textpath style="font-family:&quot;Al-Mothnna&quot;;v-text-kern:t" trim="t" fitpath="t" string="القراءات الشاذة"/>
          </v:shape>
          <v:rect id="_x0000_s1037" style="position:absolute;left:7594;top:2234;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C326E9" w:rsidRPr="00E31343" w:rsidRDefault="00323069" w:rsidP="005E730C">
                  <w:pPr>
                    <w:ind w:left="428"/>
                    <w:rPr>
                      <w:rFonts w:cs="AGA Granada Regular"/>
                      <w:color w:val="FFFFFF"/>
                      <w:sz w:val="36"/>
                      <w:szCs w:val="36"/>
                      <w:rtl/>
                    </w:rPr>
                  </w:pPr>
                </w:p>
              </w:txbxContent>
            </v:textbox>
          </v:rect>
          <v:shape id="_x0000_s1038" type="#_x0000_t136" style="position:absolute;left:7736;top:2330;width:1417;height:317" stroked="f">
            <v:shadow on="t" color="black" opacity="52429f" offset="1pt,0" offset2="-4pt,-4pt"/>
            <v:textpath style="font-family:&quot;AGA Granada Regular&quot;;v-text-kern:t" trim="t" fitpath="t" string="الدرس الثالث"/>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o:shapelayout v:ext="edit">
      <o:idmap v:ext="edit" data="1"/>
      <o:rules v:ext="edit">
        <o:r id="V:Rule2" type="connector" idref="#_x0000_s1035"/>
      </o:rules>
    </o:shapelayout>
  </w:hdrShapeDefaults>
  <w:footnotePr>
    <w:footnote w:id="0"/>
    <w:footnote w:id="1"/>
  </w:footnotePr>
  <w:endnotePr>
    <w:endnote w:id="0"/>
    <w:endnote w:id="1"/>
  </w:endnotePr>
  <w:compat/>
  <w:rsids>
    <w:rsidRoot w:val="006F0436"/>
    <w:rsid w:val="001A2769"/>
    <w:rsid w:val="00323069"/>
    <w:rsid w:val="004168A0"/>
    <w:rsid w:val="004219C3"/>
    <w:rsid w:val="004A286F"/>
    <w:rsid w:val="006F04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F043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6F0436"/>
    <w:pPr>
      <w:tabs>
        <w:tab w:val="center" w:pos="4153"/>
        <w:tab w:val="right" w:pos="8306"/>
      </w:tabs>
      <w:spacing w:after="0" w:line="240" w:lineRule="auto"/>
    </w:pPr>
    <w:rPr>
      <w:rFonts w:ascii="Times New Roman" w:eastAsia="Times New Roman" w:hAnsi="Times New Roman" w:cs="Times New Roman"/>
      <w:sz w:val="24"/>
      <w:szCs w:val="24"/>
      <w:lang w:bidi="ar-EG"/>
    </w:rPr>
  </w:style>
  <w:style w:type="character" w:customStyle="1" w:styleId="HeaderChar">
    <w:name w:val="Header Char"/>
    <w:basedOn w:val="DefaultParagraphFont"/>
    <w:link w:val="Header"/>
    <w:rsid w:val="006F0436"/>
    <w:rPr>
      <w:rFonts w:ascii="Times New Roman" w:eastAsia="Times New Roman" w:hAnsi="Times New Roman" w:cs="Times New Roman"/>
      <w:sz w:val="24"/>
      <w:szCs w:val="24"/>
      <w:lang w:bidi="ar-EG"/>
    </w:rPr>
  </w:style>
  <w:style w:type="character" w:styleId="PageNumber">
    <w:name w:val="page number"/>
    <w:basedOn w:val="DefaultParagraphFont"/>
    <w:rsid w:val="006F0436"/>
  </w:style>
  <w:style w:type="paragraph" w:styleId="Footer">
    <w:name w:val="footer"/>
    <w:basedOn w:val="Normal"/>
    <w:link w:val="FooterChar"/>
    <w:uiPriority w:val="99"/>
    <w:semiHidden/>
    <w:unhideWhenUsed/>
    <w:rsid w:val="006F043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F0436"/>
  </w:style>
  <w:style w:type="character" w:styleId="Hyperlink">
    <w:name w:val="Hyperlink"/>
    <w:basedOn w:val="DefaultParagraphFont"/>
    <w:uiPriority w:val="99"/>
    <w:unhideWhenUsed/>
    <w:rsid w:val="006F04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medmsamir5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5036</Characters>
  <Application>Microsoft Office Word</Application>
  <DocSecurity>0</DocSecurity>
  <Lines>41</Lines>
  <Paragraphs>11</Paragraphs>
  <ScaleCrop>false</ScaleCrop>
  <Company>Fannan</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2013-06-16T14:06:00Z</dcterms:created>
  <dcterms:modified xsi:type="dcterms:W3CDTF">2013-06-16T14:09:00Z</dcterms:modified>
</cp:coreProperties>
</file>