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C65CB2" w:rsidP="00C65CB2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</w:pPr>
      <w:r w:rsidRPr="00C65CB2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الاحتجاج بالقراءات الشاذة على القواعد اللغوية</w:t>
      </w:r>
    </w:p>
    <w:p w:rsidR="00C65CB2" w:rsidRDefault="00C65CB2" w:rsidP="00C65CB2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65CB2" w:rsidRPr="00F7753E" w:rsidRDefault="00C65CB2" w:rsidP="00C65CB2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65CB2" w:rsidRPr="00F7753E" w:rsidRDefault="00C65CB2" w:rsidP="00C65CB2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65CB2" w:rsidRPr="00F7753E" w:rsidRDefault="00C65CB2" w:rsidP="00C65CB2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C65CB2" w:rsidRPr="00426F7E" w:rsidRDefault="00C65CB2" w:rsidP="00E465FE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إعداد / </w:t>
      </w:r>
      <w:r w:rsidR="00E465FE">
        <w:rPr>
          <w:rFonts w:asciiTheme="majorBidi" w:hAnsiTheme="majorBidi" w:cstheme="majorBidi" w:hint="cs"/>
          <w:sz w:val="18"/>
          <w:szCs w:val="18"/>
          <w:rtl/>
        </w:rPr>
        <w:t>شيماء رضا سالم سالم</w:t>
      </w:r>
    </w:p>
    <w:p w:rsidR="00C65CB2" w:rsidRPr="00426F7E" w:rsidRDefault="00C65CB2" w:rsidP="00C65CB2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C65CB2" w:rsidRPr="00426F7E" w:rsidRDefault="00C65CB2" w:rsidP="00C65CB2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C65CB2" w:rsidRPr="00426F7E" w:rsidRDefault="00C65CB2" w:rsidP="00C65CB2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C65CB2" w:rsidRDefault="00E465FE" w:rsidP="00E465FE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lang w:bidi="ar-EG"/>
        </w:rPr>
        <w:t>Sh_only_a@yahoo.com</w:t>
      </w:r>
    </w:p>
    <w:p w:rsidR="00C65CB2" w:rsidRPr="00426F7E" w:rsidRDefault="00C65CB2" w:rsidP="00C65CB2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C65CB2" w:rsidRDefault="00C65CB2" w:rsidP="00C65C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C65CB2" w:rsidSect="00C65CB2">
          <w:pgSz w:w="11906" w:h="16838"/>
          <w:pgMar w:top="1440" w:right="1800" w:bottom="993" w:left="1800" w:header="708" w:footer="708" w:gutter="0"/>
          <w:cols w:space="708"/>
          <w:bidi/>
          <w:rtlGutter/>
          <w:docGrid w:linePitch="360"/>
        </w:sectPr>
      </w:pPr>
    </w:p>
    <w:p w:rsidR="00C65CB2" w:rsidRPr="00C65CB2" w:rsidRDefault="00C65CB2" w:rsidP="00C65CB2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C65CB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الاحتجاج بالقراءات الشاذة على القواعد اللغوية</w:t>
      </w:r>
    </w:p>
    <w:p w:rsidR="00C65CB2" w:rsidRPr="00C65CB2" w:rsidRDefault="00C65CB2" w:rsidP="00C65CB2">
      <w:pPr>
        <w:spacing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C65CB2" w:rsidRPr="00C65CB2" w:rsidRDefault="00C65CB2" w:rsidP="00C65CB2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C65CB2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C65CB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اللغويه، الحمد لله، الحسن</w:t>
      </w:r>
    </w:p>
    <w:p w:rsidR="00C65CB2" w:rsidRPr="00C65CB2" w:rsidRDefault="00C65CB2" w:rsidP="00C65CB2">
      <w:pPr>
        <w:numPr>
          <w:ilvl w:val="0"/>
          <w:numId w:val="2"/>
        </w:numPr>
        <w:spacing w:before="6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C65CB2" w:rsidRPr="00C65CB2" w:rsidRDefault="00C65CB2" w:rsidP="00C65CB2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C65CB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الاحتجاج بالقراءات الشاذة على القواعد اللغوية</w:t>
      </w:r>
    </w:p>
    <w:p w:rsidR="00C65CB2" w:rsidRPr="00C65CB2" w:rsidRDefault="00C65CB2" w:rsidP="00C65CB2">
      <w:pPr>
        <w:spacing w:before="6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65CB2" w:rsidRPr="00C65CB2" w:rsidRDefault="00C65CB2" w:rsidP="00C65CB2">
      <w:pPr>
        <w:numPr>
          <w:ilvl w:val="0"/>
          <w:numId w:val="3"/>
        </w:numPr>
        <w:spacing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C65CB2" w:rsidRPr="00C65CB2" w:rsidRDefault="00C65CB2" w:rsidP="00C65CB2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C65CB2" w:rsidRPr="00C65CB2" w:rsidRDefault="00C65CB2" w:rsidP="00C65CB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الإتباع في قوله تعالى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65CB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65CB2">
        <w:rPr>
          <w:rFonts w:ascii="QCF_P001" w:hAnsi="QCF_P001" w:cs="QCF_P001"/>
          <w:b/>
          <w:bCs/>
          <w:sz w:val="18"/>
          <w:szCs w:val="18"/>
          <w:rtl/>
        </w:rPr>
        <w:t>ﭖ ﭗ ﭘ ﭙ</w:t>
      </w:r>
      <w:r w:rsidRPr="00C65CB2">
        <w:rPr>
          <w:rFonts w:ascii="QCF_P001" w:hAnsi="QCF_P001" w:cs="DecoType Thuluth"/>
          <w:b/>
          <w:bCs/>
          <w:sz w:val="18"/>
          <w:szCs w:val="18"/>
          <w:rtl/>
        </w:rPr>
        <w:t>}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الفاتحة: 2]، قرأ الحسن البصري بكسر الدال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الحمدِ لله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بكسر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دال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الحمد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في كل مكان وقع في القرآن الكريم؛ </w:t>
      </w:r>
      <w:r w:rsidRPr="00C65CB2">
        <w:rPr>
          <w:rFonts w:ascii="Simplified Arabic" w:hAnsi="Simplified Arabic" w:cs="AL-Hotham" w:hint="cs"/>
          <w:b/>
          <w:bCs/>
          <w:sz w:val="18"/>
          <w:szCs w:val="18"/>
          <w:rtl/>
        </w:rPr>
        <w:t>إ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تباعًا لكسرة اللام بعدها، وهذه اللغة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لغة تميم، وبعض غطفان، جعلوا الحرف الأول تابعًا للحرف الثاني في حركته؛ ليكون بينهما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تجانس في الحركة، وجاز الإتباع في كلمتين مع </w:t>
      </w:r>
      <w:r w:rsidRPr="00C65CB2">
        <w:rPr>
          <w:rFonts w:ascii="Simplified Arabic" w:hAnsi="Simplified Arabic" w:cs="AL-Hotham" w:hint="cs"/>
          <w:b/>
          <w:bCs/>
          <w:sz w:val="18"/>
          <w:szCs w:val="18"/>
          <w:rtl/>
        </w:rPr>
        <w:t>أ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نه إنما يكون في كلمة واحدة؛ لتنزيل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الكلمتين منزلة الكلمة الواحد؛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نظرًا لكثرة استعمالهما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مقترنتين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65CB2" w:rsidRPr="00C65CB2" w:rsidRDefault="00C65CB2" w:rsidP="00C65CB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</w:pP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ثانيًا: كسر حرف المضارعة في قوله تعالى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65CB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65CB2">
        <w:rPr>
          <w:rFonts w:ascii="QCF_P001" w:hAnsi="QCF_P001" w:cs="QCF_P001"/>
          <w:b/>
          <w:bCs/>
          <w:sz w:val="18"/>
          <w:szCs w:val="18"/>
          <w:rtl/>
        </w:rPr>
        <w:t>ﭤ ﭥ</w:t>
      </w:r>
      <w:r w:rsidRPr="00C65CB2">
        <w:rPr>
          <w:rFonts w:ascii="QCF_P001" w:hAnsi="QCF_P001" w:cs="DecoType Thuluth"/>
          <w:b/>
          <w:bCs/>
          <w:sz w:val="18"/>
          <w:szCs w:val="18"/>
          <w:rtl/>
        </w:rPr>
        <w:t>}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بها قرأ المطوعي، وجناح بن حبيش المقري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وإياك نِستعين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، وهذه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القراءة وردت بلهجة تميم، وقيس، وربيعة، وأسعد، قال أبو حيان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وفتح نون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نستعين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قرأ بها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الجمهور، وهي لغة الحجاز، وهي الفصحى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وقرأ عبيد بن عمير الليثي، و</w:t>
      </w:r>
      <w:r w:rsidRPr="00C65CB2">
        <w:rPr>
          <w:rFonts w:ascii="Simplified Arabic" w:hAnsi="Simplified Arabic" w:cs="AL-Hotham" w:hint="cs"/>
          <w:b/>
          <w:bCs/>
          <w:sz w:val="18"/>
          <w:szCs w:val="18"/>
          <w:rtl/>
        </w:rPr>
        <w:t>ز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ر بن حبيش، ويحيى بن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وثاب، والنخعي، والأعمش بكسرها وهي لغة قيس وتميم، وكذلك حكم حرف المضارعة في هذا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الفعل، وما أشبهه أي: من كل فعل مضارع مبدوء بنون، أو تاء مفتوحتين،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وكان مفتوح العين،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وكان ماضيه ثلاثي</w:t>
      </w:r>
      <w:r w:rsidRPr="00C65CB2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 مكسور العين أو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حرف على آخر في قوله تعالى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65CB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65CB2">
        <w:rPr>
          <w:rFonts w:ascii="QCF_P004" w:hAnsi="QCF_P004" w:cs="QCF_P004"/>
          <w:b/>
          <w:bCs/>
          <w:sz w:val="18"/>
          <w:szCs w:val="18"/>
          <w:rtl/>
        </w:rPr>
        <w:t>ﭲ ﭳ ﭴ ﭵ ﭶ ﭷ ﭸ ﭹ</w:t>
      </w:r>
      <w:r w:rsidRPr="00C65CB2">
        <w:rPr>
          <w:rFonts w:ascii="QCF_P004" w:hAnsi="QCF_P004" w:cs="DecoType Thuluth"/>
          <w:b/>
          <w:bCs/>
          <w:sz w:val="18"/>
          <w:szCs w:val="18"/>
          <w:rtl/>
        </w:rPr>
        <w:t>}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البقرة: 19] قرأ الحسن</w:t>
      </w:r>
      <w:r w:rsidRPr="00C65CB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من الصواقع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، فقدم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القاف على العين، وقرأ أيضًا في سورة </w:t>
      </w:r>
      <w:r w:rsidRPr="00C65CB2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الذاريات</w:t>
      </w:r>
      <w:r w:rsidRPr="00C65CB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":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فأخذتهم الصواقع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بتقديم القاف على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العين أيضًا، وهذه أيضًا لغة بني تميم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ألم تر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</w:rPr>
        <w:t>عن جمهور أهل اللغة</w:t>
      </w:r>
      <w:r w:rsidRPr="00C65CB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65CB2" w:rsidRPr="00C65CB2" w:rsidRDefault="00C65CB2" w:rsidP="00C65CB2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C65CB2" w:rsidRPr="00C65CB2" w:rsidRDefault="00C65CB2" w:rsidP="00C65CB2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الفتح عثمان بن جني،  بتحقيق علي النجدي ناصف وزميليه، القاهرة، طبعة المجلس الأعلى للشئون الإسلامية، 1994م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C65CB2" w:rsidRPr="00C65CB2" w:rsidRDefault="00C65CB2" w:rsidP="00C65CB2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C65CB2" w:rsidRPr="00C65CB2" w:rsidRDefault="00C65CB2" w:rsidP="00C65CB2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C65CB2" w:rsidRPr="00C65CB2" w:rsidRDefault="00C65CB2" w:rsidP="00C65CB2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C65CB2" w:rsidRPr="00C65CB2" w:rsidRDefault="00C65CB2" w:rsidP="00C65CB2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C65CB2" w:rsidRPr="00C65CB2" w:rsidRDefault="00C65CB2" w:rsidP="00C65CB2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C65CB2" w:rsidRPr="00C65CB2" w:rsidRDefault="00C65CB2" w:rsidP="00C65CB2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C65CB2" w:rsidRPr="00C65CB2" w:rsidRDefault="00C65CB2" w:rsidP="00C65CB2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C65CB2" w:rsidRPr="00C65CB2" w:rsidRDefault="00C65CB2" w:rsidP="00C65CB2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C65CB2" w:rsidRPr="00C65CB2" w:rsidRDefault="00C65CB2" w:rsidP="00C65CB2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C65CB2" w:rsidRPr="00C65CB2" w:rsidRDefault="00C65CB2" w:rsidP="00C65CB2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C65CB2" w:rsidRPr="00C65CB2" w:rsidRDefault="00C65CB2" w:rsidP="00C65CB2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C65CB2" w:rsidRPr="00C65CB2" w:rsidRDefault="00C65CB2" w:rsidP="00C65CB2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C65CB2" w:rsidRPr="00C65CB2" w:rsidRDefault="00C65CB2" w:rsidP="00C65CB2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65CB2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C65CB2" w:rsidRPr="00C65CB2" w:rsidRDefault="00C65CB2" w:rsidP="00C65CB2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C65CB2" w:rsidRPr="00C65CB2" w:rsidRDefault="00C65CB2" w:rsidP="00C65CB2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C65CB2" w:rsidRPr="00C65CB2" w:rsidRDefault="00C65CB2" w:rsidP="00C65CB2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65CB2" w:rsidRPr="00C65CB2" w:rsidRDefault="00C65CB2" w:rsidP="00C65CB2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C65CB2" w:rsidRDefault="00C65CB2" w:rsidP="00C65CB2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  <w:lang w:bidi="ar-EG"/>
        </w:rPr>
        <w:sectPr w:rsidR="00C65CB2" w:rsidSect="00C65CB2">
          <w:type w:val="continuous"/>
          <w:pgSz w:w="11906" w:h="16838"/>
          <w:pgMar w:top="1440" w:right="1800" w:bottom="993" w:left="1800" w:header="708" w:footer="708" w:gutter="0"/>
          <w:cols w:num="2" w:space="708"/>
          <w:bidi/>
          <w:rtlGutter/>
          <w:docGrid w:linePitch="360"/>
        </w:sectPr>
      </w:pPr>
    </w:p>
    <w:p w:rsidR="00C65CB2" w:rsidRPr="00C65CB2" w:rsidRDefault="00C65CB2" w:rsidP="00C65CB2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  <w:lang w:bidi="ar-EG"/>
        </w:rPr>
      </w:pPr>
    </w:p>
    <w:sectPr w:rsidR="00C65CB2" w:rsidRPr="00C65CB2" w:rsidSect="00C65CB2">
      <w:type w:val="continuous"/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0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0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65CB2"/>
    <w:rsid w:val="001A2769"/>
    <w:rsid w:val="004168A0"/>
    <w:rsid w:val="004219C3"/>
    <w:rsid w:val="004A286F"/>
    <w:rsid w:val="008A7B8D"/>
    <w:rsid w:val="00C65CB2"/>
    <w:rsid w:val="00E4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65C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5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Company>Fannan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دريم</cp:lastModifiedBy>
  <cp:revision>2</cp:revision>
  <dcterms:created xsi:type="dcterms:W3CDTF">2013-06-16T14:31:00Z</dcterms:created>
  <dcterms:modified xsi:type="dcterms:W3CDTF">2013-06-17T09:31:00Z</dcterms:modified>
</cp:coreProperties>
</file>