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90" w:rsidRDefault="00F14C90" w:rsidP="00F14C90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F14C90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الجرمي</w:t>
      </w:r>
    </w:p>
    <w:p w:rsidR="00F14C90" w:rsidRDefault="00F14C90" w:rsidP="00F14C9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14C90" w:rsidRPr="00F7753E" w:rsidRDefault="00F14C90" w:rsidP="00F14C9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14C90" w:rsidRPr="00F7753E" w:rsidRDefault="00F14C90" w:rsidP="00F14C9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14C90" w:rsidRPr="00F7753E" w:rsidRDefault="00F14C90" w:rsidP="00F14C90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F14C90" w:rsidRPr="00426F7E" w:rsidRDefault="00F14C90" w:rsidP="00F14C9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F14C90" w:rsidRPr="00426F7E" w:rsidRDefault="00F14C90" w:rsidP="00F14C9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F14C90" w:rsidRPr="00426F7E" w:rsidRDefault="00F14C90" w:rsidP="00F14C9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F14C90" w:rsidRPr="00426F7E" w:rsidRDefault="00F14C90" w:rsidP="00F14C90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F14C90" w:rsidRDefault="00F14C90" w:rsidP="00F14C9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F14C90" w:rsidRPr="00426F7E" w:rsidRDefault="00F14C90" w:rsidP="00F14C9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F14C90" w:rsidRDefault="00F14C90" w:rsidP="00F14C90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F14C90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14C90" w:rsidRPr="00F14C90" w:rsidRDefault="00F14C90" w:rsidP="00F14C9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F14C9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الجرمي</w:t>
      </w:r>
    </w:p>
    <w:p w:rsidR="00F14C90" w:rsidRPr="00F14C90" w:rsidRDefault="00F14C90" w:rsidP="00F14C9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F14C90" w:rsidRPr="00F14C90" w:rsidRDefault="00F14C90" w:rsidP="00F14C9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14C9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F14C9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صالح، خمس وعشرين، الاصل</w:t>
      </w:r>
    </w:p>
    <w:p w:rsidR="00F14C90" w:rsidRPr="00F14C90" w:rsidRDefault="00F14C90" w:rsidP="00F14C90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F14C90" w:rsidRPr="00F14C90" w:rsidRDefault="00F14C90" w:rsidP="00F14C9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F14C9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الجرمي</w:t>
      </w:r>
    </w:p>
    <w:p w:rsidR="00F14C90" w:rsidRPr="00F14C90" w:rsidRDefault="00F14C90" w:rsidP="00F14C90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14C90" w:rsidRPr="00F14C90" w:rsidRDefault="00F14C90" w:rsidP="00F14C90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F14C90" w:rsidRPr="00F14C90" w:rsidRDefault="00F14C90" w:rsidP="00F14C90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F14C90" w:rsidRPr="00F14C90" w:rsidRDefault="00F14C90" w:rsidP="00F14C9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أبو عمر صالح بن إسحاق المتوفى سنة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خمس وعشرين بعد المائتين، ويبدو أبو عمر الجرمي من خلال الآراء القليلة التي عثرنا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عليها في الشواذ سليم النظرة إلى هذا الأصل، وأنه كان يقف من القراءات موقف العالم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الذي يحاول أن يلتمس لها وجهًا، فأبو البركات الأنباري في كتابه (البيان في غريب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إعراب القرآن) يروي عنه تخريجه لقراءة نصب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أيهم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من قوله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ثم لننزعن من كل شيعة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أيهم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أشد على الرحمن عتيا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على لغة العرب قال: خرجت من الخندق </w:t>
      </w:r>
      <w:r w:rsidRPr="00F14C90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يعني: خندق البصرة</w:t>
      </w:r>
      <w:r w:rsidRPr="00F14C90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حتى صرت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إلى مكة لم أسمع أحدًا يقول: أضرب أيُّهم أفضل أي: كلهم منصوب، كما روى عنه أبو حيان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تخريجه لقراءة رفع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الحق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ويرى الذين أوتوا العلم الذي أنزل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إليك من ربك هو الحق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على لغة تميم، الذين يجعلون ما هو فصل عند غيرهم مبتدأ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14C90" w:rsidRPr="00F14C90" w:rsidRDefault="00F14C90" w:rsidP="00F14C90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المازني</w:t>
      </w:r>
      <w:r w:rsidRPr="00F14C90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F14C90" w:rsidRPr="00F14C90" w:rsidRDefault="00F14C90" w:rsidP="00F14C9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ننتقل بعد ذلك إلى المازني أبو عثمان بكر بن محمد المتوفى سنة تسع وأربعين بعد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المائتين، عند المازني تقف على لهجة حادة وقاسية بحق القراءات، لم نكن نسمع بها من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قبل، فهو يعنف على حمزة لقراءته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واتقوا الله الذي تساءلون به والأرحامِ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ويصف نافعًا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المدني باللحن، وعدم المعرفة بالعربية؛ لقراءته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وجعلنا لكم فيها معائش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بالهمز، ونافع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هو من هو في علم القراءات، فقد أخذ عن سبعين من التابعين، وجعله ابن مجاهد أحد القراء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السبعة؛ لضبطه، وعلمه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14C90" w:rsidRPr="00F14C90" w:rsidRDefault="00F14C90" w:rsidP="00F14C9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والمازني يقر بأن القراءة سنة، ولكن احترامها مرهون عنده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بموافقة النحو، وهو لذلك لا يميز بين قراءة مشهورة وأخرى نادرة، فهو يؤثر نصب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كل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14C9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14C90">
        <w:rPr>
          <w:rFonts w:ascii="QCF_P530" w:hAnsi="QCF_P530" w:cs="QCF_P530"/>
          <w:b/>
          <w:bCs/>
          <w:sz w:val="18"/>
          <w:szCs w:val="18"/>
          <w:rtl/>
        </w:rPr>
        <w:t>ﰌ ﰍ ﰎ ﰏ ﰐ</w:t>
      </w:r>
      <w:r w:rsidRPr="00F14C90">
        <w:rPr>
          <w:rFonts w:ascii="QCF_P530" w:hAnsi="QCF_P530" w:cs="DecoType Thuluth"/>
          <w:b/>
          <w:bCs/>
          <w:sz w:val="18"/>
          <w:szCs w:val="18"/>
          <w:rtl/>
        </w:rPr>
        <w:t>}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القمر: 49]؛ لأن عامة القراء أبت إلا النصب، ولكنه لا يمتنع عن تخريج الرفع على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الابتداء؛ لأن ذلك جائز عنده، وهو لا يعلق على مخالفة الرسم في تخريجه قراءة عيسى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الثقفي، والحسن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لا يقضى عليهم فيموتون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على العطف، فالقراءة النادرة عند المازني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</w:rPr>
        <w:t>كالمشهورة أثر من الآثار التي تخضع للمقياس المحدد</w:t>
      </w:r>
      <w:r w:rsidRPr="00F14C9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14C90" w:rsidRPr="00F14C90" w:rsidRDefault="00F14C90" w:rsidP="00F14C90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F14C90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F14C90" w:rsidRPr="00F14C90" w:rsidRDefault="00F14C90" w:rsidP="00F14C90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الكريم إبراهيم صالح،  دار المحدثين, 2006م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F14C90" w:rsidRPr="00F14C90" w:rsidRDefault="00F14C90" w:rsidP="00F14C9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F14C90" w:rsidRPr="00F14C90" w:rsidRDefault="00F14C90" w:rsidP="00F14C9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F14C90" w:rsidRPr="00F14C90" w:rsidRDefault="00F14C90" w:rsidP="00F14C9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F14C90" w:rsidRPr="00F14C90" w:rsidRDefault="00F14C90" w:rsidP="00F14C9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F14C90" w:rsidRPr="00F14C90" w:rsidRDefault="00F14C90" w:rsidP="00F14C9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F14C90" w:rsidRPr="00F14C90" w:rsidRDefault="00F14C90" w:rsidP="00F14C9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F14C90" w:rsidRPr="00F14C90" w:rsidRDefault="00F14C90" w:rsidP="00F14C90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14C9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F14C90" w:rsidRPr="00F14C90" w:rsidRDefault="00F14C90" w:rsidP="00F14C90">
      <w:pPr>
        <w:rPr>
          <w:rFonts w:hint="cs"/>
          <w:b/>
          <w:bCs/>
          <w:sz w:val="18"/>
          <w:szCs w:val="18"/>
        </w:rPr>
      </w:pPr>
    </w:p>
    <w:p w:rsidR="004219C3" w:rsidRPr="00F14C90" w:rsidRDefault="004219C3" w:rsidP="00F14C90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F14C90" w:rsidSect="00F14C90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C90"/>
    <w:rsid w:val="001A2769"/>
    <w:rsid w:val="004168A0"/>
    <w:rsid w:val="004219C3"/>
    <w:rsid w:val="004A286F"/>
    <w:rsid w:val="00F1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C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14C90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14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>Fannan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2013-06-16T14:48:00Z</dcterms:created>
  <dcterms:modified xsi:type="dcterms:W3CDTF">2013-06-16T14:52:00Z</dcterms:modified>
</cp:coreProperties>
</file>