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E0" w:rsidRDefault="00074EE0" w:rsidP="00074EE0">
      <w:pPr>
        <w:spacing w:before="60"/>
        <w:jc w:val="center"/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</w:pPr>
      <w:r w:rsidRPr="00074EE0"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  <w:t>الإمام ابن الأنباري</w:t>
      </w:r>
    </w:p>
    <w:p w:rsidR="00074EE0" w:rsidRPr="00F7753E" w:rsidRDefault="00074EE0" w:rsidP="00074EE0">
      <w:pPr>
        <w:jc w:val="center"/>
        <w:rPr>
          <w:rFonts w:asciiTheme="majorBidi" w:eastAsia="Calibri" w:hAnsiTheme="majorBidi" w:cstheme="majorBidi"/>
          <w:sz w:val="18"/>
          <w:szCs w:val="18"/>
          <w:rtl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</w:rPr>
        <w:t>القراءات الشاذه</w:t>
      </w:r>
    </w:p>
    <w:p w:rsidR="00074EE0" w:rsidRPr="00426F7E" w:rsidRDefault="00074EE0" w:rsidP="00074EE0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إعداد / أحمد محمد سمير</w:t>
      </w:r>
    </w:p>
    <w:p w:rsidR="00074EE0" w:rsidRPr="00426F7E" w:rsidRDefault="00074EE0" w:rsidP="00074EE0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074EE0" w:rsidRPr="00426F7E" w:rsidRDefault="00074EE0" w:rsidP="00074EE0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074EE0" w:rsidRPr="00426F7E" w:rsidRDefault="00074EE0" w:rsidP="00074EE0">
      <w:pPr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074EE0" w:rsidRDefault="00074EE0" w:rsidP="00074EE0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hyperlink r:id="rId5" w:history="1">
        <w:r w:rsidRPr="00DE0243">
          <w:rPr>
            <w:rStyle w:val="Hyperlink"/>
            <w:rFonts w:asciiTheme="majorBidi" w:hAnsiTheme="majorBidi" w:cstheme="majorBidi"/>
            <w:b/>
            <w:bCs/>
            <w:sz w:val="18"/>
            <w:szCs w:val="18"/>
          </w:rPr>
          <w:t>Ahmedmsamir54@gmail.com</w:t>
        </w:r>
      </w:hyperlink>
    </w:p>
    <w:p w:rsidR="00074EE0" w:rsidRPr="00426F7E" w:rsidRDefault="00074EE0" w:rsidP="00074EE0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074EE0" w:rsidRDefault="00074EE0" w:rsidP="00074EE0">
      <w:pPr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074EE0" w:rsidSect="004168A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074EE0" w:rsidRPr="00074EE0" w:rsidRDefault="00074EE0" w:rsidP="00074EE0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074EE0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074EE0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الإمام ابن الأنباري</w:t>
      </w:r>
    </w:p>
    <w:p w:rsidR="00074EE0" w:rsidRPr="00074EE0" w:rsidRDefault="00074EE0" w:rsidP="00074EE0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</w:p>
    <w:p w:rsidR="00074EE0" w:rsidRPr="00074EE0" w:rsidRDefault="00074EE0" w:rsidP="00074EE0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074EE0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074EE0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بكر، حمل، شنبوذ</w:t>
      </w:r>
    </w:p>
    <w:p w:rsidR="00074EE0" w:rsidRPr="00074EE0" w:rsidRDefault="00074EE0" w:rsidP="00074EE0">
      <w:pPr>
        <w:numPr>
          <w:ilvl w:val="0"/>
          <w:numId w:val="2"/>
        </w:numPr>
        <w:spacing w:after="200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074EE0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074EE0" w:rsidRPr="00074EE0" w:rsidRDefault="00074EE0" w:rsidP="00074EE0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074EE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074EE0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الإمام ابن الأنباري</w:t>
      </w:r>
    </w:p>
    <w:p w:rsidR="00074EE0" w:rsidRPr="00074EE0" w:rsidRDefault="00074EE0" w:rsidP="00074EE0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074EE0" w:rsidRPr="00074EE0" w:rsidRDefault="00074EE0" w:rsidP="00074EE0">
      <w:pPr>
        <w:numPr>
          <w:ilvl w:val="0"/>
          <w:numId w:val="3"/>
        </w:numPr>
        <w:spacing w:after="200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074EE0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074EE0" w:rsidRPr="00074EE0" w:rsidRDefault="00074EE0" w:rsidP="00074EE0">
      <w:pPr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</w:p>
    <w:p w:rsidR="00074EE0" w:rsidRPr="00074EE0" w:rsidRDefault="00074EE0" w:rsidP="00074EE0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074EE0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نتحدث عن ابن الأنباري: </w:t>
      </w:r>
      <w:r w:rsidRPr="00074EE0">
        <w:rPr>
          <w:rFonts w:ascii="Simplified Arabic" w:hAnsi="Simplified Arabic" w:cs="AL-Hotham" w:hint="cs"/>
          <w:b/>
          <w:bCs/>
          <w:sz w:val="18"/>
          <w:szCs w:val="18"/>
          <w:rtl/>
        </w:rPr>
        <w:t xml:space="preserve">هو 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</w:rPr>
        <w:t>أبو بكر محمد بن قاسم المتوفى سنة ثلاث ومائتين وسبعين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</w:rPr>
        <w:t>للهجرة، وهو نحوي أتقن مذهب الكوفيين، وحذق علوم القرآن، وكان له جهد واضح في علم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</w:rPr>
        <w:t>القراءات، ويبدو أن ابن الأنباري كان على علم بتقسيمات العلماء لها أي: للقراءات،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</w:rPr>
        <w:t>ولا سيما جهود ابن مجاهد؛ لأنه استنكر القراءة بالحروف المخالفة،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</w:rPr>
        <w:t>وحمل على ابن شنبوذ ونعته بالحمق،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</w:rPr>
        <w:t>ولكنه لم يعمد إلى النص على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</w:rPr>
        <w:t>شذوذ القراءة،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</w:rPr>
        <w:t>وهو إذا ذكره فإنما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</w:rPr>
        <w:t>يريد به الشذوذ اللغوي، فقد قال في قراءة السلم بالغدوة، وهي قراءة شاذة لا يُقاس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</w:rPr>
        <w:t>عليها، ولا تجعل أصلًا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074EE0" w:rsidRPr="00074EE0" w:rsidRDefault="00074EE0" w:rsidP="00074EE0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 w:hint="cs"/>
          <w:b/>
          <w:bCs/>
          <w:sz w:val="18"/>
          <w:szCs w:val="18"/>
          <w:rtl/>
        </w:rPr>
      </w:pPr>
      <w:r w:rsidRPr="00074EE0">
        <w:rPr>
          <w:rFonts w:ascii="Simplified Arabic" w:hAnsi="Simplified Arabic" w:cs="AL-Hotham"/>
          <w:b/>
          <w:bCs/>
          <w:sz w:val="18"/>
          <w:szCs w:val="18"/>
          <w:rtl/>
        </w:rPr>
        <w:t>كان أبو بكر واسع الصدر في استقباله للشواذ، يساعده على ذلك حافظة قوية لأشعار العرب،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</w:rPr>
        <w:t>ومعرفة واسعة بلغتهم، فهو يصوِّب قراءة طلحة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ومن يعص الله ورسوله فأن له </w:t>
      </w:r>
      <w:r w:rsidRPr="00074EE0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نار جهنم</w:t>
      </w:r>
      <w:r w:rsidRPr="00074EE0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" </w:t>
      </w:r>
      <w:r w:rsidRPr="00074EE0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بفتح همزة أن على حذف المبتدأ بتقدير</w:t>
      </w:r>
      <w:r w:rsidRPr="00074EE0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: "</w:t>
      </w:r>
      <w:r w:rsidRPr="00074EE0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فجزاؤه أن له نار جهنم</w:t>
      </w:r>
      <w:r w:rsidRPr="00074EE0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"</w:t>
      </w:r>
      <w:r w:rsidRPr="00074EE0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،</w:t>
      </w:r>
      <w:r w:rsidRPr="00074EE0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074EE0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ويصوب قراءة</w:t>
      </w:r>
      <w:r w:rsidRPr="00074EE0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074EE0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محمد بن السميفع اليماني</w:t>
      </w:r>
      <w:r w:rsidRPr="00074EE0">
        <w:rPr>
          <w:rFonts w:ascii="Simplified Arabic" w:hAnsi="Simplified Arabic" w:cs="AL-Hotham" w:hint="cs"/>
          <w:b/>
          <w:bCs/>
          <w:spacing w:val="-4"/>
          <w:sz w:val="18"/>
          <w:szCs w:val="18"/>
          <w:rtl/>
        </w:rPr>
        <w:t>:</w:t>
      </w:r>
      <w:r w:rsidRPr="00074EE0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"</w:t>
      </w:r>
      <w:r w:rsidRPr="00074EE0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بل هو قرآن مجيد</w:t>
      </w:r>
      <w:r w:rsidRPr="00074EE0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" </w:t>
      </w:r>
      <w:r w:rsidRPr="00074EE0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على حذف المضاف أي: بل هو قرآن رب مجيد،</w:t>
      </w:r>
      <w:r w:rsidRPr="00074EE0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074EE0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 xml:space="preserve">وحمل قراءة علي بن أبي طالب </w:t>
      </w:r>
      <w:r w:rsidRPr="00074EE0">
        <w:rPr>
          <w:rFonts w:cs="SC_ALYERMOOK" w:hint="cs"/>
          <w:b/>
          <w:bCs/>
          <w:spacing w:val="-4"/>
          <w:position w:val="-4"/>
          <w:sz w:val="18"/>
          <w:szCs w:val="18"/>
          <w:rtl/>
        </w:rPr>
        <w:t>&gt;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</w:rPr>
        <w:t>ونحن عصبةً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</w:rPr>
        <w:t>بنصب عصبة على قول العرب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</w:rPr>
        <w:t>إنما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</w:rPr>
        <w:t>العامري عمته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</w:rPr>
        <w:t>، وجعل التقدير: ونحن جميعًا عصبة، وابن الأنباري لا يكتفي بتخريج الشواذ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</w:rPr>
        <w:t>بل يعتمد عليها في الاحتجاج لبعض قراءات الجمهور أي: القراءات المتواترة كاحتجاجه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</w:rPr>
        <w:t>لقراءة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074EE0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074EE0">
        <w:rPr>
          <w:rFonts w:ascii="QCF_P092" w:hAnsi="QCF_P092" w:cs="QCF_P092"/>
          <w:b/>
          <w:bCs/>
          <w:sz w:val="18"/>
          <w:szCs w:val="18"/>
          <w:rtl/>
        </w:rPr>
        <w:t>ﮧ ﮨ ﮩ ﮪ</w:t>
      </w:r>
      <w:r w:rsidRPr="00074EE0">
        <w:rPr>
          <w:rFonts w:ascii="QCF_P092" w:hAnsi="QCF_P092" w:cs="DecoType Thuluth"/>
          <w:b/>
          <w:bCs/>
          <w:sz w:val="18"/>
          <w:szCs w:val="18"/>
          <w:rtl/>
        </w:rPr>
        <w:t>}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</w:rPr>
        <w:t>النساء: 90] على مجيء جملة الحال من الفعل الماضي من دون قد، بقراءة الحسن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</w:rPr>
        <w:t>أو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</w:rPr>
        <w:t>جاءوكم حصرة صدورهم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</w:rPr>
        <w:t>، أو احتجاجه ببعض معاني أبيات القصائد السبع التي يشرحها من ذلك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</w:rPr>
        <w:t>احتجاجه لقول عمرو بن كلثوم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835"/>
        <w:gridCol w:w="506"/>
        <w:gridCol w:w="1674"/>
      </w:tblGrid>
      <w:tr w:rsidR="00074EE0" w:rsidRPr="00074EE0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074EE0" w:rsidRPr="00074EE0" w:rsidRDefault="00074EE0" w:rsidP="00074EE0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074EE0">
              <w:rPr>
                <w:rFonts w:cs="AGA Furat Regular"/>
                <w:b/>
                <w:bCs/>
                <w:sz w:val="18"/>
                <w:szCs w:val="18"/>
                <w:rtl/>
              </w:rPr>
              <w:t>تركنا الخيل عاكفة عليه</w:t>
            </w:r>
            <w:r w:rsidRPr="00074EE0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4EE0" w:rsidRPr="00074EE0" w:rsidRDefault="00074EE0" w:rsidP="00074EE0">
            <w:pPr>
              <w:spacing w:after="120"/>
              <w:jc w:val="center"/>
              <w:rPr>
                <w:rFonts w:cs="AL-Hotham" w:hint="cs"/>
                <w:b/>
                <w:bCs/>
                <w:sz w:val="18"/>
                <w:szCs w:val="18"/>
                <w:rtl/>
              </w:rPr>
            </w:pPr>
            <w:r w:rsidRPr="00074EE0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074EE0" w:rsidRPr="00074EE0" w:rsidRDefault="00074EE0" w:rsidP="00074EE0">
            <w:pPr>
              <w:spacing w:after="120"/>
              <w:jc w:val="both"/>
              <w:rPr>
                <w:rFonts w:cs="AGA Furat Regular" w:hint="cs"/>
                <w:b/>
                <w:bCs/>
                <w:sz w:val="18"/>
                <w:szCs w:val="18"/>
                <w:rtl/>
              </w:rPr>
            </w:pPr>
            <w:r w:rsidRPr="00074EE0">
              <w:rPr>
                <w:rFonts w:cs="AGA Furat Regular"/>
                <w:b/>
                <w:bCs/>
                <w:sz w:val="18"/>
                <w:szCs w:val="18"/>
                <w:rtl/>
              </w:rPr>
              <w:t>مقلدة أعنتها صفونا</w:t>
            </w:r>
            <w:r w:rsidRPr="00074EE0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074EE0" w:rsidRPr="00074EE0" w:rsidRDefault="00074EE0" w:rsidP="00074EE0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 w:hint="cs"/>
          <w:b/>
          <w:bCs/>
          <w:spacing w:val="-4"/>
          <w:sz w:val="18"/>
          <w:szCs w:val="18"/>
          <w:rtl/>
          <w:lang w:bidi="ar-EG"/>
        </w:rPr>
      </w:pPr>
      <w:r w:rsidRPr="00074EE0">
        <w:rPr>
          <w:rFonts w:ascii="Simplified Arabic" w:hAnsi="Simplified Arabic" w:cs="AL-Hotham"/>
          <w:b/>
          <w:bCs/>
          <w:sz w:val="18"/>
          <w:szCs w:val="18"/>
          <w:rtl/>
        </w:rPr>
        <w:t>بحرف ابن عباس "صوافن" بالنون، وقد فعل هذا في مواضع كثيرة من كتابه، فهو يثق بوجوه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</w:rPr>
        <w:t>القراءات الشاذة ومعانيها لا يخطؤها، ولا يطعن على قارئها، ونحن لم نعثر له على رأي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يجانب هذه الحقيقة إلا ما رواه القرطبي </w:t>
      </w:r>
      <w:r w:rsidRPr="00074EE0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</w:rPr>
        <w:t>رحمه الله تعالى</w:t>
      </w:r>
      <w:r w:rsidRPr="00074EE0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من أنه تابع الفراء في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</w:rPr>
        <w:t>تلحينه لقراءة ابن عباس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074EE0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074EE0">
        <w:rPr>
          <w:rFonts w:ascii="QCF_P386" w:hAnsi="QCF_P386" w:cs="QCF_P386"/>
          <w:b/>
          <w:bCs/>
          <w:sz w:val="18"/>
          <w:szCs w:val="18"/>
          <w:rtl/>
        </w:rPr>
        <w:t>ﮆ ﮇ ﮈ ﮉ ﮊ ﮋ ﮌ ﮍ ﮎ ﮏ</w:t>
      </w:r>
      <w:r w:rsidRPr="00074EE0">
        <w:rPr>
          <w:rFonts w:ascii="QCF_P386" w:hAnsi="QCF_P386" w:cs="DecoType Thuluth"/>
          <w:b/>
          <w:bCs/>
          <w:sz w:val="18"/>
          <w:szCs w:val="18"/>
          <w:rtl/>
        </w:rPr>
        <w:t>}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</w:rPr>
        <w:t>القصص: 9] بالوقف على لا، هكذا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وقالت امرأة </w:t>
      </w:r>
      <w:r w:rsidRPr="00074EE0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 xml:space="preserve">فرعون قرة </w:t>
      </w:r>
      <w:r w:rsidRPr="00074EE0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عين لي ولك لا</w:t>
      </w:r>
      <w:r w:rsidRPr="00074EE0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"</w:t>
      </w:r>
      <w:r w:rsidRPr="00074EE0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، والاستئناف بـ</w:t>
      </w:r>
      <w:r w:rsidRPr="00074EE0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"</w:t>
      </w:r>
      <w:r w:rsidRPr="00074EE0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تقتلوه</w:t>
      </w:r>
      <w:r w:rsidRPr="00074EE0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"</w:t>
      </w:r>
      <w:r w:rsidRPr="00074EE0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، قال: قال ابن الأنباري</w:t>
      </w:r>
      <w:r w:rsidRPr="00074EE0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: </w:t>
      </w:r>
      <w:r w:rsidRPr="00074EE0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وإنما حكم عليه باللحن؛ لأنه لو كان كذلك لكان تقتلونه بالنون؛ لأن الفعل المستقبل</w:t>
      </w:r>
      <w:r w:rsidRPr="00074EE0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074EE0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مرفوع حتى يدخل عليه الناصب والجازم، فالنون فيه علامة الرفع،</w:t>
      </w:r>
      <w:r w:rsidRPr="00074EE0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074EE0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وهي رواية لا تشي على كل حال بمنهجه السليم في النظر إلى</w:t>
      </w:r>
      <w:r w:rsidRPr="00074EE0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074EE0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الشواذ، فضلًا عن غرابة هذا الوقف</w:t>
      </w:r>
      <w:r w:rsidRPr="00074EE0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.</w:t>
      </w:r>
    </w:p>
    <w:p w:rsidR="00074EE0" w:rsidRPr="00074EE0" w:rsidRDefault="00074EE0" w:rsidP="00074EE0">
      <w:pPr>
        <w:jc w:val="lowKashida"/>
        <w:rPr>
          <w:rFonts w:asciiTheme="majorBidi" w:hAnsiTheme="majorBidi" w:cstheme="majorBidi" w:hint="cs"/>
          <w:b/>
          <w:bCs/>
          <w:sz w:val="18"/>
          <w:szCs w:val="18"/>
        </w:rPr>
      </w:pPr>
      <w:r w:rsidRPr="00074EE0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074EE0" w:rsidRPr="00074EE0" w:rsidRDefault="00074EE0" w:rsidP="00074EE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74EE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074EE0" w:rsidRPr="00074EE0" w:rsidRDefault="00074EE0" w:rsidP="00074EE0">
      <w:pPr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74EE0"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جني،  بتحقيق علي النجدي ناصف وزميليه، القاهرة، طبعة المجلس الأعلى للشئون الإسلامية، 1994م</w:t>
      </w:r>
    </w:p>
    <w:p w:rsidR="00074EE0" w:rsidRPr="00074EE0" w:rsidRDefault="00074EE0" w:rsidP="00074EE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74EE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074EE0" w:rsidRPr="00074EE0" w:rsidRDefault="00074EE0" w:rsidP="00074EE0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74EE0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074EE0" w:rsidRPr="00074EE0" w:rsidRDefault="00074EE0" w:rsidP="00074EE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74EE0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074EE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074EE0" w:rsidRPr="00074EE0" w:rsidRDefault="00074EE0" w:rsidP="00074EE0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74EE0">
        <w:rPr>
          <w:rFonts w:asciiTheme="majorBidi" w:hAnsiTheme="majorBidi" w:cstheme="majorBidi"/>
          <w:b/>
          <w:bCs/>
          <w:sz w:val="18"/>
          <w:szCs w:val="18"/>
          <w:rtl/>
        </w:rPr>
        <w:t>أبو البقاء العكبري،  بتحقيق محمد السيد أحمد عزوز،  عالم الكتب, 1996م</w:t>
      </w:r>
    </w:p>
    <w:p w:rsidR="00074EE0" w:rsidRPr="00074EE0" w:rsidRDefault="00074EE0" w:rsidP="00074EE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74EE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074EE0" w:rsidRPr="00074EE0" w:rsidRDefault="00074EE0" w:rsidP="00074EE0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74EE0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074EE0" w:rsidRPr="00074EE0" w:rsidRDefault="00074EE0" w:rsidP="00074EE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74EE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074EE0" w:rsidRPr="00074EE0" w:rsidRDefault="00074EE0" w:rsidP="00074EE0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74EE0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074EE0" w:rsidRPr="00074EE0" w:rsidRDefault="00074EE0" w:rsidP="00074EE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74EE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074EE0" w:rsidRPr="00074EE0" w:rsidRDefault="00074EE0" w:rsidP="00074EE0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74EE0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074EE0" w:rsidRPr="00074EE0" w:rsidRDefault="00074EE0" w:rsidP="00074EE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74EE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074EE0" w:rsidRPr="00074EE0" w:rsidRDefault="00074EE0" w:rsidP="00074EE0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74EE0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074EE0" w:rsidRPr="00074EE0" w:rsidRDefault="00074EE0" w:rsidP="00074EE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74EE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074EE0" w:rsidRPr="00074EE0" w:rsidRDefault="00074EE0" w:rsidP="00074EE0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74EE0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074EE0" w:rsidRPr="00074EE0" w:rsidRDefault="00074EE0" w:rsidP="00074EE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74EE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074EE0" w:rsidRPr="00074EE0" w:rsidRDefault="00074EE0" w:rsidP="00074EE0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74EE0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074EE0" w:rsidRPr="00074EE0" w:rsidRDefault="00074EE0" w:rsidP="00074EE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74EE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074EE0" w:rsidRPr="00074EE0" w:rsidRDefault="00074EE0" w:rsidP="00074EE0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74EE0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074EE0" w:rsidRPr="00074EE0" w:rsidRDefault="00074EE0" w:rsidP="00074EE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74EE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074EE0" w:rsidRPr="00074EE0" w:rsidRDefault="00074EE0" w:rsidP="00074EE0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74EE0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074EE0" w:rsidRPr="00074EE0" w:rsidRDefault="00074EE0" w:rsidP="00074EE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74EE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074EE0" w:rsidRPr="00074EE0" w:rsidRDefault="00074EE0" w:rsidP="00074EE0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74EE0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074EE0" w:rsidRPr="00074EE0" w:rsidRDefault="00074EE0" w:rsidP="00074EE0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74EE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074EE0" w:rsidRPr="00074EE0" w:rsidRDefault="00074EE0" w:rsidP="00074EE0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074EE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074EE0" w:rsidRPr="00074EE0" w:rsidRDefault="00074EE0" w:rsidP="00074EE0">
      <w:pPr>
        <w:rPr>
          <w:rFonts w:hint="cs"/>
          <w:b/>
          <w:bCs/>
          <w:sz w:val="18"/>
          <w:szCs w:val="18"/>
        </w:rPr>
      </w:pPr>
    </w:p>
    <w:p w:rsidR="00074EE0" w:rsidRPr="00074EE0" w:rsidRDefault="00074EE0" w:rsidP="00074EE0">
      <w:pPr>
        <w:rPr>
          <w:b/>
          <w:bCs/>
          <w:sz w:val="18"/>
          <w:szCs w:val="18"/>
        </w:rPr>
      </w:pPr>
    </w:p>
    <w:p w:rsidR="00074EE0" w:rsidRPr="00074EE0" w:rsidRDefault="00074EE0" w:rsidP="00074EE0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074EE0" w:rsidRPr="00074EE0" w:rsidRDefault="00074EE0" w:rsidP="00074EE0">
      <w:pPr>
        <w:rPr>
          <w:b/>
          <w:bCs/>
          <w:sz w:val="18"/>
          <w:szCs w:val="18"/>
        </w:rPr>
      </w:pPr>
    </w:p>
    <w:p w:rsidR="00074EE0" w:rsidRDefault="00074EE0" w:rsidP="00074EE0">
      <w:pPr>
        <w:jc w:val="center"/>
        <w:rPr>
          <w:rFonts w:asciiTheme="majorBidi" w:eastAsia="Calibri" w:hAnsiTheme="majorBidi" w:cstheme="majorBidi"/>
          <w:b/>
          <w:bCs/>
          <w:sz w:val="48"/>
          <w:szCs w:val="48"/>
          <w:rtl/>
        </w:rPr>
        <w:sectPr w:rsidR="00074EE0" w:rsidSect="00074EE0">
          <w:type w:val="continuous"/>
          <w:pgSz w:w="11906" w:h="16838"/>
          <w:pgMar w:top="1440" w:right="1800" w:bottom="1440" w:left="1800" w:header="708" w:footer="708" w:gutter="0"/>
          <w:cols w:num="2" w:space="708"/>
          <w:bidi/>
          <w:rtlGutter/>
          <w:docGrid w:linePitch="360"/>
        </w:sectPr>
      </w:pPr>
    </w:p>
    <w:p w:rsidR="004219C3" w:rsidRPr="00074EE0" w:rsidRDefault="004219C3" w:rsidP="00074EE0">
      <w:pPr>
        <w:jc w:val="center"/>
        <w:rPr>
          <w:rFonts w:asciiTheme="majorBidi" w:eastAsia="Calibri" w:hAnsiTheme="majorBidi" w:cstheme="majorBidi"/>
          <w:b/>
          <w:bCs/>
          <w:sz w:val="48"/>
          <w:szCs w:val="48"/>
        </w:rPr>
      </w:pPr>
    </w:p>
    <w:sectPr w:rsidR="004219C3" w:rsidRPr="00074EE0" w:rsidSect="00074EE0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QCF_P09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Furat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38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74EE0"/>
    <w:rsid w:val="00074EE0"/>
    <w:rsid w:val="001A2769"/>
    <w:rsid w:val="004168A0"/>
    <w:rsid w:val="004219C3"/>
    <w:rsid w:val="004A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E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4EE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74EE0"/>
    <w:pPr>
      <w:bidi w:val="0"/>
      <w:spacing w:before="100" w:beforeAutospacing="1" w:after="100" w:afterAutospacing="1"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074E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edmsamir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3154</Characters>
  <Application>Microsoft Office Word</Application>
  <DocSecurity>0</DocSecurity>
  <Lines>26</Lines>
  <Paragraphs>7</Paragraphs>
  <ScaleCrop>false</ScaleCrop>
  <Company>Fannan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Fannan NewLook V5</cp:lastModifiedBy>
  <cp:revision>1</cp:revision>
  <dcterms:created xsi:type="dcterms:W3CDTF">2013-06-16T14:59:00Z</dcterms:created>
  <dcterms:modified xsi:type="dcterms:W3CDTF">2013-06-16T15:05:00Z</dcterms:modified>
</cp:coreProperties>
</file>