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97" w:rsidRDefault="00A53D97" w:rsidP="00A53D97">
      <w:pPr>
        <w:spacing w:before="60"/>
        <w:jc w:val="center"/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</w:pPr>
      <w:r w:rsidRPr="00A53D97">
        <w:rPr>
          <w:rFonts w:asciiTheme="majorBidi" w:eastAsia="Calibri" w:hAnsiTheme="majorBidi" w:cstheme="majorBidi"/>
          <w:b/>
          <w:bCs/>
          <w:sz w:val="48"/>
          <w:szCs w:val="48"/>
          <w:rtl/>
        </w:rPr>
        <w:t>افتراض الاعتراض ومناقشته</w:t>
      </w:r>
    </w:p>
    <w:p w:rsidR="00A53D97" w:rsidRPr="00A53D97" w:rsidRDefault="00A53D97" w:rsidP="00A53D97">
      <w:pPr>
        <w:spacing w:before="60"/>
        <w:jc w:val="center"/>
        <w:rPr>
          <w:rFonts w:asciiTheme="majorBidi" w:eastAsia="Calibri" w:hAnsiTheme="majorBidi" w:cstheme="majorBidi" w:hint="cs"/>
          <w:b/>
          <w:bCs/>
          <w:sz w:val="30"/>
          <w:szCs w:val="30"/>
          <w:rtl/>
        </w:rPr>
      </w:pPr>
    </w:p>
    <w:p w:rsidR="00A53D97" w:rsidRPr="00F7753E" w:rsidRDefault="00A53D97" w:rsidP="00A53D97">
      <w:pPr>
        <w:jc w:val="center"/>
        <w:rPr>
          <w:rFonts w:asciiTheme="majorBidi" w:eastAsia="Calibri" w:hAnsiTheme="majorBidi" w:cstheme="majorBidi"/>
          <w:sz w:val="18"/>
          <w:szCs w:val="18"/>
          <w:rtl/>
        </w:rPr>
      </w:pPr>
      <w:r w:rsidRPr="00F7753E">
        <w:rPr>
          <w:rFonts w:asciiTheme="majorBidi" w:hAnsiTheme="majorBidi" w:cstheme="majorBidi"/>
          <w:sz w:val="18"/>
          <w:szCs w:val="18"/>
          <w:rtl/>
        </w:rPr>
        <w:t xml:space="preserve">مبحث فى </w:t>
      </w:r>
      <w:r w:rsidRPr="00F7753E">
        <w:rPr>
          <w:rFonts w:asciiTheme="majorBidi" w:hAnsiTheme="majorBidi" w:cstheme="majorBidi" w:hint="cs"/>
          <w:sz w:val="18"/>
          <w:szCs w:val="18"/>
          <w:rtl/>
        </w:rPr>
        <w:t xml:space="preserve">علم </w:t>
      </w:r>
      <w:r w:rsidRPr="00F7753E">
        <w:rPr>
          <w:rFonts w:asciiTheme="majorBidi" w:eastAsia="Calibri" w:hAnsiTheme="majorBidi" w:cstheme="majorBidi" w:hint="cs"/>
          <w:sz w:val="18"/>
          <w:szCs w:val="18"/>
          <w:rtl/>
        </w:rPr>
        <w:t>القراءات الشاذه</w:t>
      </w:r>
    </w:p>
    <w:p w:rsidR="00A53D97" w:rsidRPr="00426F7E" w:rsidRDefault="00A53D97" w:rsidP="00A53D97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إعداد / أحمد محمد سمير</w:t>
      </w:r>
    </w:p>
    <w:p w:rsidR="00A53D97" w:rsidRPr="00426F7E" w:rsidRDefault="00A53D97" w:rsidP="00A53D97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A53D97" w:rsidRPr="00426F7E" w:rsidRDefault="00A53D97" w:rsidP="00A53D97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A53D97" w:rsidRPr="00426F7E" w:rsidRDefault="00A53D97" w:rsidP="00A53D97">
      <w:pPr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A53D97" w:rsidRDefault="00A53D97" w:rsidP="00A53D97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hyperlink r:id="rId7" w:history="1">
        <w:r w:rsidRPr="00DE0243">
          <w:rPr>
            <w:rStyle w:val="Hyperlink"/>
            <w:rFonts w:asciiTheme="majorBidi" w:hAnsiTheme="majorBidi" w:cstheme="majorBidi"/>
            <w:b/>
            <w:bCs/>
            <w:sz w:val="18"/>
            <w:szCs w:val="18"/>
          </w:rPr>
          <w:t>Ahmedmsamir54@gmail.com</w:t>
        </w:r>
      </w:hyperlink>
    </w:p>
    <w:p w:rsidR="00A53D97" w:rsidRPr="00426F7E" w:rsidRDefault="00A53D97" w:rsidP="00A53D97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A53D97" w:rsidRDefault="00A53D97" w:rsidP="00A53D97">
      <w:pPr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  <w:sectPr w:rsidR="00A53D97" w:rsidSect="00A53D97">
          <w:headerReference w:type="even" r:id="rId8"/>
          <w:pgSz w:w="11906" w:h="16838" w:code="9"/>
          <w:pgMar w:top="567" w:right="707" w:bottom="426" w:left="1701" w:header="720" w:footer="720" w:gutter="0"/>
          <w:cols w:space="720"/>
          <w:titlePg/>
          <w:bidi/>
          <w:rtlGutter/>
          <w:docGrid w:linePitch="360"/>
        </w:sectPr>
      </w:pPr>
    </w:p>
    <w:p w:rsidR="00A53D97" w:rsidRPr="00A53D97" w:rsidRDefault="00A53D97" w:rsidP="00A53D97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A53D97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A53D97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افتراض الاعتراض ومناقشته</w:t>
      </w:r>
    </w:p>
    <w:p w:rsidR="00A53D97" w:rsidRPr="00A53D97" w:rsidRDefault="00A53D97" w:rsidP="00A53D97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</w:p>
    <w:p w:rsidR="00A53D97" w:rsidRPr="00A53D97" w:rsidRDefault="00A53D97" w:rsidP="00A53D97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A53D97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Pr="00A53D97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الاعتراض، مناقتشته، اسلوب</w:t>
      </w:r>
    </w:p>
    <w:p w:rsidR="00A53D97" w:rsidRPr="00A53D97" w:rsidRDefault="00A53D97" w:rsidP="00A53D97">
      <w:pPr>
        <w:numPr>
          <w:ilvl w:val="0"/>
          <w:numId w:val="2"/>
        </w:numPr>
        <w:spacing w:after="200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3D97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A53D97" w:rsidRPr="00A53D97" w:rsidRDefault="00A53D97" w:rsidP="00A53D97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A53D9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A53D97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افتراض الاعتراض ومناقشته</w:t>
      </w:r>
    </w:p>
    <w:p w:rsidR="00A53D97" w:rsidRPr="00A53D97" w:rsidRDefault="00A53D97" w:rsidP="00A53D97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A53D97" w:rsidRPr="00A53D97" w:rsidRDefault="00A53D97" w:rsidP="00A53D97">
      <w:pPr>
        <w:numPr>
          <w:ilvl w:val="0"/>
          <w:numId w:val="3"/>
        </w:numPr>
        <w:spacing w:after="200"/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A53D97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A53D97" w:rsidRPr="00A53D97" w:rsidRDefault="00A53D97" w:rsidP="00A53D97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افتراض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الاعتراض ومناقشته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وهو أسلوب حاول به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ابن جني استكمال جوانب التوجيه، وإعطاء صورة دقيقة للوجه النحوي المقرر، ويقوم هذا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الأسلوب على افتراض سؤال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يتعلق بجانب من جوانب موطن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المخالفة، يعرفه هو جيدا، ولكنه يورده على صيغة سؤال أو اعتراض،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ثم يتكفل بالإجابة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الشافية عنه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A53D97" w:rsidRPr="00A53D97" w:rsidRDefault="00A53D97" w:rsidP="00A53D97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ولقد تنوعت أغراض هذا الأسلوب، ولكن الغالب عليها كان إبعاد بعض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الاحتمالات القريبة عن ساحة التوجيه، فقد ذهب أبو الفتح في رفع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شيخ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من قراءة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وهذا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بعلي شيخ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إلى أنه خبر لمبتدأ محذوف، أو خبر لهذا، أو بدل من بعلي، أو أن شيخ مع بعلي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خبر واحد لهذا، ولكنه أراد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أن ينفي وجهًا آخر، فقال: فإن قلت: فهل تجيز أن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يكون بعلي وصفًا لهذا؟ قيل: لا؛ ذلك أن اسم الإشارة لا يوصف بالمضاف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A53D97" w:rsidRPr="00A53D97" w:rsidRDefault="00A53D97" w:rsidP="00A53D97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وقد تكون الغاية منه إدحاض معنى متوهم، توجيه القراءة الشاذة، أو ترجيح وجه على آخر،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أو دفاعا عن وجه قرره، أو توضيحًا من المذاهب، وقد تكون الغاية تعليلًا لبعض الأحكام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التي يقررها، فقد ذكر أن قراءة النبي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فبذلك فلتفرحوا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على أصل الأمر في دخول اللام، وأنه لما كثر أمر الحاضر حذف حرف مضارعه، ثم جيء بهمزة الوصل؛ للتمكن من النطق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بالساكن، ثم عقب على ذلك بقوله: فإن قيل: ولم كان أمر الحاضر أكثر حتى دعت الحال إلى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تخفيفه لكثرته؟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قيل: لأن الغائب بعيد عنك، فإذا أردت أن تأمره احتجت إلى أن تأمر الحاضر؛ لتؤدي إليه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أنك تأمره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A53D97" w:rsidRPr="00A53D97" w:rsidRDefault="00A53D97" w:rsidP="00A53D97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وقد تكون الغاية حسمًا لأمر المتنازع فيه، وذلك نحو تجويزه القياس على الشاذ إذا</w:t>
      </w: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اقتصر السماع عليه،</w:t>
      </w: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وقد فعل ذلك في قراءة ابن مسعود</w:t>
      </w: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: "</w:t>
      </w: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ليس البر بأن تولوا وجوهكم</w:t>
      </w: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" </w:t>
      </w: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التي قاس فيها زيادة الباء على زيادتها في فاعل كفى، قال: فإن قلت</w:t>
      </w: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: "</w:t>
      </w: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فإن كفى بالله</w:t>
      </w: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" </w:t>
      </w: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شاذ</w:t>
      </w: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قليل، فكيف قست عليه ليس، ولم نعلم الباء زيدت في اسم ليس، إنما زيدت في خبرها نحو</w:t>
      </w: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قوله تعالى</w:t>
      </w: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: </w:t>
      </w:r>
      <w:r w:rsidRPr="00A53D97">
        <w:rPr>
          <w:rFonts w:ascii="Simplified Arabic" w:hAnsi="Simplified Arabic" w:cs="DecoType Thuluth"/>
          <w:b/>
          <w:bCs/>
          <w:spacing w:val="-4"/>
          <w:sz w:val="18"/>
          <w:szCs w:val="18"/>
          <w:rtl/>
          <w:lang w:bidi="ar-EG"/>
        </w:rPr>
        <w:t>{</w:t>
      </w:r>
      <w:r w:rsidRPr="00A53D97">
        <w:rPr>
          <w:rFonts w:ascii="QCF_P098" w:hAnsi="QCF_P098" w:cs="QCF_P098"/>
          <w:b/>
          <w:bCs/>
          <w:spacing w:val="-4"/>
          <w:sz w:val="18"/>
          <w:szCs w:val="18"/>
          <w:rtl/>
        </w:rPr>
        <w:t>ﭩ ﭪ</w:t>
      </w:r>
      <w:r w:rsidRPr="00A53D97">
        <w:rPr>
          <w:rFonts w:ascii="QCF_P098" w:hAnsi="QCF_P098" w:cs="DecoType Thuluth"/>
          <w:b/>
          <w:bCs/>
          <w:spacing w:val="-4"/>
          <w:sz w:val="18"/>
          <w:szCs w:val="18"/>
          <w:rtl/>
        </w:rPr>
        <w:t>}</w:t>
      </w: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[</w:t>
      </w: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النساء: 123]؟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قيل: لو لم يكن شاذًا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لما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جوزنا قياسًا عليه، ما جوزناه، ولكنا نوجب فيه البتة واجبًا فاعرف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A53D97" w:rsidRPr="00A53D97" w:rsidRDefault="00A53D97" w:rsidP="00A53D97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لقد استغل ابن جني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هذا الأسلوب؛ للإحاطة بكل ما يمكن قوله في الشواذ، وهو أسلوب رشيق، يجذب القارئ، ويبعد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عنه الملل، والجفاف في قضايا نظرية،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وغير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خاف ما فيه من اعتداد ابن جني بعلمه، وثقته البالغة بنفسه، فضلًا عن إضلاعه بالمنطق،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وتطبيق ذلك في هذه التوجيهات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A53D97" w:rsidRPr="00A53D97" w:rsidRDefault="00A53D97" w:rsidP="00A53D97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pacing w:val="4"/>
          <w:sz w:val="18"/>
          <w:szCs w:val="18"/>
          <w:lang w:bidi="ar-EG"/>
        </w:rPr>
      </w:pP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بعد ذلك ننتقل إلى تساند العلوم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: 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يؤمن ابن جني أن علوم العربية متكاملة فيما بينها، ويتصل كل منها بالآخر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اتصال</w:t>
      </w:r>
      <w:r w:rsidRPr="00A53D97">
        <w:rPr>
          <w:rFonts w:ascii="Simplified Arabic" w:hAnsi="Simplified Arabic" w:cs="AL-Hotham" w:hint="cs"/>
          <w:b/>
          <w:bCs/>
          <w:spacing w:val="4"/>
          <w:sz w:val="18"/>
          <w:szCs w:val="18"/>
          <w:rtl/>
        </w:rPr>
        <w:t>ً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ا محكمًا، هو يقول في (سر الصناعة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>)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:</w:t>
      </w:r>
      <w:r w:rsidRPr="00A53D97">
        <w:rPr>
          <w:rFonts w:ascii="Simplified Arabic" w:hAnsi="Simplified Arabic" w:cs="AL-Hotham" w:hint="cs"/>
          <w:b/>
          <w:bCs/>
          <w:spacing w:val="4"/>
          <w:sz w:val="18"/>
          <w:szCs w:val="18"/>
          <w:rtl/>
        </w:rPr>
        <w:t xml:space="preserve"> 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أفلا ترى إلى تساند هذا العلم، واشتراك أجزائه،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حتى أنه ليجاب عن بعضه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بجواب غيره، لقد أفاد الرجل في هذا المنهج في تخريج عدد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من الشواذ، فاستعان بمعرفته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اللغوية الواسعة،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وحذقه لعلم الصرف،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وقوانينه، وتذوقه لجمال اللغة العربية، كما استعان بمعرفته لعلم العروض، ووحد بين هذه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العلوم؛ حتى بدت عنده وحدة لغوية متآلفة، يصعب التفريق بينها، وقد اتخذ من علم الصرف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وقوانينه متنفسًا واسعًا لتفسير بعض الوجوه النحوية، فقد عاد في قراءة الأعرج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>: "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وإذ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أخذ الله ميثاق النبيين لما آتيناكم من كتاب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" 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إلى علم الصرف، ورأى أنها كانت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"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لمن ما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>"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،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وأن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"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من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" 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زيدت على مذهب أبي الحسن الأخفش في الواجب،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فالتقت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ثلاث ميمات فحذفت الأولى منهن، وبقيت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"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لما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" 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مشددة، وأنها لو فك الإدغام لصارت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"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لمَا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>"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، ولكن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النون أدغمت في الميم</w:t>
      </w:r>
      <w:r w:rsidRPr="00A53D97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>.</w:t>
      </w:r>
    </w:p>
    <w:p w:rsidR="00A53D97" w:rsidRPr="00A53D97" w:rsidRDefault="00A53D97" w:rsidP="00A53D97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ووقف عند قراءة السلمي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ألم تر إلى الملأ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، وقرر أن النكتة في تسكين الراء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ألم تر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إلى الملأ لتسكين الراء صرفية أيضًا، فقال: هذا لعمري هو أصل الحذف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رأى، يرى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، إلا أن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أكثر لغات العرب فيه تخفيف همزته بحذفها، وإلقاء حركتها على الراء قبلها على عبرة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التخفيف، وصار حرف المضارعة كأنه بدل من الهمزة، فابن جني يعود دائمًا إلى الصرف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يستنطقه العلة في توجيه الشواذ، وكأنه يؤمن بأن الصرف هو الأصل، والمصدر لكل علوم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العربية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A53D97" w:rsidRPr="00A53D97" w:rsidRDefault="00A53D97" w:rsidP="00A53D97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وإذا كان أعياه النحو في تخريج القراءة، ولم يسعفه الصرف لاذ بالأصل النحوي،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أو اللغوي المسموع يستنطقه السبيل إلى أصل الأفعال في تعديها، ولزومها، واختلاف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الأحرف التي تتعدى بها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A53D97" w:rsidRPr="00A53D97" w:rsidRDefault="00A53D97" w:rsidP="00A53D97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نذكر من ذلك: توجيهه لقراءة بلال بن أبي بردة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ولا تخسروا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الميزان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، فقد قرر أنها على حذف حرف الجر أي: تخسروا في الميزان،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فلما حذف الجر أفضى إليه الفعل فنصبه، فأصبح كقوله تعالى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A53D97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A53D97">
        <w:rPr>
          <w:rFonts w:ascii="QCF_P187" w:hAnsi="QCF_P187" w:cs="QCF_P187"/>
          <w:b/>
          <w:bCs/>
          <w:sz w:val="18"/>
          <w:szCs w:val="18"/>
          <w:rtl/>
        </w:rPr>
        <w:t>ﯓ ﯔ ﯕ ﯖ ﯗ</w:t>
      </w:r>
      <w:r w:rsidRPr="00A53D97">
        <w:rPr>
          <w:rFonts w:ascii="QCF_P187" w:hAnsi="QCF_P187" w:cs="DecoType Thuluth"/>
          <w:b/>
          <w:bCs/>
          <w:sz w:val="18"/>
          <w:szCs w:val="18"/>
          <w:rtl/>
        </w:rPr>
        <w:t>}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أي: في كل مرصد، وهو قد يربط النحو بالبلاغة، ويوحد بينهما، فقد علل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الرفع في قراءة ابن يعمر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كبرت كلمة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بأنه قد سمى قولهم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اتخذ الله ولدا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كلمة، كما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سموا القصيدة، وإن كانت مائة بيت كلمة، وأنها كوضعهم الاسم الواحد على جنسه، كقول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العرب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أهلك الناس الدرهم والدينار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وذهب الناس بالشاذة والبعير، وكقول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الحجاج على منبره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يا أيها الرجل، وكلكم ذلك الرجل، قال: ألا تراه لما أشفق أن يظن أنه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يريد رجلا واحدًا بعينه قال: وكلكم ذلك الرجل، كما حمل بعض القضايا على علم العروض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A53D97" w:rsidRPr="00A53D97" w:rsidRDefault="00A53D97" w:rsidP="00A53D97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لقد وحد أبو الفتح بين فصائل العربية، ومزج بينها مزجًا أصيلًا عجيبًا، ووظف ذلك كله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في خدمة الوجه النحوي، فهو يأخذ على عاتقه التصدي لكل الشواذ، ولو قاده ذلك إلى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المبالغة، والبعد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A53D97" w:rsidRPr="00A53D97" w:rsidRDefault="00A53D97" w:rsidP="00A53D97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بعد ذلك ننتقل إلى الدقة في توجيه القراءات، وتحرير الأحكام: لعل أهم ما يميز أسلوب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ابن جني في توجيه الشواذ: هو الدقة، بل الدقة البالغة، وهي تتجلى في اختيار الوجوه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النحوية المناسبة، وتفضيل بعضها على بعض، كما تتجلى في تبيين الفروق الدقيقة بين وجوه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القراءات، والأشعار، وسائر المصادر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A53D97" w:rsidRPr="00A53D97" w:rsidRDefault="00A53D97" w:rsidP="00A53D97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صحيح أن ابن جني كان يعمل دائمًا على إجراء المصلحة بين الوجوه؛ لتتلاقى عند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قراءة العامة إلا أنه لم يتوان عن الإشارة الدائبة إلى كل أمر دقيق يتعلق بالقراءة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أو الشاهد، وقد ساعده على ذلك معرفة واسعة بخفايا العربية، وأسرار العربية، فقد ذهب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في قراءة علي بن أبي طالب </w:t>
      </w:r>
      <w:r w:rsidRPr="00A53D97">
        <w:rPr>
          <w:rFonts w:cs="SC_ALYERMOOK" w:hint="cs"/>
          <w:b/>
          <w:bCs/>
          <w:position w:val="-4"/>
          <w:sz w:val="18"/>
          <w:szCs w:val="18"/>
          <w:rtl/>
        </w:rPr>
        <w:t>&gt;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ولا نكتم شهادة الله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إلى أنها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أعم من قراءة الجماعة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A53D97">
        <w:rPr>
          <w:rFonts w:ascii="QCF_P125" w:hAnsi="QCF_P125" w:cs="QCF_P125"/>
          <w:b/>
          <w:bCs/>
          <w:sz w:val="18"/>
          <w:szCs w:val="18"/>
          <w:rtl/>
        </w:rPr>
        <w:t>ﮰ ﮱ</w:t>
      </w:r>
      <w:r w:rsidRPr="00A53D97">
        <w:rPr>
          <w:rFonts w:ascii="QCF_P125" w:hAnsi="QCF_P125" w:cs="DecoType Thuluth"/>
          <w:b/>
          <w:bCs/>
          <w:sz w:val="18"/>
          <w:szCs w:val="18"/>
          <w:rtl/>
        </w:rPr>
        <w:t>}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المائدة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106]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بالإضافة، ولكن قراءة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الجماعة أفخم، وأشرف، وأحرى بترك كتمانها بإضافتها إلى الله </w:t>
      </w:r>
      <w:r w:rsidRPr="00A53D97">
        <w:rPr>
          <w:rFonts w:ascii="AGA Arabesque" w:hAnsi="AGA Arabesque" w:cs="Simplified Arabic"/>
          <w:b/>
          <w:bCs/>
          <w:position w:val="-4"/>
          <w:sz w:val="18"/>
          <w:szCs w:val="18"/>
        </w:rPr>
        <w:t>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A53D97" w:rsidRPr="00A53D97" w:rsidRDefault="00A53D97" w:rsidP="00A53D97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ويمثل هذا الأسلوب مضي أبو الفتح يتأمل الوجوه،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ويدقق النظر، ولعل أبرزها ما في هذه الدقة: تحريره لأحكامه في القراءات، والشواذ، فقد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كان من عادة ابن جني في توجيه الشواذ أن يدقق النظر فيما يصدره من أحكام، وذلك من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طريق ترك بعض الاحتمالات المترتبة على أحكامها، ودفع ما قد يغمض منها، يذكر من ذلك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وموقفه في قراءة الحسن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فاتقوا النار التي وقودها الناس والحجارة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، فقد ذهب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إلى أنها على حذف المضاف، وقدره بذو، وقودها ذلك أي: أن الوقود بالضم عنده هو المصدر،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ولكنه لم يلبث أن استدرك على قوله هذا، ودفع الاعتراض الممكن، وقال: لكن قد جاء عنهم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الوقود بالفتح في المصدر؛ لقولهم: وقدت النار وقود</w:t>
      </w:r>
      <w:r w:rsidRPr="00A53D97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ا، وهو حس القبول منك، وكله شاذ،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والباب هو الضم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A53D97" w:rsidRPr="00A53D97" w:rsidRDefault="00A53D97" w:rsidP="00A53D97">
      <w:pPr>
        <w:spacing w:after="120"/>
        <w:jc w:val="lowKashida"/>
        <w:rPr>
          <w:rFonts w:ascii="Simplified Arabic" w:hAnsi="Simplified Arabic" w:cs="AL-Hotham"/>
          <w:b/>
          <w:bCs/>
          <w:sz w:val="18"/>
          <w:szCs w:val="18"/>
          <w:rtl/>
        </w:rPr>
      </w:pP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وكما عمد إلى التدقيق في القراءات فعل ذلك في شواهده، وحرر الأحكام فيها، ودفع ما يمكن أن يقال فيها، نذكر من ذلك: موقفه من قراءة ابن يعمر: "ثم آتينا موسى الكتاب تمامًا على الذي أحسن" التي حذف فيها هو العائد على "ما"، واستشهد لها بقول الشاعر: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13"/>
        <w:gridCol w:w="560"/>
        <w:gridCol w:w="2032"/>
      </w:tblGrid>
      <w:tr w:rsidR="00A53D97" w:rsidRPr="00A53D97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A53D97" w:rsidRPr="00A53D97" w:rsidRDefault="00A53D97" w:rsidP="00A53D97">
            <w:pPr>
              <w:spacing w:after="120"/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A53D97">
              <w:rPr>
                <w:rFonts w:cs="AGA Furat Regular"/>
                <w:b/>
                <w:bCs/>
                <w:sz w:val="18"/>
                <w:szCs w:val="18"/>
                <w:rtl/>
              </w:rPr>
              <w:t>لم أر مثل الفتيان في غي</w:t>
            </w:r>
            <w:r w:rsidRPr="00A53D97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D97" w:rsidRPr="00A53D97" w:rsidRDefault="00A53D97" w:rsidP="00A53D97">
            <w:pPr>
              <w:spacing w:after="120"/>
              <w:jc w:val="center"/>
              <w:rPr>
                <w:rFonts w:cs="AL-Hotham" w:hint="cs"/>
                <w:b/>
                <w:bCs/>
                <w:sz w:val="18"/>
                <w:szCs w:val="18"/>
                <w:rtl/>
              </w:rPr>
            </w:pPr>
            <w:r w:rsidRPr="00A53D97">
              <w:rPr>
                <w:rFonts w:cs="AL-Hotham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A53D97" w:rsidRPr="00A53D97" w:rsidRDefault="00A53D97" w:rsidP="00A53D97">
            <w:pPr>
              <w:spacing w:after="120"/>
              <w:jc w:val="both"/>
              <w:rPr>
                <w:rFonts w:cs="AGA Furat Regular" w:hint="cs"/>
                <w:b/>
                <w:bCs/>
                <w:sz w:val="18"/>
                <w:szCs w:val="18"/>
                <w:rtl/>
              </w:rPr>
            </w:pPr>
            <w:r w:rsidRPr="00A53D97">
              <w:rPr>
                <w:rFonts w:cs="AGA Furat Regular"/>
                <w:b/>
                <w:bCs/>
                <w:sz w:val="18"/>
                <w:szCs w:val="18"/>
                <w:rtl/>
              </w:rPr>
              <w:t>الأيام ينسون ما عواقبها</w:t>
            </w:r>
            <w:r w:rsidRPr="00A53D97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A53D97" w:rsidRPr="00A53D97" w:rsidRDefault="00A53D97" w:rsidP="00A53D97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pacing w:val="-4"/>
          <w:sz w:val="18"/>
          <w:szCs w:val="18"/>
          <w:lang w:bidi="ar-EG"/>
        </w:rPr>
      </w:pP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lastRenderedPageBreak/>
        <w:t>لكنه</w:t>
      </w: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احتاط لاستشهاده بهذا البيت، وأشار إلى ما يحتمله أيضًا، وهو أن يكون</w:t>
      </w: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"</w:t>
      </w: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ينسون</w:t>
      </w: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" </w:t>
      </w: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معلقا كما علقوا نقيضه</w:t>
      </w: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"</w:t>
      </w: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يعملون</w:t>
      </w: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"</w:t>
      </w: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، وتكون</w:t>
      </w: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"</w:t>
      </w: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ما</w:t>
      </w: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" </w:t>
      </w: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استفهامًا،</w:t>
      </w: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"</w:t>
      </w: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وعواقبها</w:t>
      </w: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" </w:t>
      </w: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خبر</w:t>
      </w:r>
      <w:r w:rsidRPr="00A53D97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.</w:t>
      </w:r>
    </w:p>
    <w:p w:rsidR="00A53D97" w:rsidRPr="00A53D97" w:rsidRDefault="00A53D97" w:rsidP="00A53D97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إن كلامًا كثيرًا يمكن أن يقال في دقة ابن جني، وفي احتياطه لأحكامه، ولكن الإطالة هنا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تبدو تكرارًا لما قاله كثير من الدارسين. أما عن التعليل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كان أبو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الفتح مولعًا في توجيه الشواذ بذكر العلل في معظم ما يعرض له من تخريجات، وفي أغلب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الأحكام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فهو لا ينفك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يذكر لكل مسألة علتها، ثم يكاد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(المحتسب)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يكون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تعليل</w:t>
      </w:r>
      <w:r w:rsidRPr="00A53D97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ا وتسويغًا، ففي قراءة الحسن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وامسحوا برءوسكم وأرجلكم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ذهب إلى أنها على حذف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الخبر، ثم علل ذلك بقوله: وكأنه بالرفع أقوى معنى؛ وذلك لأنه يستأنف فيرفع على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الابتداء، فيصير صاحب الجملة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A53D97" w:rsidRPr="00A53D97" w:rsidRDefault="00A53D97" w:rsidP="00A53D97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والتعليل عنده يتصف دائمًا بنزعة منطقية، نذكر من هذه التعليلات: موقفه من قراءتي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الحمد لله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، و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الحمد لله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قال: من قراءة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الحمد لله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قال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إلا أن </w:t>
      </w:r>
      <w:r w:rsidRPr="00A53D97">
        <w:rPr>
          <w:rFonts w:ascii="Simplified Arabic" w:hAnsi="Simplified Arabic" w:cs="AL-Hotham" w:hint="cs"/>
          <w:b/>
          <w:bCs/>
          <w:sz w:val="18"/>
          <w:szCs w:val="18"/>
          <w:rtl/>
        </w:rPr>
        <w:t>"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الحمدُ</w:t>
      </w:r>
      <w:r w:rsidRPr="00A53D97">
        <w:rPr>
          <w:rFonts w:ascii="Simplified Arabic" w:hAnsi="Simplified Arabic" w:cs="AL-Hotham" w:hint="cs"/>
          <w:b/>
          <w:bCs/>
          <w:sz w:val="18"/>
          <w:szCs w:val="18"/>
          <w:rtl/>
        </w:rPr>
        <w:t>"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بضم الحرفين أسهل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من </w:t>
      </w:r>
      <w:r w:rsidRPr="00A53D97">
        <w:rPr>
          <w:rFonts w:ascii="Simplified Arabic" w:hAnsi="Simplified Arabic" w:cs="AL-Hotham" w:hint="cs"/>
          <w:b/>
          <w:bCs/>
          <w:sz w:val="18"/>
          <w:szCs w:val="18"/>
          <w:rtl/>
        </w:rPr>
        <w:t>"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الحمدِ</w:t>
      </w:r>
      <w:r w:rsidRPr="00A53D97">
        <w:rPr>
          <w:rFonts w:ascii="Simplified Arabic" w:hAnsi="Simplified Arabic" w:cs="AL-Hotham" w:hint="cs"/>
          <w:b/>
          <w:bCs/>
          <w:sz w:val="18"/>
          <w:szCs w:val="18"/>
          <w:rtl/>
        </w:rPr>
        <w:t>"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بكسرها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من الموضعين،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أحدهما أنه إذا كان اتباعًا،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فإن أقيس الإتباع أن يكون السبب أسبق رتبة من المسبب، فتكون ضمة اللام تابعة لضمة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الدال، وقد أكثر ابن جني من هذه التعليلات، فهو مذهب يستند إلى عقلية منطقية حادة، لا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تركن إلى الظواهر إلا بالعلل والأسباب، وإذا كانت هذه العلل المنطقية مقنعة، فإن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</w:rPr>
        <w:t>كثيرًا منها يجفو على علم اللغة</w:t>
      </w:r>
      <w:r w:rsidRPr="00A53D9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A53D97" w:rsidRPr="00A53D97" w:rsidRDefault="00A53D97" w:rsidP="00A53D97">
      <w:pPr>
        <w:pStyle w:val="NormalWeb"/>
        <w:bidi/>
        <w:spacing w:before="0" w:beforeAutospacing="0" w:after="120" w:afterAutospacing="0"/>
        <w:jc w:val="center"/>
        <w:rPr>
          <w:rFonts w:asciiTheme="minorHAnsi" w:hAnsiTheme="minorHAnsi" w:cs="AL-Hotham" w:hint="cs"/>
          <w:b/>
          <w:bCs/>
          <w:sz w:val="18"/>
          <w:szCs w:val="18"/>
          <w:rtl/>
        </w:rPr>
      </w:pPr>
    </w:p>
    <w:p w:rsidR="00A53D97" w:rsidRPr="00A53D97" w:rsidRDefault="00A53D97" w:rsidP="00A53D97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A53D97" w:rsidRPr="00A53D97" w:rsidRDefault="00A53D97" w:rsidP="00A53D97">
      <w:pPr>
        <w:jc w:val="lowKashida"/>
        <w:rPr>
          <w:rFonts w:asciiTheme="majorBidi" w:hAnsiTheme="majorBidi" w:cstheme="majorBidi" w:hint="cs"/>
          <w:b/>
          <w:bCs/>
          <w:sz w:val="18"/>
          <w:szCs w:val="18"/>
        </w:rPr>
      </w:pPr>
      <w:r w:rsidRPr="00A53D97"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</w:t>
      </w:r>
    </w:p>
    <w:p w:rsidR="00A53D97" w:rsidRPr="00A53D97" w:rsidRDefault="00A53D97" w:rsidP="00A53D97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D9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(المحتسب في تبيين وجوه شواذ القراءات والإيضاح عنها) </w:t>
      </w:r>
    </w:p>
    <w:p w:rsidR="00A53D97" w:rsidRPr="00A53D97" w:rsidRDefault="00A53D97" w:rsidP="00A53D97">
      <w:pPr>
        <w:ind w:left="46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D97"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جني،  بتحقيق علي النجدي ناصف وزميليه، القاهرة، طبعة المجلس الأعلى للشئون الإسلامية، 1994م</w:t>
      </w:r>
    </w:p>
    <w:p w:rsidR="00A53D97" w:rsidRPr="00A53D97" w:rsidRDefault="00A53D97" w:rsidP="00A53D97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D9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(مرشد الأعزة في بيان موقف العلماء من القراءات الشاذة) </w:t>
      </w:r>
    </w:p>
    <w:p w:rsidR="00A53D97" w:rsidRPr="00A53D97" w:rsidRDefault="00A53D97" w:rsidP="00A53D97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D97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عبد الكريم إبراهيم صالح،  دار المحدثين, 2006م</w:t>
      </w:r>
    </w:p>
    <w:p w:rsidR="00A53D97" w:rsidRPr="00A53D97" w:rsidRDefault="00A53D97" w:rsidP="00A53D97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D97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A53D9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إعراب القراءات الشواذ) </w:t>
      </w:r>
    </w:p>
    <w:p w:rsidR="00A53D97" w:rsidRPr="00A53D97" w:rsidRDefault="00A53D97" w:rsidP="00A53D97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D97">
        <w:rPr>
          <w:rFonts w:asciiTheme="majorBidi" w:hAnsiTheme="majorBidi" w:cstheme="majorBidi"/>
          <w:b/>
          <w:bCs/>
          <w:sz w:val="18"/>
          <w:szCs w:val="18"/>
          <w:rtl/>
        </w:rPr>
        <w:t>أبو البقاء العكبري،  بتحقيق محمد السيد أحمد عزوز،  عالم الكتب, 1996م</w:t>
      </w:r>
    </w:p>
    <w:p w:rsidR="00A53D97" w:rsidRPr="00A53D97" w:rsidRDefault="00A53D97" w:rsidP="00A53D97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D9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(الاختلاف بين القراءات) </w:t>
      </w:r>
    </w:p>
    <w:p w:rsidR="00A53D97" w:rsidRPr="00A53D97" w:rsidRDefault="00A53D97" w:rsidP="00A53D97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D97">
        <w:rPr>
          <w:rFonts w:asciiTheme="majorBidi" w:hAnsiTheme="majorBidi" w:cstheme="majorBidi"/>
          <w:b/>
          <w:bCs/>
          <w:sz w:val="18"/>
          <w:szCs w:val="18"/>
          <w:rtl/>
        </w:rPr>
        <w:t>أحمد البيلي،  بيروت، دار الجبل، 1988م</w:t>
      </w:r>
    </w:p>
    <w:p w:rsidR="00A53D97" w:rsidRPr="00A53D97" w:rsidRDefault="00A53D97" w:rsidP="00A53D97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D9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النحوي) </w:t>
      </w:r>
    </w:p>
    <w:p w:rsidR="00A53D97" w:rsidRPr="00A53D97" w:rsidRDefault="00A53D97" w:rsidP="00A53D97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D97">
        <w:rPr>
          <w:rFonts w:asciiTheme="majorBidi" w:hAnsiTheme="majorBidi" w:cstheme="majorBidi"/>
          <w:b/>
          <w:bCs/>
          <w:sz w:val="18"/>
          <w:szCs w:val="18"/>
          <w:rtl/>
        </w:rPr>
        <w:t>محمود أحمد الصغير، بيروت، دار الفكر المعاصر, 1999م</w:t>
      </w:r>
    </w:p>
    <w:p w:rsidR="00A53D97" w:rsidRPr="00A53D97" w:rsidRDefault="00A53D97" w:rsidP="00A53D97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D9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(كتاب المصاحف) </w:t>
      </w:r>
    </w:p>
    <w:p w:rsidR="00A53D97" w:rsidRPr="00A53D97" w:rsidRDefault="00A53D97" w:rsidP="00A53D97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D97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الله بن أبي داود سليمان بن الأشعث السجستاني، بيروت، دار الكتب العلمية, 1985م</w:t>
      </w:r>
    </w:p>
    <w:p w:rsidR="00A53D97" w:rsidRPr="00A53D97" w:rsidRDefault="00A53D97" w:rsidP="00A53D97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D9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(مختصر في شواذ القران من كتاب البديع أو القراءات الشاذة) </w:t>
      </w:r>
    </w:p>
    <w:p w:rsidR="00A53D97" w:rsidRPr="00A53D97" w:rsidRDefault="00A53D97" w:rsidP="00A53D97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D97">
        <w:rPr>
          <w:rFonts w:asciiTheme="majorBidi" w:hAnsiTheme="majorBidi" w:cstheme="majorBidi"/>
          <w:b/>
          <w:bCs/>
          <w:sz w:val="18"/>
          <w:szCs w:val="18"/>
          <w:rtl/>
        </w:rPr>
        <w:t>الحسين بن احمد ابن خالويه، دار الهجرة،  1934م</w:t>
      </w:r>
    </w:p>
    <w:p w:rsidR="00A53D97" w:rsidRPr="00A53D97" w:rsidRDefault="00A53D97" w:rsidP="00A53D97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D9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القرآنية في بلاد الشام) </w:t>
      </w:r>
    </w:p>
    <w:p w:rsidR="00A53D97" w:rsidRPr="00A53D97" w:rsidRDefault="00A53D97" w:rsidP="00A53D97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D97">
        <w:rPr>
          <w:rFonts w:asciiTheme="majorBidi" w:hAnsiTheme="majorBidi" w:cstheme="majorBidi"/>
          <w:b/>
          <w:bCs/>
          <w:sz w:val="18"/>
          <w:szCs w:val="18"/>
          <w:rtl/>
        </w:rPr>
        <w:t>حسين عطوان، بيروت، دار الجيل, 1982م</w:t>
      </w:r>
    </w:p>
    <w:p w:rsidR="00A53D97" w:rsidRPr="00A53D97" w:rsidRDefault="00A53D97" w:rsidP="00A53D97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D9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من لغة العرب) </w:t>
      </w:r>
    </w:p>
    <w:p w:rsidR="00A53D97" w:rsidRPr="00A53D97" w:rsidRDefault="00A53D97" w:rsidP="00A53D97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D97">
        <w:rPr>
          <w:rFonts w:asciiTheme="majorBidi" w:hAnsiTheme="majorBidi" w:cstheme="majorBidi"/>
          <w:b/>
          <w:bCs/>
          <w:sz w:val="18"/>
          <w:szCs w:val="18"/>
          <w:rtl/>
        </w:rPr>
        <w:t>عبد الفتاح القاضي، الهيئة العامة لشئون المطابع الأميرية، 1975م</w:t>
      </w:r>
    </w:p>
    <w:p w:rsidR="00A53D97" w:rsidRPr="00A53D97" w:rsidRDefault="00A53D97" w:rsidP="00A53D97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D9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(اليزيدي القارئ النحوي دراسة نحوية قرآنية) </w:t>
      </w:r>
    </w:p>
    <w:p w:rsidR="00A53D97" w:rsidRPr="00A53D97" w:rsidRDefault="00A53D97" w:rsidP="00A53D97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D97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 ،  دار الحسين الإسلامية, 1989م.</w:t>
      </w:r>
    </w:p>
    <w:p w:rsidR="00A53D97" w:rsidRPr="00A53D97" w:rsidRDefault="00A53D97" w:rsidP="00A53D97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D9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(شواهد القراءات بين ابن هشام وابن عقيل، دراسة نحوية تحليلية) </w:t>
      </w:r>
    </w:p>
    <w:p w:rsidR="00A53D97" w:rsidRPr="00A53D97" w:rsidRDefault="00A53D97" w:rsidP="00A53D97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D97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سحلول،  دار الطباعة المحمدية, 1993م</w:t>
      </w:r>
    </w:p>
    <w:p w:rsidR="00A53D97" w:rsidRPr="00A53D97" w:rsidRDefault="00A53D97" w:rsidP="00A53D97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D9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أبي السمال العدوي) </w:t>
      </w:r>
    </w:p>
    <w:p w:rsidR="00A53D97" w:rsidRPr="00A53D97" w:rsidRDefault="00A53D97" w:rsidP="00A53D97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D97">
        <w:rPr>
          <w:rFonts w:asciiTheme="majorBidi" w:hAnsiTheme="majorBidi" w:cstheme="majorBidi"/>
          <w:b/>
          <w:bCs/>
          <w:sz w:val="18"/>
          <w:szCs w:val="18"/>
          <w:rtl/>
        </w:rPr>
        <w:t>حمدي عبد الفتاح مصطفى خليل، الجريس، القاهرة, 2000م</w:t>
      </w:r>
    </w:p>
    <w:p w:rsidR="00A53D97" w:rsidRPr="00A53D97" w:rsidRDefault="00A53D97" w:rsidP="00A53D97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D9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عبد الله بن مسعود مكانتها ومصادرها إحصاؤها) </w:t>
      </w:r>
    </w:p>
    <w:p w:rsidR="00A53D97" w:rsidRPr="00A53D97" w:rsidRDefault="00A53D97" w:rsidP="00A53D97">
      <w:pPr>
        <w:pStyle w:val="NormalWeb"/>
        <w:bidi/>
        <w:spacing w:before="0" w:beforeAutospacing="0" w:after="0" w:afterAutospacing="0"/>
        <w:ind w:left="284" w:firstLine="436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A53D97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أحمد خاطر، دار الاعتصام, 1990م</w:t>
      </w:r>
    </w:p>
    <w:p w:rsidR="00A53D97" w:rsidRPr="00A53D97" w:rsidRDefault="00A53D97" w:rsidP="00A53D97">
      <w:pPr>
        <w:rPr>
          <w:rFonts w:hint="cs"/>
          <w:b/>
          <w:bCs/>
          <w:sz w:val="18"/>
          <w:szCs w:val="18"/>
        </w:rPr>
      </w:pPr>
    </w:p>
    <w:p w:rsidR="00A53D97" w:rsidRDefault="00A53D97" w:rsidP="00A53D97">
      <w:pPr>
        <w:rPr>
          <w:rtl/>
        </w:rPr>
        <w:sectPr w:rsidR="00A53D97" w:rsidSect="00A53D97">
          <w:type w:val="continuous"/>
          <w:pgSz w:w="11906" w:h="16838" w:code="9"/>
          <w:pgMar w:top="567" w:right="707" w:bottom="426" w:left="1701" w:header="720" w:footer="720" w:gutter="0"/>
          <w:cols w:num="2" w:space="720"/>
          <w:titlePg/>
          <w:bidi/>
          <w:rtlGutter/>
          <w:docGrid w:linePitch="360"/>
        </w:sectPr>
      </w:pPr>
    </w:p>
    <w:p w:rsidR="00A53D97" w:rsidRDefault="00A53D97" w:rsidP="00A53D97"/>
    <w:p w:rsidR="00A53D97" w:rsidRDefault="00A53D97" w:rsidP="00A53D97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A53D97" w:rsidRDefault="00A53D97" w:rsidP="00A53D97"/>
    <w:p w:rsidR="00A53D97" w:rsidRPr="00A53D97" w:rsidRDefault="00A53D97" w:rsidP="00A53D97">
      <w:pPr>
        <w:pStyle w:val="NormalWeb"/>
        <w:bidi/>
        <w:spacing w:before="0" w:beforeAutospacing="0" w:after="120" w:afterAutospacing="0" w:line="500" w:lineRule="exact"/>
        <w:jc w:val="center"/>
        <w:rPr>
          <w:rFonts w:asciiTheme="minorHAnsi" w:hAnsiTheme="minorHAnsi" w:cs="AL-Hotham"/>
          <w:sz w:val="32"/>
          <w:szCs w:val="32"/>
        </w:rPr>
        <w:sectPr w:rsidR="00A53D97" w:rsidRPr="00A53D97" w:rsidSect="00A53D97">
          <w:type w:val="continuous"/>
          <w:pgSz w:w="11906" w:h="16838" w:code="9"/>
          <w:pgMar w:top="567" w:right="707" w:bottom="426" w:left="1701" w:header="720" w:footer="720" w:gutter="0"/>
          <w:cols w:space="720"/>
          <w:titlePg/>
          <w:bidi/>
          <w:rtlGutter/>
          <w:docGrid w:linePitch="360"/>
        </w:sectPr>
      </w:pPr>
    </w:p>
    <w:p w:rsidR="004219C3" w:rsidRDefault="004219C3">
      <w:pPr>
        <w:rPr>
          <w:lang w:bidi="ar-SA"/>
        </w:rPr>
      </w:pPr>
    </w:p>
    <w:sectPr w:rsidR="004219C3" w:rsidSect="004168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159" w:rsidRDefault="00414159" w:rsidP="00A53D97">
      <w:r>
        <w:separator/>
      </w:r>
    </w:p>
  </w:endnote>
  <w:endnote w:type="continuationSeparator" w:id="1">
    <w:p w:rsidR="00414159" w:rsidRDefault="00414159" w:rsidP="00A53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Granad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QCF_P09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8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12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AGA Furat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159" w:rsidRDefault="00414159" w:rsidP="00A53D97">
      <w:r>
        <w:separator/>
      </w:r>
    </w:p>
  </w:footnote>
  <w:footnote w:type="continuationSeparator" w:id="1">
    <w:p w:rsidR="00414159" w:rsidRDefault="00414159" w:rsidP="00A53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6E9" w:rsidRDefault="00414159">
    <w:pPr>
      <w:pStyle w:val="Header"/>
    </w:pPr>
    <w:r>
      <w:rPr>
        <w:noProof/>
        <w:lang w:bidi="ar-SA"/>
      </w:rPr>
      <w:pict>
        <v:group id="_x0000_s1032" style="position:absolute;left:0;text-align:left;margin-left:3.5pt;margin-top:75.5pt;width:333.5pt;height:619.25pt;z-index:251661312" coordorigin="2625,2234" coordsize="6670,12385">
          <v:line id="_x0000_s1033" style="position:absolute" from="2648,14404" to="9269,14404" strokecolor="#95b3d7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8512;top:14165;width:754;height:454" fillcolor="#4f81bd" stroked="f">
            <v:fill color2="fill darken(118)" rotate="t" angle="-135" method="linear sigma" focus="100%" type="gradient"/>
            <v:shadow on="t" type="perspective" opacity=".5" origin=",.5" offset="0,0" matrix=",56756f,,.5"/>
            <v:textbox style="mso-next-textbox:#_x0000_s1034" inset="0,,0">
              <w:txbxContent>
                <w:p w:rsidR="00C326E9" w:rsidRPr="00907733" w:rsidRDefault="00414159" w:rsidP="005E730C">
                  <w:pPr>
                    <w:spacing w:line="280" w:lineRule="exact"/>
                    <w:jc w:val="center"/>
                    <w:rPr>
                      <w:rFonts w:cs="AL-Mateen" w:hint="cs"/>
                      <w:color w:val="FFFFFF"/>
                      <w:sz w:val="40"/>
                      <w:szCs w:val="40"/>
                      <w:rtl/>
                    </w:rPr>
                  </w:pP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fldChar w:fldCharType="begin"/>
                  </w: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instrText xml:space="preserve"> PAGE </w:instrText>
                  </w: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fldChar w:fldCharType="separate"/>
                  </w:r>
                  <w:r>
                    <w:rPr>
                      <w:rStyle w:val="PageNumber"/>
                      <w:rFonts w:cs="AL-Mateen"/>
                      <w:noProof/>
                      <w:color w:val="FFFFFF"/>
                      <w:sz w:val="40"/>
                      <w:szCs w:val="40"/>
                      <w:rtl/>
                    </w:rPr>
                    <w:t>252</w:t>
                  </w: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5305;top:2501;width:3969;height:0;flip:x" o:connectortype="straight" strokecolor="#95b3d7" strokeweight="1pt">
            <v:shadow type="perspective" color="#243f60" opacity=".5" offset="1pt" offset2="-3pt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2625;top:2282;width:2551;height:397" fillcolor="#369" stroked="f">
            <v:shadow on="t" color="#b2b2b2" opacity="52429f" offset="1pt,0" offset2="-4pt,-4pt"/>
            <v:textpath style="font-family:&quot;Al-Mothnna&quot;;v-text-kern:t" trim="t" fitpath="t" string="القراءات الشاذة"/>
          </v:shape>
          <v:rect id="_x0000_s1037" style="position:absolute;left:7594;top:2234;width:1701;height:509" fillcolor="#4f81bd" strokecolor="#f2f2f2" strokeweight="1pt">
            <v:fill color2="#243f60" angle="-135" focusposition="1" focussize="" focus="100%" type="gradient"/>
            <v:shadow on="t" type="perspective" color="#b8cce4" opacity=".5" origin=",.5" offset="0,0" matrix=",56756f,,.5"/>
            <v:textbox style="mso-next-textbox:#_x0000_s1037">
              <w:txbxContent>
                <w:p w:rsidR="00C326E9" w:rsidRPr="00E31343" w:rsidRDefault="00414159" w:rsidP="005E730C">
                  <w:pPr>
                    <w:ind w:left="428"/>
                    <w:rPr>
                      <w:rFonts w:cs="AGA Granada Regular"/>
                      <w:color w:val="FFFFFF"/>
                      <w:sz w:val="36"/>
                      <w:szCs w:val="36"/>
                      <w:rtl/>
                    </w:rPr>
                  </w:pPr>
                </w:p>
              </w:txbxContent>
            </v:textbox>
          </v:rect>
          <v:shape id="_x0000_s1038" type="#_x0000_t136" style="position:absolute;left:7736;top:2330;width:1417;height:317" stroked="f">
            <v:shadow on="t" color="black" opacity="52429f" offset="1pt,0" offset2="-4pt,-4pt"/>
            <v:textpath style="font-family:&quot;AGA Granada Regular&quot;;v-text-kern:t" trim="t" fitpath="t" string="الدرس الخامس عشر"/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4AF07C7"/>
    <w:multiLevelType w:val="hybridMultilevel"/>
    <w:tmpl w:val="3DB6F57A"/>
    <w:lvl w:ilvl="0" w:tplc="ED52165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3074"/>
    <o:shapelayout v:ext="edit">
      <o:idmap v:ext="edit" data="1"/>
      <o:rules v:ext="edit">
        <o:r id="V:Rule2" type="connector" idref="#_x0000_s103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53D97"/>
    <w:rsid w:val="001A2769"/>
    <w:rsid w:val="00414159"/>
    <w:rsid w:val="004168A0"/>
    <w:rsid w:val="004219C3"/>
    <w:rsid w:val="004A286F"/>
    <w:rsid w:val="00A5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D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3D9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53D97"/>
    <w:pPr>
      <w:bidi w:val="0"/>
      <w:spacing w:before="100" w:beforeAutospacing="1" w:after="100" w:afterAutospacing="1"/>
    </w:pPr>
    <w:rPr>
      <w:lang w:bidi="ar-SA"/>
    </w:rPr>
  </w:style>
  <w:style w:type="paragraph" w:styleId="Header">
    <w:name w:val="header"/>
    <w:basedOn w:val="Normal"/>
    <w:link w:val="HeaderChar"/>
    <w:rsid w:val="00A53D9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53D97"/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PageNumber">
    <w:name w:val="page number"/>
    <w:basedOn w:val="DefaultParagraphFont"/>
    <w:rsid w:val="00A53D97"/>
  </w:style>
  <w:style w:type="paragraph" w:styleId="Footer">
    <w:name w:val="footer"/>
    <w:basedOn w:val="Normal"/>
    <w:link w:val="FooterChar"/>
    <w:uiPriority w:val="99"/>
    <w:semiHidden/>
    <w:unhideWhenUsed/>
    <w:rsid w:val="00A53D9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3D97"/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Hyperlink">
    <w:name w:val="Hyperlink"/>
    <w:basedOn w:val="DefaultParagraphFont"/>
    <w:uiPriority w:val="99"/>
    <w:unhideWhenUsed/>
    <w:rsid w:val="00A53D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hmedmsamir5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1288</Words>
  <Characters>7343</Characters>
  <Application>Microsoft Office Word</Application>
  <DocSecurity>0</DocSecurity>
  <Lines>61</Lines>
  <Paragraphs>17</Paragraphs>
  <ScaleCrop>false</ScaleCrop>
  <Company>Fannan</Company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Fannan NewLook V5</cp:lastModifiedBy>
  <cp:revision>1</cp:revision>
  <dcterms:created xsi:type="dcterms:W3CDTF">2013-06-16T15:28:00Z</dcterms:created>
  <dcterms:modified xsi:type="dcterms:W3CDTF">2013-06-16T15:31:00Z</dcterms:modified>
</cp:coreProperties>
</file>