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Default="00454518" w:rsidP="00454518">
      <w:pPr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454518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مصاحف أمهات المؤمنين -رضي الله عنهن- ومصاحف بعض التابعين</w:t>
      </w:r>
    </w:p>
    <w:p w:rsidR="00454518" w:rsidRPr="00F7753E" w:rsidRDefault="00454518" w:rsidP="00454518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454518" w:rsidRPr="00F7753E" w:rsidRDefault="00454518" w:rsidP="00454518">
      <w:pPr>
        <w:spacing w:after="0" w:line="240" w:lineRule="auto"/>
        <w:jc w:val="center"/>
        <w:rPr>
          <w:rFonts w:asciiTheme="majorBidi" w:eastAsia="Calibri" w:hAnsiTheme="majorBidi" w:cstheme="majorBidi"/>
          <w:sz w:val="18"/>
          <w:szCs w:val="18"/>
          <w:rtl/>
          <w:lang w:bidi="ar-EG"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  <w:lang w:bidi="ar-EG"/>
        </w:rPr>
        <w:t>القراءات الشاذه</w:t>
      </w:r>
    </w:p>
    <w:p w:rsidR="00454518" w:rsidRPr="00426F7E" w:rsidRDefault="00454518" w:rsidP="00454518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454518" w:rsidRPr="00426F7E" w:rsidRDefault="00454518" w:rsidP="00454518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454518" w:rsidRPr="00426F7E" w:rsidRDefault="00454518" w:rsidP="00454518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454518" w:rsidRPr="00426F7E" w:rsidRDefault="00454518" w:rsidP="00454518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454518" w:rsidRDefault="00454518" w:rsidP="00454518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ar-EG"/>
          </w:rPr>
          <w:t>Ahmedmsamir54@gmail.com</w:t>
        </w:r>
      </w:hyperlink>
    </w:p>
    <w:p w:rsidR="00454518" w:rsidRPr="00426F7E" w:rsidRDefault="00454518" w:rsidP="00454518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454518" w:rsidRDefault="00454518" w:rsidP="004545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454518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454518" w:rsidRPr="00454518" w:rsidRDefault="00454518" w:rsidP="00454518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454518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مصاحف أمهات المؤمنين -رضي الله عنهن- ومصاحف بعض التابعين</w:t>
      </w:r>
    </w:p>
    <w:p w:rsidR="00454518" w:rsidRPr="00454518" w:rsidRDefault="00454518" w:rsidP="00454518">
      <w:pPr>
        <w:spacing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454518" w:rsidRPr="00454518" w:rsidRDefault="00454518" w:rsidP="00454518">
      <w:pPr>
        <w:spacing w:before="6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454518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454518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امهات، المؤمنين، مصاحف</w:t>
      </w:r>
    </w:p>
    <w:p w:rsidR="00454518" w:rsidRPr="00454518" w:rsidRDefault="00454518" w:rsidP="00454518">
      <w:pPr>
        <w:numPr>
          <w:ilvl w:val="0"/>
          <w:numId w:val="2"/>
        </w:numPr>
        <w:spacing w:before="6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454518" w:rsidRPr="00454518" w:rsidRDefault="00454518" w:rsidP="00454518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454518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مصاحف أمهات المؤمنين -رضي الله عنهن- ومصاحف بعض التابعين</w:t>
      </w:r>
    </w:p>
    <w:p w:rsidR="00454518" w:rsidRPr="00454518" w:rsidRDefault="00454518" w:rsidP="00454518">
      <w:pPr>
        <w:spacing w:before="60"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454518" w:rsidRPr="00454518" w:rsidRDefault="00454518" w:rsidP="00454518">
      <w:pPr>
        <w:numPr>
          <w:ilvl w:val="0"/>
          <w:numId w:val="3"/>
        </w:numPr>
        <w:spacing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454518" w:rsidRPr="00454518" w:rsidRDefault="00454518" w:rsidP="00454518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</w:p>
    <w:p w:rsidR="00454518" w:rsidRPr="00454518" w:rsidRDefault="00454518" w:rsidP="0045451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45451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نبين مصحف السيدة عائشة أم المؤمنين وزوج النبي الكريم </w:t>
      </w:r>
      <w:r w:rsidRPr="00454518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454518">
        <w:rPr>
          <w:rFonts w:ascii="Simplified Arabic" w:hAnsi="Simplified Arabic" w:cs="AL-Hotham"/>
          <w:b/>
          <w:bCs/>
          <w:sz w:val="18"/>
          <w:szCs w:val="18"/>
          <w:rtl/>
        </w:rPr>
        <w:t>:</w:t>
      </w:r>
    </w:p>
    <w:p w:rsidR="00454518" w:rsidRPr="00454518" w:rsidRDefault="00454518" w:rsidP="00454518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مصحف عائشة جاءت فيه قراءات تخالف رسم المصحف، فكان في مصحفها: "حافظوا على الصلوات والصلاة الوسطى وصلاة العصر". فعن هشام، عن زيد، عن أبي يونس مولى عائشة قال: كتبت لعائشة مصحفًا، فقالت: إذا مررت بآية الصلاة فلا تكتبها حتى أمليها عليك. قال: فأملتها عليَّ: "حافظوا على الصلوات والصلاة الوسطى وصلاة العصر". </w:t>
      </w:r>
    </w:p>
    <w:p w:rsidR="00454518" w:rsidRPr="00454518" w:rsidRDefault="00454518" w:rsidP="0045451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كذلك عن القعقاع بن حكيم، عن أبي يونس مولى عائشة أم المؤمنين أنه قال: أمرتني عائشة أن أكتب لها مصحفًا، ثم قالت: إذا بلغت هذه الآية: </w:t>
      </w:r>
      <w:r w:rsidRPr="00454518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454518">
        <w:rPr>
          <w:rFonts w:ascii="QCF_P039" w:hAnsi="QCF_P039" w:cs="QCF_P039"/>
          <w:b/>
          <w:bCs/>
          <w:sz w:val="18"/>
          <w:szCs w:val="18"/>
          <w:rtl/>
        </w:rPr>
        <w:t>ﭑ ﭒ ﭓ ﭔ ﭕ ﭖ ﭗ ﭘ</w:t>
      </w:r>
      <w:r w:rsidRPr="00454518">
        <w:rPr>
          <w:rFonts w:ascii="QCF_P039" w:hAnsi="QCF_P039" w:cs="DecoType Thuluth"/>
          <w:b/>
          <w:bCs/>
          <w:sz w:val="18"/>
          <w:szCs w:val="18"/>
          <w:rtl/>
        </w:rPr>
        <w:t>}</w:t>
      </w: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54518">
        <w:rPr>
          <w:rFonts w:ascii="Simplified Arabic" w:hAnsi="Simplified Arabic" w:cs="AL-Hotham"/>
          <w:b/>
          <w:bCs/>
          <w:sz w:val="18"/>
          <w:szCs w:val="18"/>
          <w:rtl/>
        </w:rPr>
        <w:t>فآذن لي</w:t>
      </w: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فلما بلغتها أذنتها، فأملت علي "حافظوا على الصلوات والصلاة الوسطى وصلاة العصر"، ثم قالت: سمعتها من رسول الله </w:t>
      </w:r>
      <w:r w:rsidRPr="00454518">
        <w:rPr>
          <w:rFonts w:ascii="AGA Arabesque" w:hAnsi="AGA Arabesque" w:cs="Simplified Arabic"/>
          <w:b/>
          <w:bCs/>
          <w:position w:val="-4"/>
          <w:sz w:val="18"/>
          <w:szCs w:val="18"/>
          <w:lang w:bidi="ar-EG"/>
        </w:rPr>
        <w:t></w:t>
      </w: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454518" w:rsidRPr="00454518" w:rsidRDefault="00454518" w:rsidP="00454518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</w:pP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أيضًا مما جاء في مصحف السيدة عائشة: ما روي عن ابن أبي حميد قال: أخبرتني حميدة قالت: أوصت لنا عائشة </w:t>
      </w:r>
      <w:r w:rsidRPr="00454518">
        <w:rPr>
          <w:rFonts w:cs="SC_ALYERMOOK" w:hint="cs"/>
          <w:b/>
          <w:bCs/>
          <w:position w:val="-4"/>
          <w:sz w:val="18"/>
          <w:szCs w:val="18"/>
          <w:rtl/>
        </w:rPr>
        <w:t>&lt;</w:t>
      </w: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بمتاعها، فكان في مصحفها: "إن الله وملائكته يصلون على النبي والذين يصلون الصفوف الأول".</w:t>
      </w:r>
    </w:p>
    <w:p w:rsidR="00454518" w:rsidRPr="00454518" w:rsidRDefault="00454518" w:rsidP="00454518">
      <w:pPr>
        <w:pStyle w:val="NormalWeb"/>
        <w:bidi/>
        <w:spacing w:before="12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45451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مصحف حفصة زوج النبي </w:t>
      </w:r>
      <w:r w:rsidRPr="00454518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454518">
        <w:rPr>
          <w:rFonts w:ascii="Simplified Arabic" w:hAnsi="Simplified Arabic" w:cs="AL-Hotham"/>
          <w:b/>
          <w:bCs/>
          <w:sz w:val="18"/>
          <w:szCs w:val="18"/>
          <w:rtl/>
        </w:rPr>
        <w:t>:</w:t>
      </w:r>
    </w:p>
    <w:p w:rsidR="00454518" w:rsidRPr="00454518" w:rsidRDefault="00454518" w:rsidP="0045451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</w:pPr>
      <w:r w:rsidRPr="0045451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أيضًا جاء في هذا المصحف ما خالف مصحف الإمام، فعن سالم بن عبد الله أن حفصة أمرت إنسانًا أن يكتب لها المصحف فقالت: إذا بلغت هذه الآية: </w:t>
      </w:r>
      <w:r w:rsidRPr="00454518">
        <w:rPr>
          <w:rFonts w:ascii="Simplified Arabic" w:hAnsi="Simplified Arabic" w:cs="DecoType Thuluth"/>
          <w:b/>
          <w:bCs/>
          <w:spacing w:val="-4"/>
          <w:sz w:val="18"/>
          <w:szCs w:val="18"/>
          <w:rtl/>
        </w:rPr>
        <w:t>{</w:t>
      </w:r>
      <w:r w:rsidRPr="00454518">
        <w:rPr>
          <w:rFonts w:ascii="QCF_P039" w:hAnsi="QCF_P039" w:cs="QCF_P039"/>
          <w:b/>
          <w:bCs/>
          <w:spacing w:val="-4"/>
          <w:sz w:val="18"/>
          <w:szCs w:val="18"/>
          <w:rtl/>
        </w:rPr>
        <w:t>ﭑ ﭒ ﭓ ﭔ ﭕ ﭖ ﭗ ﭘ</w:t>
      </w:r>
      <w:r w:rsidRPr="00454518">
        <w:rPr>
          <w:rFonts w:ascii="QCF_P039" w:hAnsi="QCF_P039" w:cs="DecoType Thuluth"/>
          <w:b/>
          <w:bCs/>
          <w:spacing w:val="-4"/>
          <w:sz w:val="18"/>
          <w:szCs w:val="18"/>
          <w:rtl/>
        </w:rPr>
        <w:t>}</w:t>
      </w:r>
      <w:r w:rsidRPr="0045451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45451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فآذن لي</w:t>
      </w:r>
      <w:r w:rsidRPr="0045451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"، فلما بلغ أذنها، فقالت: اكتبوا: "حافظوا على الصلوات والصلاة الوسطى وصلاة العصر".</w:t>
      </w:r>
    </w:p>
    <w:p w:rsidR="00454518" w:rsidRPr="00454518" w:rsidRDefault="00454518" w:rsidP="0045451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45451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أما مصحف أم سلمة: </w:t>
      </w:r>
    </w:p>
    <w:p w:rsidR="00454518" w:rsidRPr="00454518" w:rsidRDefault="00454518" w:rsidP="00454518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فكذلك وردت فيه هذه الآية: "حافظوا على الصلوات والصلاة الوسطى"، مكتوب: "حافظوا على الصلوات والصلاة الوسطى وصلاة العصر". </w:t>
      </w:r>
      <w:r w:rsidRPr="00454518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</w:t>
      </w:r>
    </w:p>
    <w:p w:rsidR="00454518" w:rsidRPr="00454518" w:rsidRDefault="00454518" w:rsidP="00454518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وبذا نكون قد انتهينا من مصاحف الصحابة الخاصة.</w:t>
      </w:r>
    </w:p>
    <w:p w:rsidR="00454518" w:rsidRPr="00454518" w:rsidRDefault="00454518" w:rsidP="00454518">
      <w:pPr>
        <w:pStyle w:val="NormalWeb"/>
        <w:bidi/>
        <w:spacing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454518">
        <w:rPr>
          <w:rFonts w:ascii="Simplified Arabic" w:hAnsi="Simplified Arabic" w:cs="AL-Hotham"/>
          <w:b/>
          <w:bCs/>
          <w:sz w:val="18"/>
          <w:szCs w:val="18"/>
          <w:rtl/>
        </w:rPr>
        <w:t>مصاحف بعض التابعين</w:t>
      </w:r>
      <w:r w:rsidRPr="00454518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</w:p>
    <w:p w:rsidR="00454518" w:rsidRPr="00454518" w:rsidRDefault="00454518" w:rsidP="00454518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454518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lastRenderedPageBreak/>
        <w:t>و</w:t>
      </w: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لننتقل الآن إلى مصاحف بعض التابعين.</w:t>
      </w:r>
      <w:r w:rsidRPr="00454518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 xml:space="preserve"> </w:t>
      </w: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فمصحف عبيد بن عمير الليثي مكتوب فيه كما جاء عن شعبة، عن عمرو بن دينار قال: سمعت عبيد بن عمير يقول: أول ما نزل من القرآن: "سبح اسم ربك الذي خلقك"، وفي مصحف عطاء بن أبي رباح جاء أنه كان يقرأ: "يخوفكم أولياءه".</w:t>
      </w:r>
    </w:p>
    <w:p w:rsidR="00454518" w:rsidRPr="00454518" w:rsidRDefault="00454518" w:rsidP="00454518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وفي مصحف عكرمة، عن عكرمة أنه كان يقرأ: "وعلى الذين يطوقونه"، وأيضًا كان يقرأ هذا الحرف: "قتل فيه" مكان "قتال فيه".</w:t>
      </w:r>
      <w:r w:rsidRPr="00454518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 xml:space="preserve"> </w:t>
      </w: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أما مصحف مجاهد: فعن مجاهد أنه كان يقرأ: "فلا جناح عليه ألا يطوف بهما".</w:t>
      </w:r>
    </w:p>
    <w:p w:rsidR="00454518" w:rsidRPr="00454518" w:rsidRDefault="00454518" w:rsidP="00454518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ومصحف سعيد بن جبير: فقد ورد عن سعيد بن جبير أنه كان يقرأ: "وعلى الذين يطوقونه"، وكذلك حدث سفيان بن زياد قال: سمعت سعيد بن جبير في قوله: "أحل لكم الطيبات وطعام الذين أوتوا الكتاب من قبلكم"، وكذلك قرأ سعيد بن جبير: "فإذا هي تلقم ما يأفكون".</w:t>
      </w:r>
      <w:r w:rsidRPr="00454518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 xml:space="preserve"> </w:t>
      </w: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أيضًا مصحف الأسود بن يزيد، وعلقمة بن القيس النخعيين في هذا المصحف: "صراط من أنعمت عليهم غير المغضوب عليهم وغير الضالين".</w:t>
      </w:r>
    </w:p>
    <w:p w:rsidR="00454518" w:rsidRPr="00454518" w:rsidRDefault="00454518" w:rsidP="00454518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وجاء أيضًا في مصحف محمد بن أبي موسى الشامي: "ولكن الذين كفروا يفترون على الله الكذب وأكثرهم لا يفقهون"، وجاء في مصحف هبطان بن عبد الله القرشي البصري: "وما محمد إلا رسول قد خلت من قبله رسل". </w:t>
      </w:r>
      <w:r w:rsidRPr="00454518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</w:t>
      </w:r>
      <w:r w:rsidRPr="0045451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وجاء في مصحف صالح بن كيسان المديني: "وجاءهم البينات"، "وجاءتهم البينات"، وأيضًا "تكاد السماوات"، وهذه القراءة لعلها لا تخالف رسم المصحف.</w:t>
      </w:r>
    </w:p>
    <w:p w:rsidR="00454518" w:rsidRPr="00454518" w:rsidRDefault="00454518" w:rsidP="00454518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454518" w:rsidRPr="00454518" w:rsidRDefault="00454518" w:rsidP="00454518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454518" w:rsidRPr="00454518" w:rsidRDefault="00454518" w:rsidP="0045451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454518" w:rsidRPr="00454518" w:rsidRDefault="00454518" w:rsidP="00454518">
      <w:pPr>
        <w:spacing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454518" w:rsidRPr="00454518" w:rsidRDefault="00454518" w:rsidP="0045451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454518" w:rsidRPr="00454518" w:rsidRDefault="00454518" w:rsidP="00454518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454518" w:rsidRPr="00454518" w:rsidRDefault="00454518" w:rsidP="0045451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454518" w:rsidRPr="00454518" w:rsidRDefault="00454518" w:rsidP="00454518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454518" w:rsidRPr="00454518" w:rsidRDefault="00454518" w:rsidP="0045451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454518" w:rsidRPr="00454518" w:rsidRDefault="00454518" w:rsidP="00454518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454518" w:rsidRPr="00454518" w:rsidRDefault="00454518" w:rsidP="0045451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454518" w:rsidRPr="00454518" w:rsidRDefault="00454518" w:rsidP="00454518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454518" w:rsidRPr="00454518" w:rsidRDefault="00454518" w:rsidP="0045451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454518" w:rsidRPr="00454518" w:rsidRDefault="00454518" w:rsidP="00454518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454518" w:rsidRPr="00454518" w:rsidRDefault="00454518" w:rsidP="0045451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454518" w:rsidRPr="00454518" w:rsidRDefault="00454518" w:rsidP="00454518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454518" w:rsidRPr="00454518" w:rsidRDefault="00454518" w:rsidP="0045451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454518" w:rsidRPr="00454518" w:rsidRDefault="00454518" w:rsidP="00454518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454518" w:rsidRPr="00454518" w:rsidRDefault="00454518" w:rsidP="0045451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454518" w:rsidRPr="00454518" w:rsidRDefault="00454518" w:rsidP="00454518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454518" w:rsidRPr="00454518" w:rsidRDefault="00454518" w:rsidP="0045451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(اليزيدي القارئ النحوي دراسة نحوية قرآنية) </w:t>
      </w:r>
    </w:p>
    <w:p w:rsidR="00454518" w:rsidRPr="00454518" w:rsidRDefault="00454518" w:rsidP="00454518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454518" w:rsidRPr="00454518" w:rsidRDefault="00454518" w:rsidP="0045451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454518" w:rsidRPr="00454518" w:rsidRDefault="00454518" w:rsidP="00454518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454518" w:rsidRPr="00454518" w:rsidRDefault="00454518" w:rsidP="0045451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454518" w:rsidRPr="00454518" w:rsidRDefault="00454518" w:rsidP="00454518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454518" w:rsidRPr="00454518" w:rsidRDefault="00454518" w:rsidP="0045451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454518" w:rsidRPr="00454518" w:rsidRDefault="00454518" w:rsidP="00454518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45451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454518" w:rsidRPr="00454518" w:rsidRDefault="00454518" w:rsidP="00454518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454518" w:rsidRPr="00454518" w:rsidRDefault="00454518" w:rsidP="00454518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sectPr w:rsidR="00454518" w:rsidRPr="00454518" w:rsidSect="00454518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54518"/>
    <w:rsid w:val="001A2769"/>
    <w:rsid w:val="004168A0"/>
    <w:rsid w:val="004219C3"/>
    <w:rsid w:val="00454518"/>
    <w:rsid w:val="00EA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545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45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Company>Fannan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2013-06-16T16:39:00Z</dcterms:created>
  <dcterms:modified xsi:type="dcterms:W3CDTF">2013-06-16T16:43:00Z</dcterms:modified>
</cp:coreProperties>
</file>