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95221E" w:rsidP="0095221E">
      <w:pPr>
        <w:pStyle w:val="papersubtitle"/>
        <w:bidi/>
        <w:rPr>
          <w:i/>
          <w:iCs/>
          <w:sz w:val="48"/>
          <w:szCs w:val="48"/>
          <w:rtl/>
        </w:rPr>
      </w:pPr>
      <w:r w:rsidRPr="0095221E">
        <w:rPr>
          <w:i/>
          <w:iCs/>
          <w:sz w:val="48"/>
          <w:szCs w:val="48"/>
          <w:rtl/>
        </w:rPr>
        <w:t xml:space="preserve">الأسباب اللفظية والمعنويّة </w:t>
      </w:r>
      <w:r w:rsidRPr="0095221E">
        <w:rPr>
          <w:rFonts w:hint="cs"/>
          <w:i/>
          <w:iCs/>
          <w:sz w:val="48"/>
          <w:szCs w:val="48"/>
          <w:rtl/>
        </w:rPr>
        <w:t>ل</w:t>
      </w:r>
      <w:r w:rsidRPr="0095221E">
        <w:rPr>
          <w:i/>
          <w:iCs/>
          <w:sz w:val="48"/>
          <w:szCs w:val="48"/>
          <w:rtl/>
        </w:rPr>
        <w:t>حذف الفاعل</w:t>
      </w:r>
      <w:r w:rsidRPr="0095221E">
        <w:rPr>
          <w:rFonts w:hint="cs"/>
          <w:i/>
          <w:iCs/>
          <w:sz w:val="48"/>
          <w:szCs w:val="48"/>
          <w:rtl/>
        </w:rPr>
        <w:t>،</w:t>
      </w:r>
      <w:r w:rsidRPr="0095221E">
        <w:rPr>
          <w:i/>
          <w:iCs/>
          <w:sz w:val="48"/>
          <w:szCs w:val="48"/>
          <w:rtl/>
        </w:rPr>
        <w:t xml:space="preserve"> </w:t>
      </w:r>
      <w:r w:rsidRPr="0095221E">
        <w:rPr>
          <w:rFonts w:hint="cs"/>
          <w:i/>
          <w:iCs/>
          <w:sz w:val="48"/>
          <w:szCs w:val="48"/>
          <w:rtl/>
        </w:rPr>
        <w:t>و</w:t>
      </w:r>
      <w:r w:rsidRPr="0095221E">
        <w:rPr>
          <w:i/>
          <w:iCs/>
          <w:sz w:val="48"/>
          <w:szCs w:val="48"/>
          <w:rtl/>
        </w:rPr>
        <w:t>أوجه حذف</w:t>
      </w:r>
      <w:r w:rsidRPr="0095221E">
        <w:rPr>
          <w:rFonts w:hint="cs"/>
          <w:i/>
          <w:iCs/>
          <w:sz w:val="48"/>
          <w:szCs w:val="48"/>
          <w:rtl/>
        </w:rPr>
        <w:t>ه</w:t>
      </w:r>
      <w:r w:rsidRPr="0095221E">
        <w:rPr>
          <w:i/>
          <w:iCs/>
          <w:sz w:val="48"/>
          <w:szCs w:val="48"/>
          <w:rtl/>
        </w:rPr>
        <w:t xml:space="preserve"> عند أبي البقاء</w:t>
      </w:r>
      <w:r w:rsidRPr="00C170A0">
        <w:rPr>
          <w:rFonts w:hint="cs"/>
          <w:i/>
          <w:iCs/>
          <w:sz w:val="48"/>
          <w:szCs w:val="48"/>
          <w:rtl/>
        </w:rPr>
        <w:t xml:space="preserve"> </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5332C1">
      <w:pPr>
        <w:pStyle w:val="Author"/>
        <w:bidi/>
        <w:rPr>
          <w:rFonts w:eastAsia="Times New Roman"/>
        </w:rPr>
      </w:pPr>
      <w:r>
        <w:rPr>
          <w:rFonts w:hint="cs"/>
          <w:i/>
          <w:iCs/>
          <w:rtl/>
        </w:rPr>
        <w:lastRenderedPageBreak/>
        <w:t>إعداد</w:t>
      </w:r>
      <w:r w:rsidR="00F90E05">
        <w:rPr>
          <w:rFonts w:hint="cs"/>
          <w:i/>
          <w:iCs/>
          <w:rtl/>
        </w:rPr>
        <w:t xml:space="preserve">/ </w:t>
      </w:r>
      <w:r w:rsidR="005332C1" w:rsidRPr="005332C1">
        <w:rPr>
          <w:i/>
          <w:iCs/>
          <w:rtl/>
        </w:rPr>
        <w:t>أيمن محمد أبو</w:t>
      </w:r>
      <w:r w:rsidR="005332C1" w:rsidRPr="005332C1">
        <w:rPr>
          <w:rFonts w:hint="cs"/>
          <w:i/>
          <w:iCs/>
          <w:rtl/>
        </w:rPr>
        <w:t xml:space="preserve"> </w:t>
      </w:r>
      <w:r w:rsidR="005332C1" w:rsidRPr="005332C1">
        <w:rPr>
          <w:i/>
          <w:iCs/>
          <w:rtl/>
        </w:rPr>
        <w:t>بكر</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5332C1" w:rsidP="00D01C0B">
      <w:pPr>
        <w:pStyle w:val="Affiliation"/>
        <w:bidi/>
      </w:pPr>
      <w:r w:rsidRPr="005332C1">
        <w:rPr>
          <w:i/>
          <w:iCs/>
          <w:lang w:bidi="ar-EG"/>
        </w:rPr>
        <w:t>ayman.abobakr@mediu.ws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4365A8">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هذا البحث يبحث في</w:t>
      </w:r>
      <w:r w:rsidR="00AE4434">
        <w:rPr>
          <w:rFonts w:eastAsia="SimSun" w:hint="cs"/>
          <w:b/>
          <w:bCs/>
          <w:sz w:val="18"/>
          <w:szCs w:val="18"/>
          <w:rtl/>
        </w:rPr>
        <w:t xml:space="preserve"> </w:t>
      </w:r>
      <w:r w:rsidR="00AE4434" w:rsidRPr="00AE4434">
        <w:rPr>
          <w:rFonts w:eastAsia="SimSun"/>
          <w:b/>
          <w:bCs/>
          <w:sz w:val="18"/>
          <w:szCs w:val="18"/>
          <w:rtl/>
        </w:rPr>
        <w:t xml:space="preserve">الأسباب اللفظية والمعنويّة </w:t>
      </w:r>
      <w:r w:rsidR="00AE4434" w:rsidRPr="00AE4434">
        <w:rPr>
          <w:rFonts w:eastAsia="SimSun" w:hint="cs"/>
          <w:b/>
          <w:bCs/>
          <w:sz w:val="18"/>
          <w:szCs w:val="18"/>
          <w:rtl/>
        </w:rPr>
        <w:t>ل</w:t>
      </w:r>
      <w:r w:rsidR="00AE4434" w:rsidRPr="00AE4434">
        <w:rPr>
          <w:rFonts w:eastAsia="SimSun"/>
          <w:b/>
          <w:bCs/>
          <w:sz w:val="18"/>
          <w:szCs w:val="18"/>
          <w:rtl/>
        </w:rPr>
        <w:t>حذف الفاعل</w:t>
      </w:r>
      <w:r w:rsidR="00AE4434" w:rsidRPr="00AE4434">
        <w:rPr>
          <w:rFonts w:eastAsia="SimSun" w:hint="cs"/>
          <w:b/>
          <w:bCs/>
          <w:sz w:val="18"/>
          <w:szCs w:val="18"/>
          <w:rtl/>
        </w:rPr>
        <w:t>،</w:t>
      </w:r>
      <w:r w:rsidR="00AE4434" w:rsidRPr="00AE4434">
        <w:rPr>
          <w:rFonts w:eastAsia="SimSun"/>
          <w:b/>
          <w:bCs/>
          <w:sz w:val="18"/>
          <w:szCs w:val="18"/>
          <w:rtl/>
        </w:rPr>
        <w:t xml:space="preserve"> </w:t>
      </w:r>
      <w:r w:rsidR="00AE4434" w:rsidRPr="00AE4434">
        <w:rPr>
          <w:rFonts w:eastAsia="SimSun" w:hint="cs"/>
          <w:b/>
          <w:bCs/>
          <w:sz w:val="18"/>
          <w:szCs w:val="18"/>
          <w:rtl/>
        </w:rPr>
        <w:t>و</w:t>
      </w:r>
      <w:r w:rsidR="00AE4434" w:rsidRPr="00AE4434">
        <w:rPr>
          <w:rFonts w:eastAsia="SimSun"/>
          <w:b/>
          <w:bCs/>
          <w:sz w:val="18"/>
          <w:szCs w:val="18"/>
          <w:rtl/>
        </w:rPr>
        <w:t>أوجه حذف</w:t>
      </w:r>
      <w:r w:rsidR="00AE4434" w:rsidRPr="00AE4434">
        <w:rPr>
          <w:rFonts w:eastAsia="SimSun" w:hint="cs"/>
          <w:b/>
          <w:bCs/>
          <w:sz w:val="18"/>
          <w:szCs w:val="18"/>
          <w:rtl/>
        </w:rPr>
        <w:t>ه</w:t>
      </w:r>
      <w:r w:rsidR="00AE4434" w:rsidRPr="00AE4434">
        <w:rPr>
          <w:rFonts w:eastAsia="SimSun"/>
          <w:b/>
          <w:bCs/>
          <w:sz w:val="18"/>
          <w:szCs w:val="18"/>
          <w:rtl/>
        </w:rPr>
        <w:t xml:space="preserve"> عند أبي البقاء</w:t>
      </w:r>
      <w:r w:rsidR="008D571F">
        <w:rPr>
          <w:rFonts w:eastAsia="SimSun" w:hint="cs"/>
          <w:b/>
          <w:bCs/>
          <w:sz w:val="18"/>
          <w:szCs w:val="18"/>
          <w:rtl/>
        </w:rPr>
        <w:t>.</w:t>
      </w:r>
    </w:p>
    <w:p w:rsidR="00FD7D36" w:rsidRDefault="00E5535F" w:rsidP="004365A8">
      <w:pPr>
        <w:pStyle w:val="keywords"/>
        <w:bidi/>
        <w:ind w:firstLine="180"/>
        <w:rPr>
          <w:rtl/>
        </w:rPr>
      </w:pPr>
      <w:r>
        <w:rPr>
          <w:rFonts w:hint="cs"/>
          <w:i/>
          <w:rtl/>
          <w:lang w:eastAsia="zh-CN"/>
        </w:rPr>
        <w:t>الكلمات المفتاحية</w:t>
      </w:r>
      <w:r w:rsidRPr="00455C43">
        <w:rPr>
          <w:rFonts w:hint="cs"/>
          <w:i/>
          <w:rtl/>
          <w:lang w:eastAsia="zh-CN"/>
        </w:rPr>
        <w:t>:</w:t>
      </w:r>
      <w:r w:rsidR="00D40C5B">
        <w:rPr>
          <w:rFonts w:hint="cs"/>
          <w:i/>
          <w:rtl/>
          <w:lang w:eastAsia="zh-CN"/>
        </w:rPr>
        <w:t xml:space="preserve"> الأساليب، الفاعل، النحو</w:t>
      </w:r>
      <w:r w:rsidR="00C55E9F">
        <w:rPr>
          <w:rFonts w:hint="cs"/>
          <w:i/>
          <w:rtl/>
          <w:lang w:eastAsia="zh-CN"/>
        </w:rPr>
        <w:t>.</w:t>
      </w:r>
      <w:r w:rsidR="00274711">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4365A8">
      <w:pPr>
        <w:pStyle w:val="Abstract"/>
        <w:bidi/>
        <w:spacing w:after="0"/>
        <w:ind w:firstLine="173"/>
        <w:rPr>
          <w:rtl/>
          <w:lang w:eastAsia="en-US"/>
        </w:rPr>
      </w:pPr>
      <w:r>
        <w:rPr>
          <w:rFonts w:hint="cs"/>
          <w:rtl/>
          <w:lang w:eastAsia="en-US"/>
        </w:rPr>
        <w:t xml:space="preserve">معرفة </w:t>
      </w:r>
      <w:r w:rsidR="00444EE2" w:rsidRPr="005D225A">
        <w:rPr>
          <w:rFonts w:hint="cs"/>
          <w:rtl/>
          <w:lang w:eastAsia="en-US"/>
        </w:rPr>
        <w:t>أسس</w:t>
      </w:r>
      <w:r w:rsidR="00AE4434">
        <w:rPr>
          <w:rFonts w:hint="cs"/>
          <w:rtl/>
          <w:lang w:eastAsia="en-US"/>
        </w:rPr>
        <w:t xml:space="preserve"> </w:t>
      </w:r>
      <w:r w:rsidR="00AE4434" w:rsidRPr="00AE4434">
        <w:rPr>
          <w:rtl/>
          <w:lang w:eastAsia="en-US"/>
        </w:rPr>
        <w:t xml:space="preserve">الأسباب اللفظية والمعنويّة </w:t>
      </w:r>
      <w:r w:rsidR="00AE4434" w:rsidRPr="00AE4434">
        <w:rPr>
          <w:rFonts w:hint="cs"/>
          <w:rtl/>
          <w:lang w:eastAsia="en-US"/>
        </w:rPr>
        <w:t>ل</w:t>
      </w:r>
      <w:r w:rsidR="00AE4434" w:rsidRPr="00AE4434">
        <w:rPr>
          <w:rtl/>
          <w:lang w:eastAsia="en-US"/>
        </w:rPr>
        <w:t>حذف الفاعل</w:t>
      </w:r>
      <w:r w:rsidR="00AE4434" w:rsidRPr="00AE4434">
        <w:rPr>
          <w:rFonts w:hint="cs"/>
          <w:rtl/>
          <w:lang w:eastAsia="en-US"/>
        </w:rPr>
        <w:t>،</w:t>
      </w:r>
      <w:r w:rsidR="00AE4434" w:rsidRPr="00AE4434">
        <w:rPr>
          <w:rtl/>
          <w:lang w:eastAsia="en-US"/>
        </w:rPr>
        <w:t xml:space="preserve"> </w:t>
      </w:r>
      <w:r w:rsidR="00AE4434" w:rsidRPr="00AE4434">
        <w:rPr>
          <w:rFonts w:hint="cs"/>
          <w:rtl/>
          <w:lang w:eastAsia="en-US"/>
        </w:rPr>
        <w:t>و</w:t>
      </w:r>
      <w:r w:rsidR="00AE4434" w:rsidRPr="00AE4434">
        <w:rPr>
          <w:rtl/>
          <w:lang w:eastAsia="en-US"/>
        </w:rPr>
        <w:t>أوجه حذف</w:t>
      </w:r>
      <w:r w:rsidR="00AE4434" w:rsidRPr="00AE4434">
        <w:rPr>
          <w:rFonts w:hint="cs"/>
          <w:rtl/>
          <w:lang w:eastAsia="en-US"/>
        </w:rPr>
        <w:t>ه</w:t>
      </w:r>
      <w:r w:rsidR="00AE4434" w:rsidRPr="00AE4434">
        <w:rPr>
          <w:rtl/>
          <w:lang w:eastAsia="en-US"/>
        </w:rPr>
        <w:t xml:space="preserve"> عند أبي البقاء</w:t>
      </w:r>
      <w:r w:rsidR="00A75F09">
        <w:rPr>
          <w:rFonts w:hint="cs"/>
          <w:rtl/>
          <w:lang w:eastAsia="en-US"/>
        </w:rPr>
        <w:t xml:space="preserve">، </w:t>
      </w:r>
      <w:r w:rsidR="00A75F09" w:rsidRPr="001B1C28">
        <w:rPr>
          <w:rFonts w:hint="cs"/>
          <w:rtl/>
          <w:lang w:eastAsia="en-US"/>
        </w:rPr>
        <w:t>حين يعرض سيبويه المثال الذي صدّر به بابه ويقول: "وقد يجوز ضربت وضربني زيدًا"، قال لأن بعضهم قد يقول: متى رأيت زيدًا منطلقًا، أو متى قلت: زيدًا منطلقًا، ثم قال: والوجه متى رأيت، أو متى قلت زيد منطلق، يعني على الابتداء والخبر لا على نصب المفعولين اللذين ذكرهما سيبويه معنى هذا أننا في حاجة إلى تدبّر (الكتاب) من جديد في ضوء ما ندرس من أبواب النحو، على أن سيبويه لا يتّهم أحدًا باللحن ولا بالخطأ. وإنَّما يقول: قال بعضهم أي: قال بعض العرب. كما قال في أكلوني البراغيث، كما قال هنا حمل "ضربت وضربني زيد" على متى قلت زيدًا منطلقًا، وقد مرّ ذلك بنا حين تحدّثنا عن القول، وإعماله إعمال الظن.</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4D694E" w:rsidRPr="004D694E" w:rsidRDefault="004D694E" w:rsidP="004D694E">
      <w:pPr>
        <w:pStyle w:val="Abstract"/>
        <w:bidi/>
        <w:spacing w:after="0" w:line="240" w:lineRule="exact"/>
        <w:ind w:firstLine="173"/>
        <w:rPr>
          <w:lang w:eastAsia="en-US"/>
        </w:rPr>
      </w:pPr>
      <w:r w:rsidRPr="004D694E">
        <w:rPr>
          <w:rFonts w:hint="cs"/>
          <w:rtl/>
          <w:lang w:eastAsia="en-US"/>
        </w:rPr>
        <w:t>السياق وأثره في الإعمال:</w:t>
      </w:r>
    </w:p>
    <w:p w:rsidR="004D694E" w:rsidRPr="001B1C28" w:rsidRDefault="004D694E" w:rsidP="004D694E">
      <w:pPr>
        <w:pStyle w:val="Abstract"/>
        <w:bidi/>
        <w:spacing w:after="0" w:line="240" w:lineRule="exact"/>
        <w:ind w:firstLine="173"/>
        <w:rPr>
          <w:lang w:eastAsia="en-US"/>
        </w:rPr>
      </w:pPr>
      <w:r w:rsidRPr="004D694E">
        <w:rPr>
          <w:rFonts w:hint="cs"/>
          <w:rtl/>
          <w:lang w:eastAsia="en-US"/>
        </w:rPr>
        <w:t xml:space="preserve">ما زلنا مع المطوّلات والموسوعات مع (اللباب في علل البناء والإعراب) وقد قدّمنا لكم: أن النصّ يكون له أصل في الكتاب، وأنه يحمل في الكتاب على معنى، الذي يقتبسه من سيبويه يستثمره في معركة أخرى، ومن ثَمّ كان أثر سيبويه في النحاة جميعًا، وأقول: إذا قرأتم كتابًا كـ(اللباب) يمكننا أن نقف عند هذا الموضوع وقفة المتأمل الذي يرى هل أخذ أبو البقاء </w:t>
      </w:r>
      <w:r w:rsidRPr="001B1C28">
        <w:rPr>
          <w:rFonts w:hint="cs"/>
          <w:rtl/>
          <w:lang w:eastAsia="en-US"/>
        </w:rPr>
        <w:t>من سيبويه شواهده على وجهها، أم أنه استثمر هذه الشواهد في غير ما وضعت له، كأن تُساق للدفاع عن شيء آخر.</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كما بينَّا في قول امرئ القيس:</w:t>
      </w:r>
    </w:p>
    <w:tbl>
      <w:tblPr>
        <w:bidiVisual/>
        <w:tblW w:w="0" w:type="auto"/>
        <w:jc w:val="center"/>
        <w:tblLook w:val="01E0"/>
      </w:tblPr>
      <w:tblGrid>
        <w:gridCol w:w="2331"/>
        <w:gridCol w:w="609"/>
        <w:gridCol w:w="2312"/>
      </w:tblGrid>
      <w:tr w:rsidR="004D694E" w:rsidRPr="001B1C28" w:rsidTr="003A1B1A">
        <w:trPr>
          <w:trHeight w:hRule="exact" w:val="510"/>
          <w:jc w:val="center"/>
        </w:trPr>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Fonts w:hint="cs"/>
                <w:rtl/>
                <w:lang w:eastAsia="en-US"/>
              </w:rPr>
              <w:t>فَلَوْ أَنا مَا أَسْعَى لَأَدْنَى مَعِيشَةٍ</w:t>
            </w:r>
            <w:r w:rsidRPr="001B1C28">
              <w:rPr>
                <w:rtl/>
                <w:lang w:eastAsia="en-US"/>
              </w:rPr>
              <w:br/>
            </w:r>
          </w:p>
        </w:tc>
        <w:tc>
          <w:tcPr>
            <w:tcW w:w="709" w:type="dxa"/>
            <w:vAlign w:val="center"/>
          </w:tcPr>
          <w:p w:rsidR="004D694E" w:rsidRPr="001B1C28" w:rsidRDefault="004D694E" w:rsidP="004D694E">
            <w:pPr>
              <w:pStyle w:val="Abstract"/>
              <w:bidi/>
              <w:spacing w:after="0" w:line="240" w:lineRule="exact"/>
              <w:ind w:firstLine="173"/>
              <w:rPr>
                <w:rtl/>
                <w:lang w:eastAsia="en-US"/>
              </w:rPr>
            </w:pPr>
            <w:r w:rsidRPr="001B1C28">
              <w:rPr>
                <w:rFonts w:hint="cs"/>
                <w:rtl/>
                <w:lang w:eastAsia="en-US"/>
              </w:rPr>
              <w:t>*</w:t>
            </w:r>
          </w:p>
        </w:tc>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Fonts w:hint="cs"/>
                <w:rtl/>
                <w:lang w:eastAsia="en-US"/>
              </w:rPr>
              <w:t>فَإِنِّي وَلَمْ أَطْلُبْ قَلِيلٌ مِنَ الْمَالِ</w:t>
            </w:r>
            <w:r w:rsidRPr="001B1C28">
              <w:rPr>
                <w:rtl/>
                <w:lang w:eastAsia="en-US"/>
              </w:rPr>
              <w:br/>
            </w:r>
          </w:p>
        </w:tc>
      </w:tr>
    </w:tbl>
    <w:p w:rsidR="004D694E" w:rsidRPr="001B1C28" w:rsidRDefault="004D694E" w:rsidP="004D694E">
      <w:pPr>
        <w:pStyle w:val="Abstract"/>
        <w:bidi/>
        <w:spacing w:after="0" w:line="240" w:lineRule="exact"/>
        <w:ind w:firstLine="173"/>
        <w:rPr>
          <w:lang w:eastAsia="en-US"/>
        </w:rPr>
      </w:pPr>
      <w:r w:rsidRPr="001B1C28">
        <w:rPr>
          <w:rFonts w:hint="cs"/>
          <w:rtl/>
          <w:lang w:eastAsia="en-US"/>
        </w:rPr>
        <w:t>حيث ذكر سيبويه أنه رفع "قليلٌ"؛ لأنه لم يجعل القليل مطلوبًا، وكان هذا بمثابة الاستطراد، بينما ذكره أبو البقاء على هذا في ميدان الصراع؛ لكن سيبويه لم يذكره في ميدان الصراع.</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ويقول سيبويه: وقد يجوز ضربت وضربني زيد، مثل هذا التركيب لا يفوته، وهيهات أن نتركه هكذا، كيف يقول الإمام: وقد يجوز ضربت وضربني زيد. الأصل أن يقول: ضربت وضربني زيد. كما صرّح في أول الباب. </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فسيبويه ذكر في أول الباب: ضربت وضربني زيد، وكان واضحًا أيَّما وضوح، حين قال: "ضربت" فـ</w:t>
      </w:r>
      <w:r w:rsidRPr="001B1C28">
        <w:rPr>
          <w:rtl/>
          <w:lang w:eastAsia="en-US"/>
        </w:rPr>
        <w:t>"</w:t>
      </w:r>
      <w:r w:rsidRPr="001B1C28">
        <w:rPr>
          <w:rFonts w:hint="cs"/>
          <w:rtl/>
          <w:lang w:eastAsia="en-US"/>
        </w:rPr>
        <w:t>ضرب</w:t>
      </w:r>
      <w:r w:rsidRPr="001B1C28">
        <w:rPr>
          <w:rtl/>
          <w:lang w:eastAsia="en-US"/>
        </w:rPr>
        <w:t>"</w:t>
      </w:r>
      <w:r w:rsidRPr="001B1C28">
        <w:rPr>
          <w:rFonts w:hint="cs"/>
          <w:rtl/>
          <w:lang w:eastAsia="en-US"/>
        </w:rPr>
        <w:t xml:space="preserve"> فعل ماضٍ، والتاء فاعل، وضربني وجود ياء المتكلم دليل على المفعولية؛ ومن ثمّ كان ضرب من ضربني يطلب زيدًا على أنه فاعل، هذا كلام واضح جدًّا أيما وضوح، ضربت وضربني زيد، ضربت أي: زيدًا، وضربني أي: زيدٌ، إذن عندما يذكره سيبويه مرفوعًا إنَّما يذكره على الوجه الذي يفهمه القاصي والداني.</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حين يعرض سيبويه المثال الذي صدّر به بابه ويقول: "وقد يجوز ضربت وضربني زيدًا"، قال لأن بعضهم قد يقول: متى رأيت زيدًا منطلقًا، أو متى قلت: زيدًا منطلقًا، ثم قال: والوجه متى رأيت، أو متى قلت زيد منطلق، يعني على الابتداء والخبر لا على نصب </w:t>
      </w:r>
      <w:r w:rsidRPr="001B1C28">
        <w:rPr>
          <w:rFonts w:hint="cs"/>
          <w:rtl/>
          <w:lang w:eastAsia="en-US"/>
        </w:rPr>
        <w:lastRenderedPageBreak/>
        <w:t>المفعولين اللذين ذكرهما سيبويه معنى هذا أننا في حاجة إلى تدبّر (الكتاب) من جديد في ضوء ما ندرس من أبواب النحو، على أن سيبويه لا يتّهم أحدًا باللحن ولا بالخطأ. وإنَّما يقول: قال بعضهم أي: قال بعض العرب. كما قال في أكلوني البراغيث، كما قال هنا حمل "ضربت وضربني زيد" على متى قلت زيدًا منطلقًا، وقد مرّ ذلك بنا حين تحدّثنا عن القول، وإعماله إعمال الظن.</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قال: ومثل ذلك في الجواز ضربني وضربت قومك، الأصل والكثير أن يقال: ضربني وضربت قومك، هذا هو الذي ذكره العلامة في أول الباب؛ لأن ضربني يحتاج إلى فاعل، وضربت يحتاج إلى مفعول، وإذا جئت به وبعده مرفوع هكذا ضربني وضربت قَوْمُكَ.</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قال سيبويه: "الوجه أن تقول: ضربوني وضربت قومك"، الأول وجه فتحمله على الآخر، فإن قلت: ضربني وضربت قومك فجائز، وهو قبيح أن تجعل اللفظ كالواحد، كما تقول: هو أحسن الفتيان وأجمله، وأكرم بنيه وأنبله؛ لا بد أن تقول: وأجملهم وأحسنهم، وهكذا.</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بهذا قال سيبويه: "وترك ذلك أجود" كأنه يمضي بنا إلى السليقة، قال الأخفش سعيد بن مسعدة، وهو تلميذ سيبويه، لكنه هنا أطلقه وأراد به شيخه، قال الأخفش: "فهذا رديء في القياس".</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يذكر شيخه على أن القياس أن تقول: "ضربت وضربني قومُكَ" على اعتبار أنه يطلبه فاعلًا لا يطلبه مفعولًا، أما نقلتنا في التطبيق بعد ذلك فهي حول النائب عن الفاعل، كما ذكرها في مجال التطبيق أبو البقاء.</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2. الأسباب التي من أجلها يحذف الفاعل: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يعرض لنا أبو البقاء الأسباب التي يحذف من أجلها الفاعل، وقد حصرها في خمسة قال: "إنما حُذف الفاعل لخمسة أوجه":</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الأول: "ألا يكون للمتكلم في ذكره غرض"، هكذا على الإجمال.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الثاني: أن يترك ذكره تعظيمًا له أو احتقارًا.</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الثالث: أن يكون المخاطب قد عرفه، وأنت ترى المخاطب هنا قاسمًا مشتركًا بينه وبين سيبويه، بل عند جميع العلماء، يعني: أثر المخاطب في القواعد النحوية، هذه مهمّة جدًّا، يعني حين يقول: والثالث "أن يكون المخاطب قد عرفه"؛ هذا يجعلنا نحذف الفاعل ما دمت أيها المخاطب تعرف الفاعل.</w:t>
      </w:r>
    </w:p>
    <w:p w:rsidR="004D694E" w:rsidRPr="001B1C28" w:rsidRDefault="004D694E" w:rsidP="004D694E">
      <w:pPr>
        <w:pStyle w:val="Abstract"/>
        <w:bidi/>
        <w:spacing w:after="0" w:line="240" w:lineRule="exact"/>
        <w:ind w:firstLine="173"/>
        <w:rPr>
          <w:rtl/>
          <w:lang w:eastAsia="en-US"/>
        </w:rPr>
      </w:pPr>
      <w:r w:rsidRPr="001B1C28">
        <w:rPr>
          <w:rFonts w:hint="cs"/>
          <w:rtl/>
          <w:lang w:eastAsia="en-US"/>
        </w:rPr>
        <w:t xml:space="preserve">الرابع: أن يخاف عليه. وهنا عبارة سوف تأتي في مناقشتنا وتطبيقاتنا، وهي أن الفرع يتفرّع إلى فرعين: إما أن تخاف عليه، وإما أن تخاف منه، كما قالت المرأة قديمًا: ويلي عليك، وويلي منك يا رجل، ويلي عليك معروفة؛ أني أخاف عليك، وويلي عليك إذا أصابتك مصيبة، وويلي منك من قسوتك، فإذن الخوف إما أن يكون عليه، وإما أن يكون منه كما قال أبو البقاء. </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الخامس: ألا يكون المتكلم يعرفه، وهذا ما عبر عنه الأشموني، وعبر عنه الصبان وغيره بالجهل به؛ لكنه آثر أن يعبّر عن ذلك بأن المخاطب لا يعرفه، وهنا سؤال: هل للمُخَاطَب أثر هنا أم المتحدّث؟ وقد يكون المخاطِب؟ ربما، والضبط ليس موجودًا في (الكتاب)؛ لأنه إذا كان المخاطب لا يعرفه فأولى بنا أن نذكره، وربما يفيد ذلك معنًى بعيدًا، وهو أن المخاطب إذا كان لا يعرفه فمن الاختصار أن لا نذكره له؛ لأن ذكره وهو لا يعرفه يكون من باب اللغو. يعني لا يُؤخذ النص على أنه من قبيل الخطأ، ولا من قبيل عدم الاهتمام.</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lastRenderedPageBreak/>
        <w:t>3. الأسباب اللفظية لحذف الفاعل: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وهنا تأتي هذه المناقشات حول النائب عن الفاعل، أو حول ما ذكره العلامة من حذف الفاعل هنا، وأول سؤال هو: </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اذكرْ الأغراض اللفظية التي من أجلها يحذف الفاعل؟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الجواب عن السؤال الأول: وهو الأغراض اللفظية التي بسببها يحذف الفاعل فهي كالتالي:</w:t>
      </w:r>
    </w:p>
    <w:p w:rsidR="004D694E" w:rsidRPr="001B1C28" w:rsidRDefault="004D694E" w:rsidP="003C75B3">
      <w:pPr>
        <w:pStyle w:val="Abstract"/>
        <w:bidi/>
        <w:spacing w:after="0" w:line="240" w:lineRule="exact"/>
        <w:ind w:firstLine="173"/>
        <w:rPr>
          <w:lang w:eastAsia="en-US"/>
        </w:rPr>
      </w:pPr>
      <w:r w:rsidRPr="001B1C28">
        <w:rPr>
          <w:rFonts w:hint="cs"/>
          <w:rtl/>
          <w:lang w:eastAsia="en-US"/>
        </w:rPr>
        <w:t xml:space="preserve">أولًا: لقصد الإيجاز: يعني الذي يكتب العربية أو ينطق بها. إذا أحسن عمد إلى الإيجاز، ولا أقول دون الإطناب؛ لأن الإطناب قد يكون هو البلاغة. أَلَا ترى إلى ما في النظم الجليل من نحو قول الله تعالى: </w:t>
      </w:r>
      <w:r w:rsidR="003C75B3" w:rsidRPr="001B1C28">
        <w:rPr>
          <w:rFonts w:ascii="Tahoma" w:hAnsi="Tahoma" w:cs="DecoType Thuluth" w:hint="cs"/>
          <w:spacing w:val="-6"/>
          <w:rtl/>
        </w:rPr>
        <w:t>{</w:t>
      </w:r>
      <w:r w:rsidR="003C75B3" w:rsidRPr="001B1C28">
        <w:rPr>
          <w:rFonts w:ascii="QCF_P313" w:hAnsi="QCF_P313" w:cs="QCF_P313"/>
          <w:spacing w:val="-6"/>
          <w:rtl/>
        </w:rPr>
        <w:t>ﭹ ﭺ ﭻ ﭼ ﭽ</w:t>
      </w:r>
      <w:r w:rsidR="003C75B3" w:rsidRPr="001B1C28">
        <w:rPr>
          <w:rFonts w:ascii="Tahoma" w:hAnsi="Tahoma" w:cs="AL-Hotham"/>
          <w:spacing w:val="-6"/>
          <w:rtl/>
        </w:rPr>
        <w:t xml:space="preserve"> </w:t>
      </w:r>
      <w:r w:rsidR="003C75B3" w:rsidRPr="001B1C28">
        <w:rPr>
          <w:rFonts w:ascii="QCF_P313" w:hAnsi="QCF_P313" w:cs="QCF_P313"/>
          <w:spacing w:val="-6"/>
          <w:rtl/>
        </w:rPr>
        <w:t>ﭾ ﭿ ﮀ ﮁ ﮂ ﮃ ﮄ ﮅ ﮆ ﮇ ﮈ ﮉ ﮊ</w:t>
      </w:r>
      <w:r w:rsidR="003C75B3" w:rsidRPr="001B1C28">
        <w:rPr>
          <w:rFonts w:ascii="Tahoma" w:hAnsi="Tahoma" w:cs="DecoType Thuluth"/>
          <w:spacing w:val="-6"/>
          <w:rtl/>
        </w:rPr>
        <w:t>}</w:t>
      </w:r>
      <w:r w:rsidRPr="001B1C28">
        <w:rPr>
          <w:rtl/>
          <w:lang w:eastAsia="en-US"/>
        </w:rPr>
        <w:t xml:space="preserve"> </w:t>
      </w:r>
      <w:r w:rsidRPr="001B1C28">
        <w:rPr>
          <w:rFonts w:hint="cs"/>
          <w:rtl/>
          <w:lang w:eastAsia="en-US"/>
        </w:rPr>
        <w:t>[</w:t>
      </w:r>
      <w:r w:rsidRPr="001B1C28">
        <w:rPr>
          <w:rtl/>
          <w:lang w:eastAsia="en-US"/>
        </w:rPr>
        <w:t>طه: 17، 18</w:t>
      </w:r>
      <w:r w:rsidRPr="001B1C28">
        <w:rPr>
          <w:rFonts w:hint="cs"/>
          <w:rtl/>
          <w:lang w:eastAsia="en-US"/>
        </w:rPr>
        <w:t>]</w:t>
      </w:r>
      <w:r w:rsidRPr="001B1C28">
        <w:rPr>
          <w:rtl/>
          <w:lang w:eastAsia="en-US"/>
        </w:rPr>
        <w:t xml:space="preserve"> ومعنى ذلك أن السؤال كان </w:t>
      </w:r>
      <w:r w:rsidR="003C75B3" w:rsidRPr="001B1C28">
        <w:rPr>
          <w:rFonts w:ascii="Tahoma" w:hAnsi="Tahoma" w:cs="DecoType Thuluth" w:hint="cs"/>
          <w:rtl/>
        </w:rPr>
        <w:t>{</w:t>
      </w:r>
      <w:r w:rsidR="003C75B3" w:rsidRPr="001B1C28">
        <w:rPr>
          <w:rFonts w:ascii="QCF_P313" w:hAnsi="QCF_P313" w:cs="QCF_P313"/>
          <w:rtl/>
        </w:rPr>
        <w:t>ﭹ ﭺ ﭻ ﭼ</w:t>
      </w:r>
      <w:r w:rsidR="003C75B3" w:rsidRPr="001B1C28">
        <w:rPr>
          <w:rFonts w:ascii="Tahoma" w:hAnsi="Tahoma" w:cs="DecoType Thuluth" w:hint="cs"/>
          <w:rtl/>
        </w:rPr>
        <w:t>}</w:t>
      </w:r>
      <w:r w:rsidRPr="001B1C28">
        <w:rPr>
          <w:rFonts w:hint="cs"/>
          <w:rtl/>
          <w:lang w:eastAsia="en-US"/>
        </w:rPr>
        <w:t xml:space="preserve">، </w:t>
      </w:r>
      <w:r w:rsidRPr="001B1C28">
        <w:rPr>
          <w:rtl/>
          <w:lang w:eastAsia="en-US"/>
        </w:rPr>
        <w:t>والجواب وفق الأساليب العربية</w:t>
      </w:r>
      <w:r w:rsidRPr="001B1C28">
        <w:rPr>
          <w:rFonts w:hint="cs"/>
          <w:rtl/>
          <w:lang w:eastAsia="en-US"/>
        </w:rPr>
        <w:t>:</w:t>
      </w:r>
      <w:r w:rsidRPr="001B1C28">
        <w:rPr>
          <w:rtl/>
          <w:lang w:eastAsia="en-US"/>
        </w:rPr>
        <w:t xml:space="preserve"> </w:t>
      </w:r>
      <w:r w:rsidRPr="001B1C28">
        <w:rPr>
          <w:rFonts w:hint="cs"/>
          <w:rtl/>
          <w:lang w:eastAsia="en-US"/>
        </w:rPr>
        <w:t>"</w:t>
      </w:r>
      <w:r w:rsidRPr="001B1C28">
        <w:rPr>
          <w:rtl/>
          <w:lang w:eastAsia="en-US"/>
        </w:rPr>
        <w:t>عَصا</w:t>
      </w:r>
      <w:r w:rsidRPr="001B1C28">
        <w:rPr>
          <w:rFonts w:hint="cs"/>
          <w:rtl/>
          <w:lang w:eastAsia="en-US"/>
        </w:rPr>
        <w:t>"</w:t>
      </w:r>
      <w:r w:rsidRPr="001B1C28">
        <w:rPr>
          <w:rtl/>
          <w:lang w:eastAsia="en-US"/>
        </w:rPr>
        <w:t xml:space="preserve"> بالعين والصاد والألف؛ لأنه ليس هناك سؤال عن صاحب العصا حتى يقال: "عصاي"</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عصاه</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عصانا</w:t>
      </w:r>
      <w:r w:rsidRPr="001B1C28">
        <w:rPr>
          <w:rFonts w:hint="cs"/>
          <w:rtl/>
          <w:lang w:eastAsia="en-US"/>
        </w:rPr>
        <w:t>"،</w:t>
      </w:r>
      <w:r w:rsidRPr="001B1C28">
        <w:rPr>
          <w:rtl/>
          <w:lang w:eastAsia="en-US"/>
        </w:rPr>
        <w:t xml:space="preserve"> أو </w:t>
      </w:r>
      <w:r w:rsidRPr="001B1C28">
        <w:rPr>
          <w:rFonts w:hint="cs"/>
          <w:rtl/>
          <w:lang w:eastAsia="en-US"/>
        </w:rPr>
        <w:t>"</w:t>
      </w:r>
      <w:r w:rsidRPr="001B1C28">
        <w:rPr>
          <w:rtl/>
          <w:lang w:eastAsia="en-US"/>
        </w:rPr>
        <w:t>عصى زيد</w:t>
      </w:r>
      <w:r w:rsidRPr="001B1C28">
        <w:rPr>
          <w:rFonts w:hint="cs"/>
          <w:rtl/>
          <w:lang w:eastAsia="en-US"/>
        </w:rPr>
        <w:t>"</w:t>
      </w:r>
      <w:r w:rsidRPr="001B1C28">
        <w:rPr>
          <w:rtl/>
          <w:lang w:eastAsia="en-US"/>
        </w:rPr>
        <w:t>.</w:t>
      </w:r>
    </w:p>
    <w:p w:rsidR="004D694E" w:rsidRPr="001B1C28" w:rsidRDefault="004D694E" w:rsidP="003C75B3">
      <w:pPr>
        <w:pStyle w:val="Abstract"/>
        <w:bidi/>
        <w:spacing w:after="0" w:line="240" w:lineRule="exact"/>
        <w:ind w:firstLine="173"/>
        <w:rPr>
          <w:lang w:eastAsia="en-US"/>
        </w:rPr>
      </w:pPr>
      <w:r w:rsidRPr="001B1C28">
        <w:rPr>
          <w:rtl/>
          <w:lang w:eastAsia="en-US"/>
        </w:rPr>
        <w:t>ولما كان السؤال يتطل</w:t>
      </w:r>
      <w:r w:rsidRPr="001B1C28">
        <w:rPr>
          <w:rFonts w:hint="cs"/>
          <w:rtl/>
          <w:lang w:eastAsia="en-US"/>
        </w:rPr>
        <w:t>ّ</w:t>
      </w:r>
      <w:r w:rsidRPr="001B1C28">
        <w:rPr>
          <w:rtl/>
          <w:lang w:eastAsia="en-US"/>
        </w:rPr>
        <w:t>ب الإيجاز</w:t>
      </w:r>
      <w:r w:rsidRPr="001B1C28">
        <w:rPr>
          <w:rFonts w:hint="cs"/>
          <w:rtl/>
          <w:lang w:eastAsia="en-US"/>
        </w:rPr>
        <w:t>،</w:t>
      </w:r>
      <w:r w:rsidRPr="001B1C28">
        <w:rPr>
          <w:rtl/>
          <w:lang w:eastAsia="en-US"/>
        </w:rPr>
        <w:t xml:space="preserve"> وأن من قال: </w:t>
      </w:r>
      <w:r w:rsidR="003C75B3" w:rsidRPr="001B1C28">
        <w:rPr>
          <w:rFonts w:ascii="Tahoma" w:hAnsi="Tahoma" w:cs="DecoType Thuluth" w:hint="cs"/>
          <w:rtl/>
        </w:rPr>
        <w:t>{</w:t>
      </w:r>
      <w:r w:rsidR="003C75B3" w:rsidRPr="001B1C28">
        <w:rPr>
          <w:rFonts w:ascii="QCF_P313" w:hAnsi="QCF_P313" w:cs="QCF_P313"/>
          <w:rtl/>
        </w:rPr>
        <w:t>ﭹ ﭺ ﭻ</w:t>
      </w:r>
      <w:r w:rsidR="003C75B3" w:rsidRPr="001B1C28">
        <w:rPr>
          <w:rFonts w:ascii="Tahoma" w:hAnsi="Tahoma" w:cs="DecoType Thuluth"/>
          <w:rtl/>
        </w:rPr>
        <w:t>}</w:t>
      </w:r>
      <w:r w:rsidRPr="001B1C28">
        <w:rPr>
          <w:rtl/>
          <w:lang w:eastAsia="en-US"/>
        </w:rPr>
        <w:t xml:space="preserve"> كان الجواب عصا، بحث العلماء في سبب قوله "هي" والياء من عصاي، وما ذكره بعض من الأعمال التي ت</w:t>
      </w:r>
      <w:r w:rsidRPr="001B1C28">
        <w:rPr>
          <w:rFonts w:hint="cs"/>
          <w:rtl/>
          <w:lang w:eastAsia="en-US"/>
        </w:rPr>
        <w:t>ُ</w:t>
      </w:r>
      <w:r w:rsidRPr="001B1C28">
        <w:rPr>
          <w:rtl/>
          <w:lang w:eastAsia="en-US"/>
        </w:rPr>
        <w:t>سند إلى العصا، وما يتفر</w:t>
      </w:r>
      <w:r w:rsidRPr="001B1C28">
        <w:rPr>
          <w:rFonts w:hint="cs"/>
          <w:rtl/>
          <w:lang w:eastAsia="en-US"/>
        </w:rPr>
        <w:t>ّ</w:t>
      </w:r>
      <w:r w:rsidRPr="001B1C28">
        <w:rPr>
          <w:rtl/>
          <w:lang w:eastAsia="en-US"/>
        </w:rPr>
        <w:t xml:space="preserve">ع عن الإمساك بها: </w:t>
      </w:r>
      <w:r w:rsidR="003C75B3" w:rsidRPr="001B1C28">
        <w:rPr>
          <w:rFonts w:ascii="Tahoma" w:hAnsi="Tahoma" w:cs="DecoType Thuluth"/>
          <w:rtl/>
        </w:rPr>
        <w:t>{</w:t>
      </w:r>
      <w:r w:rsidR="003C75B3" w:rsidRPr="001B1C28">
        <w:rPr>
          <w:rFonts w:ascii="QCF_P313" w:hAnsi="QCF_P313" w:cs="QCF_P313"/>
          <w:rtl/>
        </w:rPr>
        <w:t>ﮁ ﮂ ﮃ ﮄ ﮅ ﮆ ﮇ ﮈ ﮉ ﮊ</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طه: 17، 18</w:t>
      </w:r>
      <w:r w:rsidRPr="001B1C28">
        <w:rPr>
          <w:rFonts w:hint="cs"/>
          <w:rtl/>
          <w:lang w:eastAsia="en-US"/>
        </w:rPr>
        <w:t xml:space="preserve">] </w:t>
      </w:r>
      <w:r w:rsidRPr="001B1C28">
        <w:rPr>
          <w:rtl/>
          <w:lang w:eastAsia="en-US"/>
        </w:rPr>
        <w:t>وبعضهم قال: لم يذكرها تأدبًا وتعف</w:t>
      </w:r>
      <w:r w:rsidRPr="001B1C28">
        <w:rPr>
          <w:rFonts w:hint="cs"/>
          <w:rtl/>
          <w:lang w:eastAsia="en-US"/>
        </w:rPr>
        <w:t>ّ</w:t>
      </w:r>
      <w:r w:rsidRPr="001B1C28">
        <w:rPr>
          <w:rtl/>
          <w:lang w:eastAsia="en-US"/>
        </w:rPr>
        <w:t>فًا، وإن</w:t>
      </w:r>
      <w:r w:rsidRPr="001B1C28">
        <w:rPr>
          <w:rFonts w:hint="cs"/>
          <w:rtl/>
          <w:lang w:eastAsia="en-US"/>
        </w:rPr>
        <w:t>َّ</w:t>
      </w:r>
      <w:r w:rsidRPr="001B1C28">
        <w:rPr>
          <w:rtl/>
          <w:lang w:eastAsia="en-US"/>
        </w:rPr>
        <w:t>ما ذكر أشرف ما تستعمل فيه العصا من التوك</w:t>
      </w:r>
      <w:r w:rsidRPr="001B1C28">
        <w:rPr>
          <w:rFonts w:hint="cs"/>
          <w:rtl/>
          <w:lang w:eastAsia="en-US"/>
        </w:rPr>
        <w:t>ؤ</w:t>
      </w:r>
      <w:r w:rsidRPr="001B1C28">
        <w:rPr>
          <w:rtl/>
          <w:lang w:eastAsia="en-US"/>
        </w:rPr>
        <w:t>، وأن يهش</w:t>
      </w:r>
      <w:r w:rsidRPr="001B1C28">
        <w:rPr>
          <w:rFonts w:hint="cs"/>
          <w:rtl/>
          <w:lang w:eastAsia="en-US"/>
        </w:rPr>
        <w:t>ّ</w:t>
      </w:r>
      <w:r w:rsidRPr="001B1C28">
        <w:rPr>
          <w:rtl/>
          <w:lang w:eastAsia="en-US"/>
        </w:rPr>
        <w:t xml:space="preserve"> بها على غنمه.</w:t>
      </w:r>
    </w:p>
    <w:p w:rsidR="004D694E" w:rsidRPr="001B1C28" w:rsidRDefault="004D694E" w:rsidP="004D694E">
      <w:pPr>
        <w:pStyle w:val="Abstract"/>
        <w:bidi/>
        <w:spacing w:after="0" w:line="240" w:lineRule="exact"/>
        <w:ind w:firstLine="173"/>
        <w:rPr>
          <w:lang w:eastAsia="en-US"/>
        </w:rPr>
      </w:pPr>
      <w:r w:rsidRPr="001B1C28">
        <w:rPr>
          <w:rtl/>
          <w:lang w:eastAsia="en-US"/>
        </w:rPr>
        <w:t>قال العلماء: وإن</w:t>
      </w:r>
      <w:r w:rsidRPr="001B1C28">
        <w:rPr>
          <w:rFonts w:hint="cs"/>
          <w:rtl/>
          <w:lang w:eastAsia="en-US"/>
        </w:rPr>
        <w:t>َّ</w:t>
      </w:r>
      <w:r w:rsidRPr="001B1C28">
        <w:rPr>
          <w:rtl/>
          <w:lang w:eastAsia="en-US"/>
        </w:rPr>
        <w:t>ما أطنب وأطال؛ لأن</w:t>
      </w:r>
      <w:r w:rsidRPr="001B1C28">
        <w:rPr>
          <w:rFonts w:hint="cs"/>
          <w:rtl/>
          <w:lang w:eastAsia="en-US"/>
        </w:rPr>
        <w:t>َّ</w:t>
      </w:r>
      <w:r w:rsidRPr="001B1C28">
        <w:rPr>
          <w:rtl/>
          <w:lang w:eastAsia="en-US"/>
        </w:rPr>
        <w:t xml:space="preserve"> المقام يتطل</w:t>
      </w:r>
      <w:r w:rsidRPr="001B1C28">
        <w:rPr>
          <w:rFonts w:hint="cs"/>
          <w:rtl/>
          <w:lang w:eastAsia="en-US"/>
        </w:rPr>
        <w:t>ّ</w:t>
      </w:r>
      <w:r w:rsidRPr="001B1C28">
        <w:rPr>
          <w:rtl/>
          <w:lang w:eastAsia="en-US"/>
        </w:rPr>
        <w:t>ب ذلك، وهو الأنس بالحبيب، فمن كان يتحد</w:t>
      </w:r>
      <w:r w:rsidRPr="001B1C28">
        <w:rPr>
          <w:rFonts w:hint="cs"/>
          <w:rtl/>
          <w:lang w:eastAsia="en-US"/>
        </w:rPr>
        <w:t>ّ</w:t>
      </w:r>
      <w:r w:rsidRPr="001B1C28">
        <w:rPr>
          <w:rtl/>
          <w:lang w:eastAsia="en-US"/>
        </w:rPr>
        <w:t xml:space="preserve">ث إلى حبيبه كان على سعة في ألفاظه لا يميل إلى الإيجاز في مقام يقتضي الإطناب؛ </w:t>
      </w:r>
      <w:r w:rsidRPr="001B1C28">
        <w:rPr>
          <w:rFonts w:hint="cs"/>
          <w:rtl/>
          <w:lang w:eastAsia="en-US"/>
        </w:rPr>
        <w:t xml:space="preserve">فإن </w:t>
      </w:r>
      <w:r w:rsidRPr="001B1C28">
        <w:rPr>
          <w:rtl/>
          <w:lang w:eastAsia="en-US"/>
        </w:rPr>
        <w:t>البلاغة الإيجاز، ولكل مقام مقال، ولكل حادثة حديث، فأنت تعمد إلى الإيجاز وهو مطلوب</w:t>
      </w:r>
      <w:r w:rsidRPr="001B1C28">
        <w:rPr>
          <w:rFonts w:hint="cs"/>
          <w:rtl/>
          <w:lang w:eastAsia="en-US"/>
        </w:rPr>
        <w:t>،</w:t>
      </w:r>
      <w:r w:rsidRPr="001B1C28">
        <w:rPr>
          <w:rtl/>
          <w:lang w:eastAsia="en-US"/>
        </w:rPr>
        <w:t xml:space="preserve"> فيدفع ذلك بك</w:t>
      </w:r>
      <w:r w:rsidRPr="001B1C28">
        <w:rPr>
          <w:rFonts w:hint="cs"/>
          <w:rtl/>
          <w:lang w:eastAsia="en-US"/>
        </w:rPr>
        <w:t>،</w:t>
      </w:r>
      <w:r w:rsidRPr="001B1C28">
        <w:rPr>
          <w:rtl/>
          <w:lang w:eastAsia="en-US"/>
        </w:rPr>
        <w:t xml:space="preserve"> ويحدو بك إلى أن تحذف الفاعل.</w:t>
      </w:r>
    </w:p>
    <w:p w:rsidR="004D694E" w:rsidRPr="001B1C28" w:rsidRDefault="004D694E" w:rsidP="003C75B3">
      <w:pPr>
        <w:pStyle w:val="Abstract"/>
        <w:bidi/>
        <w:spacing w:after="0" w:line="240" w:lineRule="exact"/>
        <w:ind w:firstLine="173"/>
        <w:rPr>
          <w:lang w:eastAsia="en-US"/>
        </w:rPr>
      </w:pPr>
      <w:r w:rsidRPr="001B1C28">
        <w:rPr>
          <w:rtl/>
          <w:lang w:eastAsia="en-US"/>
        </w:rPr>
        <w:t xml:space="preserve">ومن ذلك قوله تعالى: </w:t>
      </w:r>
      <w:r w:rsidR="003C75B3" w:rsidRPr="001B1C28">
        <w:rPr>
          <w:rFonts w:ascii="Tahoma" w:hAnsi="Tahoma" w:cs="DecoType Thuluth"/>
          <w:rtl/>
        </w:rPr>
        <w:t>{</w:t>
      </w:r>
      <w:r w:rsidR="003C75B3" w:rsidRPr="001B1C28">
        <w:rPr>
          <w:rFonts w:ascii="QCF_P339" w:hAnsi="QCF_P339" w:cs="QCF_P339"/>
          <w:rtl/>
        </w:rPr>
        <w:t>ﮇ ﮈ ﮉ ﮊ ﮋ ﮌ ﮍ ﮎ ﮏ ﮐ ﮑ</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الحج: 60</w:t>
      </w:r>
      <w:r w:rsidRPr="001B1C28">
        <w:rPr>
          <w:rFonts w:hint="cs"/>
          <w:rtl/>
          <w:lang w:eastAsia="en-US"/>
        </w:rPr>
        <w:t>]</w:t>
      </w:r>
      <w:r w:rsidRPr="001B1C28">
        <w:rPr>
          <w:rtl/>
          <w:lang w:eastAsia="en-US"/>
        </w:rPr>
        <w:t xml:space="preserve"> عاقب هو، ولكن ع</w:t>
      </w:r>
      <w:r w:rsidRPr="001B1C28">
        <w:rPr>
          <w:rFonts w:hint="cs"/>
          <w:rtl/>
          <w:lang w:eastAsia="en-US"/>
        </w:rPr>
        <w:t>ُ</w:t>
      </w:r>
      <w:r w:rsidRPr="001B1C28">
        <w:rPr>
          <w:rtl/>
          <w:lang w:eastAsia="en-US"/>
        </w:rPr>
        <w:t xml:space="preserve">وقب به </w:t>
      </w:r>
      <w:r w:rsidRPr="001B1C28">
        <w:rPr>
          <w:rFonts w:hint="cs"/>
          <w:rtl/>
          <w:lang w:eastAsia="en-US"/>
        </w:rPr>
        <w:t>-</w:t>
      </w:r>
      <w:r w:rsidRPr="001B1C28">
        <w:rPr>
          <w:rtl/>
          <w:lang w:eastAsia="en-US"/>
        </w:rPr>
        <w:t>أي</w:t>
      </w:r>
      <w:r w:rsidRPr="001B1C28">
        <w:rPr>
          <w:rFonts w:hint="cs"/>
          <w:rtl/>
          <w:lang w:eastAsia="en-US"/>
        </w:rPr>
        <w:t>:</w:t>
      </w:r>
      <w:r w:rsidRPr="001B1C28">
        <w:rPr>
          <w:rtl/>
          <w:lang w:eastAsia="en-US"/>
        </w:rPr>
        <w:t xml:space="preserve"> عاقبه المعاقبون</w:t>
      </w:r>
      <w:r w:rsidRPr="001B1C28">
        <w:rPr>
          <w:rFonts w:hint="cs"/>
          <w:rtl/>
          <w:lang w:eastAsia="en-US"/>
        </w:rPr>
        <w:t>،</w:t>
      </w:r>
      <w:r w:rsidRPr="001B1C28">
        <w:rPr>
          <w:rtl/>
          <w:lang w:eastAsia="en-US"/>
        </w:rPr>
        <w:t xml:space="preserve"> أو المشركون به، وبغي عليه</w:t>
      </w:r>
      <w:r w:rsidRPr="001B1C28">
        <w:rPr>
          <w:rFonts w:hint="cs"/>
          <w:rtl/>
          <w:lang w:eastAsia="en-US"/>
        </w:rPr>
        <w:t>،</w:t>
      </w:r>
      <w:r w:rsidRPr="001B1C28">
        <w:rPr>
          <w:rtl/>
          <w:lang w:eastAsia="en-US"/>
        </w:rPr>
        <w:t xml:space="preserve"> ثم بغى عليه باغ</w:t>
      </w:r>
      <w:r w:rsidRPr="001B1C28">
        <w:rPr>
          <w:rFonts w:hint="cs"/>
          <w:rtl/>
          <w:lang w:eastAsia="en-US"/>
        </w:rPr>
        <w:t>ٍ</w:t>
      </w:r>
      <w:r w:rsidRPr="001B1C28">
        <w:rPr>
          <w:rtl/>
          <w:lang w:eastAsia="en-US"/>
        </w:rPr>
        <w:t>، إذن و</w:t>
      </w:r>
      <w:r w:rsidRPr="001B1C28">
        <w:rPr>
          <w:rFonts w:hint="cs"/>
          <w:rtl/>
          <w:lang w:eastAsia="en-US"/>
        </w:rPr>
        <w:t>"</w:t>
      </w:r>
      <w:r w:rsidRPr="001B1C28">
        <w:rPr>
          <w:rtl/>
          <w:lang w:eastAsia="en-US"/>
        </w:rPr>
        <w:t>من عاقب</w:t>
      </w:r>
      <w:r w:rsidRPr="001B1C28">
        <w:rPr>
          <w:rFonts w:hint="cs"/>
          <w:rtl/>
          <w:lang w:eastAsia="en-US"/>
        </w:rPr>
        <w:t>"</w:t>
      </w:r>
      <w:r w:rsidRPr="001B1C28">
        <w:rPr>
          <w:rtl/>
          <w:lang w:eastAsia="en-US"/>
        </w:rPr>
        <w:t xml:space="preserve"> الفعل أصلي الصيغة، وهو مبني</w:t>
      </w:r>
      <w:r w:rsidRPr="001B1C28">
        <w:rPr>
          <w:rFonts w:hint="cs"/>
          <w:rtl/>
          <w:lang w:eastAsia="en-US"/>
        </w:rPr>
        <w:t>ّ</w:t>
      </w:r>
      <w:r w:rsidRPr="001B1C28">
        <w:rPr>
          <w:rtl/>
          <w:lang w:eastAsia="en-US"/>
        </w:rPr>
        <w:t xml:space="preserve"> للفاعل </w:t>
      </w:r>
      <w:r w:rsidRPr="001B1C28">
        <w:rPr>
          <w:rFonts w:hint="cs"/>
          <w:rtl/>
          <w:lang w:eastAsia="en-US"/>
        </w:rPr>
        <w:t>"</w:t>
      </w:r>
      <w:r w:rsidRPr="001B1C28">
        <w:rPr>
          <w:rtl/>
          <w:lang w:eastAsia="en-US"/>
        </w:rPr>
        <w:t>عاقب هو بمثل ما عوقب به</w:t>
      </w:r>
      <w:r w:rsidRPr="001B1C28">
        <w:rPr>
          <w:rFonts w:hint="cs"/>
          <w:rtl/>
          <w:lang w:eastAsia="en-US"/>
        </w:rPr>
        <w:t>"</w:t>
      </w:r>
      <w:r w:rsidRPr="001B1C28">
        <w:rPr>
          <w:rtl/>
          <w:lang w:eastAsia="en-US"/>
        </w:rPr>
        <w:t>، هذا فيه اختصار؛ لأن</w:t>
      </w:r>
      <w:r w:rsidRPr="001B1C28">
        <w:rPr>
          <w:rFonts w:hint="cs"/>
          <w:rtl/>
          <w:lang w:eastAsia="en-US"/>
        </w:rPr>
        <w:t>َّ</w:t>
      </w:r>
      <w:r w:rsidRPr="001B1C28">
        <w:rPr>
          <w:rtl/>
          <w:lang w:eastAsia="en-US"/>
        </w:rPr>
        <w:t xml:space="preserve"> الأصل أن تقول بمثل ما عاقبه المشركون به</w:t>
      </w:r>
      <w:r w:rsidRPr="001B1C28">
        <w:rPr>
          <w:rFonts w:hint="cs"/>
          <w:rtl/>
          <w:lang w:eastAsia="en-US"/>
        </w:rPr>
        <w:t>،</w:t>
      </w:r>
      <w:r w:rsidRPr="001B1C28">
        <w:rPr>
          <w:rtl/>
          <w:lang w:eastAsia="en-US"/>
        </w:rPr>
        <w:t xml:space="preserve"> أو المعاقبون</w:t>
      </w:r>
      <w:r w:rsidRPr="001B1C28">
        <w:rPr>
          <w:rFonts w:hint="cs"/>
          <w:rtl/>
          <w:lang w:eastAsia="en-US"/>
        </w:rPr>
        <w:t>،</w:t>
      </w:r>
      <w:r w:rsidRPr="001B1C28">
        <w:rPr>
          <w:rtl/>
          <w:lang w:eastAsia="en-US"/>
        </w:rPr>
        <w:t xml:space="preserve"> وكذلك ثم ب</w:t>
      </w:r>
      <w:r w:rsidRPr="001B1C28">
        <w:rPr>
          <w:rFonts w:hint="cs"/>
          <w:rtl/>
          <w:lang w:eastAsia="en-US"/>
        </w:rPr>
        <w:t>ُ</w:t>
      </w:r>
      <w:r w:rsidRPr="001B1C28">
        <w:rPr>
          <w:rtl/>
          <w:lang w:eastAsia="en-US"/>
        </w:rPr>
        <w:t>غ</w:t>
      </w:r>
      <w:r w:rsidRPr="001B1C28">
        <w:rPr>
          <w:rFonts w:hint="cs"/>
          <w:rtl/>
          <w:lang w:eastAsia="en-US"/>
        </w:rPr>
        <w:t>ي</w:t>
      </w:r>
      <w:r w:rsidRPr="001B1C28">
        <w:rPr>
          <w:rtl/>
          <w:lang w:eastAsia="en-US"/>
        </w:rPr>
        <w:t xml:space="preserve"> عليه</w:t>
      </w:r>
      <w:r w:rsidRPr="001B1C28">
        <w:rPr>
          <w:rFonts w:hint="cs"/>
          <w:rtl/>
          <w:lang w:eastAsia="en-US"/>
        </w:rPr>
        <w:t>،</w:t>
      </w:r>
      <w:r w:rsidRPr="001B1C28">
        <w:rPr>
          <w:rtl/>
          <w:lang w:eastAsia="en-US"/>
        </w:rPr>
        <w:t xml:space="preserve"> أي</w:t>
      </w:r>
      <w:r w:rsidRPr="001B1C28">
        <w:rPr>
          <w:rFonts w:hint="cs"/>
          <w:rtl/>
          <w:lang w:eastAsia="en-US"/>
        </w:rPr>
        <w:t>:</w:t>
      </w:r>
      <w:r w:rsidRPr="001B1C28">
        <w:rPr>
          <w:rtl/>
          <w:lang w:eastAsia="en-US"/>
        </w:rPr>
        <w:t xml:space="preserve"> ثم بغى الباغون عليه، فأنت تقصد إلى الاختصار، وعلى هذا النظم الجليل قصد الإيجاز.</w:t>
      </w:r>
    </w:p>
    <w:p w:rsidR="004D694E" w:rsidRPr="001B1C28" w:rsidRDefault="004D694E" w:rsidP="004D694E">
      <w:pPr>
        <w:pStyle w:val="Abstract"/>
        <w:bidi/>
        <w:spacing w:after="0" w:line="240" w:lineRule="exact"/>
        <w:ind w:firstLine="173"/>
        <w:rPr>
          <w:rtl/>
          <w:lang w:eastAsia="en-US"/>
        </w:rPr>
      </w:pPr>
      <w:r w:rsidRPr="001B1C28">
        <w:rPr>
          <w:rtl/>
          <w:lang w:eastAsia="en-US"/>
        </w:rPr>
        <w:t>كم من عبارات مشرقة سواء في الشعر أو في النثر تجد القلم إذا كتب بالإيجاز، وقال: جيء بالناس، والتف بكذا، واستحضر كذا، وجرى القلم بأساليب بيانية جميلة ربما تجمع بين الإيجاز وبين القصد الثاني</w:t>
      </w:r>
      <w:r w:rsidRPr="001B1C28">
        <w:rPr>
          <w:rFonts w:hint="cs"/>
          <w:rtl/>
          <w:lang w:eastAsia="en-US"/>
        </w:rPr>
        <w:t>.</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ثانيًا: من الأسباب اللفظية </w:t>
      </w:r>
      <w:r w:rsidRPr="001B1C28">
        <w:rPr>
          <w:rtl/>
          <w:lang w:eastAsia="en-US"/>
        </w:rPr>
        <w:t>قصد السجعة</w:t>
      </w:r>
      <w:r w:rsidRPr="001B1C28">
        <w:rPr>
          <w:rFonts w:hint="cs"/>
          <w:rtl/>
          <w:lang w:eastAsia="en-US"/>
        </w:rPr>
        <w:t>:</w:t>
      </w:r>
      <w:r w:rsidRPr="001B1C28">
        <w:rPr>
          <w:rtl/>
          <w:lang w:eastAsia="en-US"/>
        </w:rPr>
        <w:t xml:space="preserve"> </w:t>
      </w:r>
      <w:r w:rsidRPr="001B1C28">
        <w:rPr>
          <w:rFonts w:hint="cs"/>
          <w:rtl/>
          <w:lang w:eastAsia="en-US"/>
        </w:rPr>
        <w:t>أي:</w:t>
      </w:r>
      <w:r w:rsidRPr="001B1C28">
        <w:rPr>
          <w:rtl/>
          <w:lang w:eastAsia="en-US"/>
        </w:rPr>
        <w:t xml:space="preserve"> أن تبتغي زينة لفظية لأسلوبك.</w:t>
      </w:r>
    </w:p>
    <w:p w:rsidR="004D694E" w:rsidRPr="001B1C28" w:rsidRDefault="004D694E" w:rsidP="004D694E">
      <w:pPr>
        <w:pStyle w:val="Abstract"/>
        <w:bidi/>
        <w:spacing w:after="0" w:line="240" w:lineRule="exact"/>
        <w:ind w:firstLine="173"/>
        <w:rPr>
          <w:lang w:eastAsia="en-US"/>
        </w:rPr>
      </w:pPr>
      <w:r w:rsidRPr="001B1C28">
        <w:rPr>
          <w:rtl/>
          <w:lang w:eastAsia="en-US"/>
        </w:rPr>
        <w:t>والسجع معناه نهاية الجمل بحرف واحد، وهو يقابل القافية في الشعر، إلَّا أنه يحسن جمل النثر</w:t>
      </w:r>
      <w:r w:rsidRPr="001B1C28">
        <w:rPr>
          <w:rFonts w:hint="cs"/>
          <w:rtl/>
          <w:lang w:eastAsia="en-US"/>
        </w:rPr>
        <w:t>،</w:t>
      </w:r>
      <w:r w:rsidRPr="001B1C28">
        <w:rPr>
          <w:rtl/>
          <w:lang w:eastAsia="en-US"/>
        </w:rPr>
        <w:t xml:space="preserve"> وكأن العربية ترتقي من نثرها إلى شعرها، ولكن بلا وزن.</w:t>
      </w:r>
    </w:p>
    <w:p w:rsidR="004D694E" w:rsidRPr="001B1C28" w:rsidRDefault="004D694E" w:rsidP="004D694E">
      <w:pPr>
        <w:pStyle w:val="Abstract"/>
        <w:bidi/>
        <w:spacing w:after="0" w:line="240" w:lineRule="exact"/>
        <w:ind w:firstLine="173"/>
        <w:rPr>
          <w:lang w:eastAsia="en-US"/>
        </w:rPr>
      </w:pPr>
      <w:r w:rsidRPr="001B1C28">
        <w:rPr>
          <w:rtl/>
          <w:lang w:eastAsia="en-US"/>
        </w:rPr>
        <w:t>قصد السَّجْعَة: يجعلك تفك</w:t>
      </w:r>
      <w:r w:rsidRPr="001B1C28">
        <w:rPr>
          <w:rFonts w:hint="cs"/>
          <w:rtl/>
          <w:lang w:eastAsia="en-US"/>
        </w:rPr>
        <w:t>ّ</w:t>
      </w:r>
      <w:r w:rsidRPr="001B1C28">
        <w:rPr>
          <w:rtl/>
          <w:lang w:eastAsia="en-US"/>
        </w:rPr>
        <w:t>ر أول ما تفكر في مسألة القصد، وأن القصد والنية شيء استقر في الضمير، فإذا قصدت السجعة ربما دفعك ذلك إلى أن تحذف الفاعل، ومثال ذلك قول بعض الفصحاء: من طابت سريرته حمدت سيرته</w:t>
      </w:r>
      <w:r w:rsidRPr="001B1C28">
        <w:rPr>
          <w:rFonts w:hint="cs"/>
          <w:rtl/>
          <w:lang w:eastAsia="en-US"/>
        </w:rPr>
        <w:t xml:space="preserve">، </w:t>
      </w:r>
      <w:r w:rsidRPr="001B1C28">
        <w:rPr>
          <w:rtl/>
          <w:lang w:eastAsia="en-US"/>
        </w:rPr>
        <w:t>لا يستطيع أن يقول سيرته، وإن</w:t>
      </w:r>
      <w:r w:rsidRPr="001B1C28">
        <w:rPr>
          <w:rFonts w:hint="cs"/>
          <w:rtl/>
          <w:lang w:eastAsia="en-US"/>
        </w:rPr>
        <w:t>َّ</w:t>
      </w:r>
      <w:r w:rsidRPr="001B1C28">
        <w:rPr>
          <w:rtl/>
          <w:lang w:eastAsia="en-US"/>
        </w:rPr>
        <w:t>ما قال: حمد الناس سيرتَهُ</w:t>
      </w:r>
      <w:r w:rsidRPr="001B1C28">
        <w:rPr>
          <w:rFonts w:hint="cs"/>
          <w:rtl/>
          <w:lang w:eastAsia="en-US"/>
        </w:rPr>
        <w:t>،</w:t>
      </w:r>
      <w:r w:rsidRPr="001B1C28">
        <w:rPr>
          <w:rtl/>
          <w:lang w:eastAsia="en-US"/>
        </w:rPr>
        <w:t xml:space="preserve"> وبالتالي إن توافق الأواخر في شكل الحرف، فإن اختلاف الحركة ي</w:t>
      </w:r>
      <w:r w:rsidRPr="001B1C28">
        <w:rPr>
          <w:rFonts w:hint="cs"/>
          <w:rtl/>
          <w:lang w:eastAsia="en-US"/>
        </w:rPr>
        <w:t>ُ</w:t>
      </w:r>
      <w:r w:rsidRPr="001B1C28">
        <w:rPr>
          <w:rtl/>
          <w:lang w:eastAsia="en-US"/>
        </w:rPr>
        <w:t>فسد هذا الصنيع؛ لذلك حذف الفاعل وجاء بالمفعول به "سِيْرَتُهُ" مرفوعًا على أنه نائب فاعل، فقال: "سِيْرَتُهُ" ليتفق ذلك مع قوله "سريرتُه" من طابت سريرته "طاب" فعل ماض</w:t>
      </w:r>
      <w:r w:rsidRPr="001B1C28">
        <w:rPr>
          <w:rFonts w:hint="cs"/>
          <w:rtl/>
          <w:lang w:eastAsia="en-US"/>
        </w:rPr>
        <w:t>ٍ،</w:t>
      </w:r>
      <w:r w:rsidRPr="001B1C28">
        <w:rPr>
          <w:rtl/>
          <w:lang w:eastAsia="en-US"/>
        </w:rPr>
        <w:t xml:space="preserve"> والتاء للتأنيث، و"سريرته" فاعل، وحمدت سيرته</w:t>
      </w:r>
      <w:r w:rsidRPr="001B1C28">
        <w:rPr>
          <w:rFonts w:hint="cs"/>
          <w:rtl/>
          <w:lang w:eastAsia="en-US"/>
        </w:rPr>
        <w:t>،</w:t>
      </w:r>
      <w:r w:rsidRPr="001B1C28">
        <w:rPr>
          <w:rtl/>
          <w:lang w:eastAsia="en-US"/>
        </w:rPr>
        <w:t xml:space="preserve"> "سيرته" نائب فاعل.</w:t>
      </w:r>
    </w:p>
    <w:p w:rsidR="004D694E" w:rsidRPr="001B1C28" w:rsidRDefault="004D694E" w:rsidP="003C75B3">
      <w:pPr>
        <w:pStyle w:val="Abstract"/>
        <w:bidi/>
        <w:spacing w:after="0" w:line="240" w:lineRule="exact"/>
        <w:ind w:firstLine="173"/>
        <w:rPr>
          <w:lang w:eastAsia="en-US"/>
        </w:rPr>
      </w:pPr>
      <w:r w:rsidRPr="001B1C28">
        <w:rPr>
          <w:rFonts w:hint="cs"/>
          <w:rtl/>
          <w:lang w:eastAsia="en-US"/>
        </w:rPr>
        <w:t>و</w:t>
      </w:r>
      <w:r w:rsidRPr="001B1C28">
        <w:rPr>
          <w:rtl/>
          <w:lang w:eastAsia="en-US"/>
        </w:rPr>
        <w:t xml:space="preserve">الذي دفع إلى هذا البناء للمجهول، قصد السجعة، </w:t>
      </w:r>
      <w:r w:rsidRPr="001B1C28">
        <w:rPr>
          <w:rFonts w:hint="cs"/>
          <w:rtl/>
          <w:lang w:eastAsia="en-US"/>
        </w:rPr>
        <w:t>و</w:t>
      </w:r>
      <w:r w:rsidRPr="001B1C28">
        <w:rPr>
          <w:rtl/>
          <w:lang w:eastAsia="en-US"/>
        </w:rPr>
        <w:t>معنى من طابت سريرته حمدت سيرته</w:t>
      </w:r>
      <w:r w:rsidRPr="001B1C28">
        <w:rPr>
          <w:rFonts w:hint="cs"/>
          <w:rtl/>
          <w:lang w:eastAsia="en-US"/>
        </w:rPr>
        <w:t xml:space="preserve">، الرجل </w:t>
      </w:r>
      <w:r w:rsidRPr="001B1C28">
        <w:rPr>
          <w:rtl/>
          <w:lang w:eastAsia="en-US"/>
        </w:rPr>
        <w:t>الذي صفى داخله، ولم يكن شيء في نفسه يكدر عليه صفائه، وصفوه،</w:t>
      </w:r>
      <w:r w:rsidRPr="001B1C28">
        <w:rPr>
          <w:rFonts w:hint="cs"/>
          <w:rtl/>
          <w:lang w:eastAsia="en-US"/>
        </w:rPr>
        <w:t xml:space="preserve"> يقول تعالى: </w:t>
      </w:r>
      <w:r w:rsidR="003C75B3" w:rsidRPr="001B1C28">
        <w:rPr>
          <w:rFonts w:ascii="Tahoma" w:hAnsi="Tahoma" w:cs="DecoType Thuluth"/>
          <w:rtl/>
        </w:rPr>
        <w:t>{</w:t>
      </w:r>
      <w:r w:rsidR="003C75B3" w:rsidRPr="001B1C28">
        <w:rPr>
          <w:rFonts w:ascii="QCF_P591" w:hAnsi="QCF_P591" w:cs="QCF_P591"/>
          <w:rtl/>
        </w:rPr>
        <w:t>ﭸ ﭹ ﭺ</w:t>
      </w:r>
      <w:r w:rsidR="003C75B3" w:rsidRPr="001B1C28">
        <w:rPr>
          <w:rFonts w:ascii="QCF_P591" w:hAnsi="QCF_P591" w:cs="DecoType Thuluth"/>
          <w:rtl/>
        </w:rPr>
        <w:t>}</w:t>
      </w:r>
      <w:r w:rsidRPr="001B1C28">
        <w:rPr>
          <w:rtl/>
          <w:lang w:eastAsia="en-US"/>
        </w:rPr>
        <w:t xml:space="preserve"> </w:t>
      </w:r>
      <w:r w:rsidRPr="001B1C28">
        <w:rPr>
          <w:rFonts w:hint="cs"/>
          <w:rtl/>
          <w:lang w:eastAsia="en-US"/>
        </w:rPr>
        <w:t>[</w:t>
      </w:r>
      <w:r w:rsidRPr="001B1C28">
        <w:rPr>
          <w:rtl/>
          <w:lang w:eastAsia="en-US"/>
        </w:rPr>
        <w:t>الطارق: 9</w:t>
      </w:r>
      <w:r w:rsidRPr="001B1C28">
        <w:rPr>
          <w:rFonts w:hint="cs"/>
          <w:rtl/>
          <w:lang w:eastAsia="en-US"/>
        </w:rPr>
        <w:t>]</w:t>
      </w:r>
      <w:r w:rsidRPr="001B1C28">
        <w:rPr>
          <w:rtl/>
          <w:lang w:eastAsia="en-US"/>
        </w:rPr>
        <w:t xml:space="preserve"> معناها أنه لا يمكن أن يفكر في أذى الناس، ولا يمكن أن يطمع فيما بين أيديهم، إنَّما تطيب السريرة بالرضا</w:t>
      </w:r>
      <w:r w:rsidRPr="001B1C28">
        <w:rPr>
          <w:rFonts w:hint="cs"/>
          <w:rtl/>
          <w:lang w:eastAsia="en-US"/>
        </w:rPr>
        <w:t>،</w:t>
      </w:r>
      <w:r w:rsidRPr="001B1C28">
        <w:rPr>
          <w:rtl/>
          <w:lang w:eastAsia="en-US"/>
        </w:rPr>
        <w:t xml:space="preserve"> وتطيب السريرة كذلك بنزع الحقد والحسد؛ فيلقى الناس وهو على صفاء، ومحب</w:t>
      </w:r>
      <w:r w:rsidRPr="001B1C28">
        <w:rPr>
          <w:rFonts w:hint="cs"/>
          <w:rtl/>
          <w:lang w:eastAsia="en-US"/>
        </w:rPr>
        <w:t>ّ</w:t>
      </w:r>
      <w:r w:rsidRPr="001B1C28">
        <w:rPr>
          <w:rtl/>
          <w:lang w:eastAsia="en-US"/>
        </w:rPr>
        <w:t>ة فيحمد الناس سريرته أي</w:t>
      </w:r>
      <w:r w:rsidRPr="001B1C28">
        <w:rPr>
          <w:rFonts w:hint="cs"/>
          <w:rtl/>
          <w:lang w:eastAsia="en-US"/>
        </w:rPr>
        <w:t>:</w:t>
      </w:r>
      <w:r w:rsidRPr="001B1C28">
        <w:rPr>
          <w:rtl/>
          <w:lang w:eastAsia="en-US"/>
        </w:rPr>
        <w:t xml:space="preserve"> لا يذكرونه بالشر، وإن</w:t>
      </w:r>
      <w:r w:rsidRPr="001B1C28">
        <w:rPr>
          <w:rFonts w:hint="cs"/>
          <w:rtl/>
          <w:lang w:eastAsia="en-US"/>
        </w:rPr>
        <w:t>َّ</w:t>
      </w:r>
      <w:r w:rsidRPr="001B1C28">
        <w:rPr>
          <w:rtl/>
          <w:lang w:eastAsia="en-US"/>
        </w:rPr>
        <w:t>ما يذكرونه بالحمد والخير بناء</w:t>
      </w:r>
      <w:r w:rsidRPr="001B1C28">
        <w:rPr>
          <w:rFonts w:hint="cs"/>
          <w:rtl/>
          <w:lang w:eastAsia="en-US"/>
        </w:rPr>
        <w:t>ً</w:t>
      </w:r>
      <w:r w:rsidRPr="001B1C28">
        <w:rPr>
          <w:rtl/>
          <w:lang w:eastAsia="en-US"/>
        </w:rPr>
        <w:t xml:space="preserve"> على ما رءوا منه من طيب السريرة وما يترتب عليها؛ لأنه يترتب عليها ما ي</w:t>
      </w:r>
      <w:r w:rsidRPr="001B1C28">
        <w:rPr>
          <w:rFonts w:hint="cs"/>
          <w:rtl/>
          <w:lang w:eastAsia="en-US"/>
        </w:rPr>
        <w:t>ُ</w:t>
      </w:r>
      <w:r w:rsidRPr="001B1C28">
        <w:rPr>
          <w:rtl/>
          <w:lang w:eastAsia="en-US"/>
        </w:rPr>
        <w:t>وجب حمل السيرة</w:t>
      </w:r>
      <w:r w:rsidRPr="001B1C28">
        <w:rPr>
          <w:rFonts w:hint="cs"/>
          <w:rtl/>
          <w:lang w:eastAsia="en-US"/>
        </w:rPr>
        <w:t>.</w:t>
      </w:r>
      <w:r w:rsidRPr="001B1C28">
        <w:rPr>
          <w:rtl/>
          <w:lang w:eastAsia="en-US"/>
        </w:rPr>
        <w:t xml:space="preserve"> هذا معنى العبارة.</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ثالثًا: من الأسباب اللفظية</w:t>
      </w:r>
      <w:r w:rsidRPr="001B1C28">
        <w:rPr>
          <w:rtl/>
          <w:lang w:eastAsia="en-US"/>
        </w:rPr>
        <w:t xml:space="preserve"> إصلاح النظم</w:t>
      </w:r>
      <w:r w:rsidRPr="001B1C28">
        <w:rPr>
          <w:rFonts w:hint="cs"/>
          <w:rtl/>
          <w:lang w:eastAsia="en-US"/>
        </w:rPr>
        <w:t xml:space="preserve">: </w:t>
      </w:r>
      <w:r w:rsidRPr="001B1C28">
        <w:rPr>
          <w:rtl/>
          <w:lang w:eastAsia="en-US"/>
        </w:rPr>
        <w:t>ومعنى إصلاح النظم</w:t>
      </w:r>
      <w:r w:rsidRPr="001B1C28">
        <w:rPr>
          <w:rFonts w:hint="cs"/>
          <w:rtl/>
          <w:lang w:eastAsia="en-US"/>
        </w:rPr>
        <w:t xml:space="preserve">، يقول </w:t>
      </w:r>
      <w:r w:rsidRPr="001B1C28">
        <w:rPr>
          <w:rtl/>
          <w:lang w:eastAsia="en-US"/>
        </w:rPr>
        <w:t>عبد القاهر الجرجاني في (دلائل الإعجاز)</w:t>
      </w:r>
      <w:r w:rsidRPr="001B1C28">
        <w:rPr>
          <w:rFonts w:hint="cs"/>
          <w:rtl/>
          <w:lang w:eastAsia="en-US"/>
        </w:rPr>
        <w:t>:</w:t>
      </w:r>
      <w:r w:rsidRPr="001B1C28">
        <w:rPr>
          <w:rtl/>
          <w:lang w:eastAsia="en-US"/>
        </w:rPr>
        <w:t xml:space="preserve"> تقد</w:t>
      </w:r>
      <w:r w:rsidRPr="001B1C28">
        <w:rPr>
          <w:rFonts w:hint="cs"/>
          <w:rtl/>
          <w:lang w:eastAsia="en-US"/>
        </w:rPr>
        <w:t>ّ</w:t>
      </w:r>
      <w:r w:rsidRPr="001B1C28">
        <w:rPr>
          <w:rtl/>
          <w:lang w:eastAsia="en-US"/>
        </w:rPr>
        <w:t>م وتأخ</w:t>
      </w:r>
      <w:r w:rsidRPr="001B1C28">
        <w:rPr>
          <w:rFonts w:hint="cs"/>
          <w:rtl/>
          <w:lang w:eastAsia="en-US"/>
        </w:rPr>
        <w:t>ّ</w:t>
      </w:r>
      <w:r w:rsidRPr="001B1C28">
        <w:rPr>
          <w:rtl/>
          <w:lang w:eastAsia="en-US"/>
        </w:rPr>
        <w:t>ر وتعر</w:t>
      </w:r>
      <w:r w:rsidRPr="001B1C28">
        <w:rPr>
          <w:rFonts w:hint="cs"/>
          <w:rtl/>
          <w:lang w:eastAsia="en-US"/>
        </w:rPr>
        <w:t>ّ</w:t>
      </w:r>
      <w:r w:rsidRPr="001B1C28">
        <w:rPr>
          <w:rtl/>
          <w:lang w:eastAsia="en-US"/>
        </w:rPr>
        <w:t>ف وتنك</w:t>
      </w:r>
      <w:r w:rsidRPr="001B1C28">
        <w:rPr>
          <w:rFonts w:hint="cs"/>
          <w:rtl/>
          <w:lang w:eastAsia="en-US"/>
        </w:rPr>
        <w:t>ّ</w:t>
      </w:r>
      <w:r w:rsidRPr="001B1C28">
        <w:rPr>
          <w:rtl/>
          <w:lang w:eastAsia="en-US"/>
        </w:rPr>
        <w:t>ر، وتذكر وتحذف؛ لكي يكون بيتك آيةً دالةً على بلاغتك</w:t>
      </w:r>
      <w:r w:rsidRPr="001B1C28">
        <w:rPr>
          <w:rFonts w:hint="cs"/>
          <w:rtl/>
          <w:lang w:eastAsia="en-US"/>
        </w:rPr>
        <w:t>،</w:t>
      </w:r>
      <w:r w:rsidRPr="001B1C28">
        <w:rPr>
          <w:rtl/>
          <w:lang w:eastAsia="en-US"/>
        </w:rPr>
        <w:t xml:space="preserve"> وحسن نظمك</w:t>
      </w:r>
      <w:r w:rsidRPr="001B1C28">
        <w:rPr>
          <w:rFonts w:hint="cs"/>
          <w:rtl/>
          <w:lang w:eastAsia="en-US"/>
        </w:rPr>
        <w:t>،</w:t>
      </w:r>
      <w:r w:rsidRPr="001B1C28">
        <w:rPr>
          <w:rtl/>
          <w:lang w:eastAsia="en-US"/>
        </w:rPr>
        <w:t xml:space="preserve"> وقد نب</w:t>
      </w:r>
      <w:r w:rsidRPr="001B1C28">
        <w:rPr>
          <w:rFonts w:hint="cs"/>
          <w:rtl/>
          <w:lang w:eastAsia="en-US"/>
        </w:rPr>
        <w:t>ّ</w:t>
      </w:r>
      <w:r w:rsidRPr="001B1C28">
        <w:rPr>
          <w:rtl/>
          <w:lang w:eastAsia="en-US"/>
        </w:rPr>
        <w:t>هنا إلى ذلك في ضوء دراسة تطبيقية على نظم القرآن الكريم، وهي التي عرفت بنظرية النظم، وليس النظم إلَّا أن تضع كلامك الوضع الذي يقتضيه علم النحو، هكذا قال عبد القاهر، وما الذي يقتضيه علم النحو؟ يقتضي علم النحو الترتيب والتأخير والتعريف التنكير، وغير ذلك.</w:t>
      </w:r>
    </w:p>
    <w:p w:rsidR="004D694E" w:rsidRPr="001B1C28" w:rsidRDefault="004D694E" w:rsidP="004D694E">
      <w:pPr>
        <w:pStyle w:val="Abstract"/>
        <w:bidi/>
        <w:spacing w:after="0" w:line="240" w:lineRule="exact"/>
        <w:ind w:firstLine="173"/>
        <w:rPr>
          <w:lang w:eastAsia="en-US"/>
        </w:rPr>
      </w:pPr>
      <w:r w:rsidRPr="001B1C28">
        <w:rPr>
          <w:rtl/>
          <w:lang w:eastAsia="en-US"/>
        </w:rPr>
        <w:lastRenderedPageBreak/>
        <w:t>الفراسة والذكاء والعبقرية تكون في معرفة أحكام هذا العلم</w:t>
      </w:r>
      <w:r w:rsidRPr="001B1C28">
        <w:rPr>
          <w:rFonts w:hint="cs"/>
          <w:rtl/>
          <w:lang w:eastAsia="en-US"/>
        </w:rPr>
        <w:t>،</w:t>
      </w:r>
      <w:r w:rsidRPr="001B1C28">
        <w:rPr>
          <w:rtl/>
          <w:lang w:eastAsia="en-US"/>
        </w:rPr>
        <w:t xml:space="preserve"> يكون في عرض ما تكتب على قواعده، أهي توافق هذه القواعد؟ أهي تخالفها</w:t>
      </w:r>
      <w:r w:rsidRPr="001B1C28">
        <w:rPr>
          <w:rFonts w:hint="cs"/>
          <w:rtl/>
          <w:lang w:eastAsia="en-US"/>
        </w:rPr>
        <w:t>؟</w:t>
      </w:r>
      <w:r w:rsidRPr="001B1C28">
        <w:rPr>
          <w:rtl/>
          <w:lang w:eastAsia="en-US"/>
        </w:rPr>
        <w:t xml:space="preserve"> ما الذي ت</w:t>
      </w:r>
      <w:r w:rsidRPr="001B1C28">
        <w:rPr>
          <w:rFonts w:hint="cs"/>
          <w:rtl/>
          <w:lang w:eastAsia="en-US"/>
        </w:rPr>
        <w:t>ُ</w:t>
      </w:r>
      <w:r w:rsidRPr="001B1C28">
        <w:rPr>
          <w:rtl/>
          <w:lang w:eastAsia="en-US"/>
        </w:rPr>
        <w:t>جيزه</w:t>
      </w:r>
      <w:r w:rsidRPr="001B1C28">
        <w:rPr>
          <w:rFonts w:hint="cs"/>
          <w:rtl/>
          <w:lang w:eastAsia="en-US"/>
        </w:rPr>
        <w:t>؟</w:t>
      </w:r>
      <w:r w:rsidRPr="001B1C28">
        <w:rPr>
          <w:rtl/>
          <w:lang w:eastAsia="en-US"/>
        </w:rPr>
        <w:t xml:space="preserve"> ما الذي توجبه ما الذي تمنعه؟ ومن إصلاح النظم ما جاء على منوال البسيط في قول الأعشى:</w:t>
      </w:r>
    </w:p>
    <w:tbl>
      <w:tblPr>
        <w:bidiVisual/>
        <w:tblW w:w="0" w:type="auto"/>
        <w:jc w:val="center"/>
        <w:tblLook w:val="01E0"/>
      </w:tblPr>
      <w:tblGrid>
        <w:gridCol w:w="2328"/>
        <w:gridCol w:w="607"/>
        <w:gridCol w:w="2317"/>
      </w:tblGrid>
      <w:tr w:rsidR="004D694E" w:rsidRPr="001B1C28" w:rsidTr="003A1B1A">
        <w:trPr>
          <w:trHeight w:hRule="exact" w:val="510"/>
          <w:jc w:val="center"/>
        </w:trPr>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tl/>
                <w:lang w:eastAsia="en-US"/>
              </w:rPr>
              <w:t>عُلِّقْتُهَا عَرَضًا وعُلِّقَتْ رَجُلًا غَيْرِيْ</w:t>
            </w:r>
            <w:r w:rsidRPr="001B1C28">
              <w:rPr>
                <w:rtl/>
                <w:lang w:eastAsia="en-US"/>
              </w:rPr>
              <w:br/>
            </w:r>
          </w:p>
        </w:tc>
        <w:tc>
          <w:tcPr>
            <w:tcW w:w="709" w:type="dxa"/>
            <w:vAlign w:val="center"/>
          </w:tcPr>
          <w:p w:rsidR="004D694E" w:rsidRPr="001B1C28" w:rsidRDefault="004D694E" w:rsidP="004D694E">
            <w:pPr>
              <w:pStyle w:val="Abstract"/>
              <w:bidi/>
              <w:spacing w:after="0" w:line="240" w:lineRule="exact"/>
              <w:ind w:firstLine="173"/>
              <w:rPr>
                <w:rtl/>
                <w:lang w:eastAsia="en-US"/>
              </w:rPr>
            </w:pPr>
            <w:r w:rsidRPr="001B1C28">
              <w:rPr>
                <w:rFonts w:hint="cs"/>
                <w:rtl/>
                <w:lang w:eastAsia="en-US"/>
              </w:rPr>
              <w:t>*</w:t>
            </w:r>
          </w:p>
        </w:tc>
        <w:tc>
          <w:tcPr>
            <w:tcW w:w="2909" w:type="dxa"/>
            <w:vAlign w:val="center"/>
          </w:tcPr>
          <w:p w:rsidR="004D694E" w:rsidRPr="001B1C28" w:rsidRDefault="004D694E" w:rsidP="004D694E">
            <w:pPr>
              <w:pStyle w:val="Abstract"/>
              <w:bidi/>
              <w:spacing w:after="0" w:line="240" w:lineRule="exact"/>
              <w:ind w:firstLine="173"/>
              <w:rPr>
                <w:lang w:eastAsia="en-US"/>
              </w:rPr>
            </w:pPr>
            <w:r w:rsidRPr="001B1C28">
              <w:rPr>
                <w:rtl/>
                <w:lang w:eastAsia="en-US"/>
              </w:rPr>
              <w:t>وَعُلِّقَ أُخْرَىَ غَيْرَهَا الَّرجُلُ</w:t>
            </w:r>
            <w:r w:rsidRPr="001B1C28">
              <w:rPr>
                <w:rtl/>
                <w:lang w:eastAsia="en-US"/>
              </w:rPr>
              <w:br/>
            </w:r>
          </w:p>
        </w:tc>
      </w:tr>
    </w:tbl>
    <w:p w:rsidR="004D694E" w:rsidRPr="001B1C28" w:rsidRDefault="004D694E" w:rsidP="004D694E">
      <w:pPr>
        <w:pStyle w:val="Abstract"/>
        <w:bidi/>
        <w:spacing w:after="0" w:line="240" w:lineRule="exact"/>
        <w:ind w:firstLine="173"/>
        <w:rPr>
          <w:lang w:eastAsia="en-US"/>
        </w:rPr>
      </w:pPr>
      <w:r w:rsidRPr="001B1C28">
        <w:rPr>
          <w:rtl/>
          <w:lang w:eastAsia="en-US"/>
        </w:rPr>
        <w:t>والمعنى: معروف بأنه عل</w:t>
      </w:r>
      <w:r w:rsidRPr="001B1C28">
        <w:rPr>
          <w:rFonts w:hint="cs"/>
          <w:rtl/>
          <w:lang w:eastAsia="en-US"/>
        </w:rPr>
        <w:t>ّ</w:t>
      </w:r>
      <w:r w:rsidRPr="001B1C28">
        <w:rPr>
          <w:rtl/>
          <w:lang w:eastAsia="en-US"/>
        </w:rPr>
        <w:t>ق امرأة وهي عل</w:t>
      </w:r>
      <w:r w:rsidRPr="001B1C28">
        <w:rPr>
          <w:rFonts w:hint="cs"/>
          <w:rtl/>
          <w:lang w:eastAsia="en-US"/>
        </w:rPr>
        <w:t>ّ</w:t>
      </w:r>
      <w:r w:rsidRPr="001B1C28">
        <w:rPr>
          <w:rtl/>
          <w:lang w:eastAsia="en-US"/>
        </w:rPr>
        <w:t>قت غيره، وهذا الغير بإدخال الألف واللام على غير تعل</w:t>
      </w:r>
      <w:r w:rsidRPr="001B1C28">
        <w:rPr>
          <w:rFonts w:hint="cs"/>
          <w:rtl/>
          <w:lang w:eastAsia="en-US"/>
        </w:rPr>
        <w:t>ّ</w:t>
      </w:r>
      <w:r w:rsidRPr="001B1C28">
        <w:rPr>
          <w:rtl/>
          <w:lang w:eastAsia="en-US"/>
        </w:rPr>
        <w:t>ق بغيرها يعني كأنها بلا نظام، فقال: عُلِّقْتُهَا عَرَضًا وعلقت رجلًا غيري، نحن في إصلاح النظم، وفي قصد السجعة، وفي قصد الإيجاز، نحذف الفاعل.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4. </w:t>
      </w:r>
      <w:r w:rsidRPr="001B1C28">
        <w:rPr>
          <w:rtl/>
          <w:lang w:eastAsia="en-US"/>
        </w:rPr>
        <w:t>الأغراض المعنوية التي من أجلها يحذف الفاعل:</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الأغراض المعنوية هي</w:t>
      </w:r>
      <w:r w:rsidRPr="001B1C28">
        <w:rPr>
          <w:rtl/>
          <w:lang w:eastAsia="en-US"/>
        </w:rPr>
        <w:t xml:space="preserve"> الأغراض التي تتصل بالمعنى، أي</w:t>
      </w:r>
      <w:r w:rsidRPr="001B1C28">
        <w:rPr>
          <w:rFonts w:hint="cs"/>
          <w:rtl/>
          <w:lang w:eastAsia="en-US"/>
        </w:rPr>
        <w:t>:</w:t>
      </w:r>
      <w:r w:rsidRPr="001B1C28">
        <w:rPr>
          <w:rtl/>
          <w:lang w:eastAsia="en-US"/>
        </w:rPr>
        <w:t xml:space="preserve"> التي هي للبلاغة أقرب منها إلى الصناعة النحوية، </w:t>
      </w:r>
      <w:r w:rsidRPr="001B1C28">
        <w:rPr>
          <w:rFonts w:hint="cs"/>
          <w:rtl/>
          <w:lang w:eastAsia="en-US"/>
        </w:rPr>
        <w:t>فال</w:t>
      </w:r>
      <w:r w:rsidRPr="001B1C28">
        <w:rPr>
          <w:rtl/>
          <w:lang w:eastAsia="en-US"/>
        </w:rPr>
        <w:t>ش</w:t>
      </w:r>
      <w:r w:rsidRPr="001B1C28">
        <w:rPr>
          <w:rFonts w:hint="cs"/>
          <w:rtl/>
          <w:lang w:eastAsia="en-US"/>
        </w:rPr>
        <w:t>ّ</w:t>
      </w:r>
      <w:r w:rsidRPr="001B1C28">
        <w:rPr>
          <w:rtl/>
          <w:lang w:eastAsia="en-US"/>
        </w:rPr>
        <w:t>ا</w:t>
      </w:r>
      <w:r w:rsidRPr="001B1C28">
        <w:rPr>
          <w:rFonts w:hint="cs"/>
          <w:rtl/>
          <w:lang w:eastAsia="en-US"/>
        </w:rPr>
        <w:t>ئ</w:t>
      </w:r>
      <w:r w:rsidRPr="001B1C28">
        <w:rPr>
          <w:rtl/>
          <w:lang w:eastAsia="en-US"/>
        </w:rPr>
        <w:t>ع بين</w:t>
      </w:r>
      <w:r w:rsidRPr="001B1C28">
        <w:rPr>
          <w:rFonts w:hint="cs"/>
          <w:rtl/>
          <w:lang w:eastAsia="en-US"/>
        </w:rPr>
        <w:t xml:space="preserve"> الناس </w:t>
      </w:r>
      <w:r w:rsidRPr="001B1C28">
        <w:rPr>
          <w:rtl/>
          <w:lang w:eastAsia="en-US"/>
        </w:rPr>
        <w:t>أن</w:t>
      </w:r>
      <w:r w:rsidRPr="001B1C28">
        <w:rPr>
          <w:rFonts w:hint="cs"/>
          <w:rtl/>
          <w:lang w:eastAsia="en-US"/>
        </w:rPr>
        <w:t>َّ</w:t>
      </w:r>
      <w:r w:rsidRPr="001B1C28">
        <w:rPr>
          <w:rtl/>
          <w:lang w:eastAsia="en-US"/>
        </w:rPr>
        <w:t xml:space="preserve"> النحو ضمة وفتحة وكسرة، وإذا قلت لإنسان</w:t>
      </w:r>
      <w:r w:rsidRPr="001B1C28">
        <w:rPr>
          <w:rFonts w:hint="cs"/>
          <w:rtl/>
          <w:lang w:eastAsia="en-US"/>
        </w:rPr>
        <w:t>:</w:t>
      </w:r>
      <w:r w:rsidRPr="001B1C28">
        <w:rPr>
          <w:rtl/>
          <w:lang w:eastAsia="en-US"/>
        </w:rPr>
        <w:t xml:space="preserve"> أنا متخصص في الدراسات اللغوية أو في النحو والصرف، إذا لم يكن على علم وبصيرة يقول لك: وماذا ستقدم في النحو؟ فعل مرفوع، وإن</w:t>
      </w:r>
      <w:r w:rsidRPr="001B1C28">
        <w:rPr>
          <w:rFonts w:hint="cs"/>
          <w:rtl/>
          <w:lang w:eastAsia="en-US"/>
        </w:rPr>
        <w:t>َّ</w:t>
      </w:r>
      <w:r w:rsidRPr="001B1C28">
        <w:rPr>
          <w:rtl/>
          <w:lang w:eastAsia="en-US"/>
        </w:rPr>
        <w:t xml:space="preserve"> المفعول به منصوب</w:t>
      </w:r>
      <w:r w:rsidRPr="001B1C28">
        <w:rPr>
          <w:rFonts w:hint="cs"/>
          <w:rtl/>
          <w:lang w:eastAsia="en-US"/>
        </w:rPr>
        <w:t>،</w:t>
      </w:r>
      <w:r w:rsidRPr="001B1C28">
        <w:rPr>
          <w:rtl/>
          <w:lang w:eastAsia="en-US"/>
        </w:rPr>
        <w:t xml:space="preserve"> ماذا ستفعل أنت؟! يأتي إليك بما يشبه الإحباط، أنت ترد</w:t>
      </w:r>
      <w:r w:rsidRPr="001B1C28">
        <w:rPr>
          <w:rFonts w:hint="cs"/>
          <w:rtl/>
          <w:lang w:eastAsia="en-US"/>
        </w:rPr>
        <w:t>ّ</w:t>
      </w:r>
      <w:r w:rsidRPr="001B1C28">
        <w:rPr>
          <w:rtl/>
          <w:lang w:eastAsia="en-US"/>
        </w:rPr>
        <w:t xml:space="preserve"> عليه وتقول: لدينا في النحو موضوعات تتجاوز حدود الضمة والفتحة والكسرة.</w:t>
      </w:r>
    </w:p>
    <w:p w:rsidR="004D694E" w:rsidRPr="001B1C28" w:rsidRDefault="004D694E" w:rsidP="003C75B3">
      <w:pPr>
        <w:pStyle w:val="Abstract"/>
        <w:bidi/>
        <w:spacing w:after="0" w:line="240" w:lineRule="exact"/>
        <w:ind w:firstLine="173"/>
        <w:rPr>
          <w:lang w:eastAsia="en-US"/>
        </w:rPr>
      </w:pPr>
      <w:r w:rsidRPr="001B1C28">
        <w:rPr>
          <w:rtl/>
          <w:lang w:eastAsia="en-US"/>
        </w:rPr>
        <w:t>لدينا الأغراض المعنوية، لدينا العلم بالفاعل الذي يجعل المتحدث يحذفه</w:t>
      </w:r>
      <w:r w:rsidRPr="001B1C28">
        <w:rPr>
          <w:rFonts w:hint="cs"/>
          <w:rtl/>
          <w:lang w:eastAsia="en-US"/>
        </w:rPr>
        <w:t xml:space="preserve">، كقول </w:t>
      </w:r>
      <w:r w:rsidRPr="001B1C28">
        <w:rPr>
          <w:rtl/>
          <w:lang w:eastAsia="en-US"/>
        </w:rPr>
        <w:t xml:space="preserve">الله تعالى: </w:t>
      </w:r>
      <w:r w:rsidR="003C75B3" w:rsidRPr="001B1C28">
        <w:rPr>
          <w:rFonts w:ascii="Tahoma" w:hAnsi="Tahoma" w:cs="DecoType Thuluth"/>
          <w:rtl/>
        </w:rPr>
        <w:t>{</w:t>
      </w:r>
      <w:r w:rsidR="003C75B3" w:rsidRPr="001B1C28">
        <w:rPr>
          <w:rFonts w:ascii="QCF_P083" w:hAnsi="QCF_P083" w:cs="QCF_P083"/>
          <w:rtl/>
        </w:rPr>
        <w:t>ﭥ ﭦ ﭧ</w:t>
      </w:r>
      <w:r w:rsidR="003C75B3" w:rsidRPr="001B1C28">
        <w:rPr>
          <w:rFonts w:ascii="QCF_P083" w:hAnsi="QCF_P083" w:cs="DecoType Thuluth"/>
          <w:rtl/>
        </w:rPr>
        <w:t>}</w:t>
      </w:r>
      <w:r w:rsidR="003C75B3" w:rsidRPr="001B1C28">
        <w:rPr>
          <w:rFonts w:ascii="Tahoma" w:hAnsi="Tahoma" w:cs="AL-Hotham" w:hint="cs"/>
          <w:rtl/>
        </w:rPr>
        <w:t xml:space="preserve">، </w:t>
      </w:r>
      <w:r w:rsidR="003C75B3" w:rsidRPr="001B1C28">
        <w:rPr>
          <w:rFonts w:ascii="Tahoma" w:hAnsi="Tahoma" w:cs="DecoType Thuluth"/>
          <w:rtl/>
        </w:rPr>
        <w:t>{</w:t>
      </w:r>
      <w:r w:rsidR="003C75B3" w:rsidRPr="001B1C28">
        <w:rPr>
          <w:rFonts w:ascii="QCF_P434" w:hAnsi="QCF_P434" w:cs="QCF_P434"/>
          <w:rtl/>
        </w:rPr>
        <w:t>ﮎ ﮏ ﮐ ﮑ ﮒ ﮓ ﮔ ﮕ</w:t>
      </w:r>
      <w:r w:rsidR="003C75B3" w:rsidRPr="001B1C28">
        <w:rPr>
          <w:rFonts w:ascii="Tahoma" w:hAnsi="Tahoma" w:cs="DecoType Thuluth"/>
          <w:rtl/>
        </w:rPr>
        <w:t>}</w:t>
      </w:r>
      <w:r w:rsidRPr="001B1C28">
        <w:rPr>
          <w:rFonts w:hint="cs"/>
          <w:rtl/>
          <w:lang w:eastAsia="en-US"/>
        </w:rPr>
        <w:t xml:space="preserve"> [سبا: 54]، </w:t>
      </w:r>
      <w:r w:rsidR="003C75B3" w:rsidRPr="001B1C28">
        <w:rPr>
          <w:rFonts w:ascii="Tahoma" w:hAnsi="Tahoma" w:cs="DecoType Thuluth" w:hint="cs"/>
          <w:rtl/>
        </w:rPr>
        <w:t>{</w:t>
      </w:r>
      <w:r w:rsidR="003C75B3" w:rsidRPr="001B1C28">
        <w:rPr>
          <w:rFonts w:ascii="QCF_P226" w:hAnsi="QCF_P226" w:cs="QCF_P226"/>
          <w:rtl/>
        </w:rPr>
        <w:t>ﯰ ﯱ ﯲ ﯳ</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هود: 44</w:t>
      </w:r>
      <w:r w:rsidRPr="001B1C28">
        <w:rPr>
          <w:rFonts w:hint="cs"/>
          <w:rtl/>
          <w:lang w:eastAsia="en-US"/>
        </w:rPr>
        <w:t>]</w:t>
      </w:r>
      <w:r w:rsidRPr="001B1C28">
        <w:rPr>
          <w:rtl/>
          <w:lang w:eastAsia="en-US"/>
        </w:rPr>
        <w:t xml:space="preserve"> من الذي قضي الأمر كله تستقر</w:t>
      </w:r>
      <w:r w:rsidRPr="001B1C28">
        <w:rPr>
          <w:rFonts w:hint="cs"/>
          <w:rtl/>
          <w:lang w:eastAsia="en-US"/>
        </w:rPr>
        <w:t>ئ</w:t>
      </w:r>
      <w:r w:rsidRPr="001B1C28">
        <w:rPr>
          <w:rtl/>
          <w:lang w:eastAsia="en-US"/>
        </w:rPr>
        <w:t xml:space="preserve"> القرآن الكريم ستكتب إن شاء الله من مدده ما لم تكن تتوقع أن تكتبه، وقف عند الأفعال التي بين للمفعول أو الأفعال التي جاءت م</w:t>
      </w:r>
      <w:r w:rsidRPr="001B1C28">
        <w:rPr>
          <w:rFonts w:hint="cs"/>
          <w:rtl/>
          <w:lang w:eastAsia="en-US"/>
        </w:rPr>
        <w:t>ب</w:t>
      </w:r>
      <w:r w:rsidRPr="001B1C28">
        <w:rPr>
          <w:rtl/>
          <w:lang w:eastAsia="en-US"/>
        </w:rPr>
        <w:t>نية لما لم يسم</w:t>
      </w:r>
      <w:r w:rsidRPr="001B1C28">
        <w:rPr>
          <w:rFonts w:hint="cs"/>
          <w:rtl/>
          <w:lang w:eastAsia="en-US"/>
        </w:rPr>
        <w:t>ّ</w:t>
      </w:r>
      <w:r w:rsidRPr="001B1C28">
        <w:rPr>
          <w:rtl/>
          <w:lang w:eastAsia="en-US"/>
        </w:rPr>
        <w:t xml:space="preserve"> فاعلها في القرآن الكريم ستجد الكثير الكثير.</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ومن الأغراض المعنوية الآتي:</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أولًا: العلم بالفاعل: </w:t>
      </w:r>
      <w:r w:rsidRPr="001B1C28">
        <w:rPr>
          <w:rtl/>
          <w:lang w:eastAsia="en-US"/>
        </w:rPr>
        <w:t>وكأن النحاة وفي هذه الموسوعة التي هي (اللباب) كأنهم يؤك</w:t>
      </w:r>
      <w:r w:rsidRPr="001B1C28">
        <w:rPr>
          <w:rFonts w:hint="cs"/>
          <w:rtl/>
          <w:lang w:eastAsia="en-US"/>
        </w:rPr>
        <w:t>ّ</w:t>
      </w:r>
      <w:r w:rsidRPr="001B1C28">
        <w:rPr>
          <w:rtl/>
          <w:lang w:eastAsia="en-US"/>
        </w:rPr>
        <w:t xml:space="preserve">دون حقيقة من حقائق العربية، ويبينون للناس سنة من سننها، ومن سنن العربية كما قال ابن مالك في </w:t>
      </w:r>
      <w:r w:rsidRPr="001B1C28">
        <w:rPr>
          <w:rFonts w:hint="cs"/>
          <w:rtl/>
          <w:lang w:eastAsia="en-US"/>
        </w:rPr>
        <w:t>(</w:t>
      </w:r>
      <w:r w:rsidRPr="001B1C28">
        <w:rPr>
          <w:rtl/>
          <w:lang w:eastAsia="en-US"/>
        </w:rPr>
        <w:t>الألفية</w:t>
      </w:r>
      <w:r w:rsidRPr="001B1C28">
        <w:rPr>
          <w:rFonts w:hint="cs"/>
          <w:rtl/>
          <w:lang w:eastAsia="en-US"/>
        </w:rPr>
        <w:t>)</w:t>
      </w:r>
      <w:r w:rsidRPr="001B1C28">
        <w:rPr>
          <w:rtl/>
          <w:lang w:eastAsia="en-US"/>
        </w:rPr>
        <w:t>: وحذف ما يعلم جائز</w:t>
      </w:r>
      <w:r w:rsidRPr="001B1C28">
        <w:rPr>
          <w:rFonts w:hint="cs"/>
          <w:rtl/>
          <w:lang w:eastAsia="en-US"/>
        </w:rPr>
        <w:t>،</w:t>
      </w:r>
      <w:r w:rsidRPr="001B1C28">
        <w:rPr>
          <w:rtl/>
          <w:lang w:eastAsia="en-US"/>
        </w:rPr>
        <w:t xml:space="preserve"> وهذا الجواز قد ينتقل من الحكم من اسم الحكم إلى روح ما بعده، وقد ينتقل من صورة اللفظ إلى روح ما بعده، أي إلى روح ما بعده من المغازي التي تكون بين الكلمات، وفنون القول.</w:t>
      </w:r>
    </w:p>
    <w:p w:rsidR="004D694E" w:rsidRPr="001B1C28" w:rsidRDefault="004D694E" w:rsidP="003C75B3">
      <w:pPr>
        <w:pStyle w:val="Abstract"/>
        <w:bidi/>
        <w:spacing w:after="0" w:line="240" w:lineRule="exact"/>
        <w:ind w:firstLine="173"/>
        <w:rPr>
          <w:lang w:eastAsia="en-US"/>
        </w:rPr>
      </w:pPr>
      <w:r w:rsidRPr="001B1C28">
        <w:rPr>
          <w:rtl/>
          <w:lang w:eastAsia="en-US"/>
        </w:rPr>
        <w:t>إن</w:t>
      </w:r>
      <w:r w:rsidRPr="001B1C28">
        <w:rPr>
          <w:rFonts w:hint="cs"/>
          <w:rtl/>
          <w:lang w:eastAsia="en-US"/>
        </w:rPr>
        <w:t>َّ</w:t>
      </w:r>
      <w:r w:rsidRPr="001B1C28">
        <w:rPr>
          <w:rtl/>
          <w:lang w:eastAsia="en-US"/>
        </w:rPr>
        <w:t xml:space="preserve"> رجلًا يتفق</w:t>
      </w:r>
      <w:r w:rsidRPr="001B1C28">
        <w:rPr>
          <w:rFonts w:hint="cs"/>
          <w:rtl/>
          <w:lang w:eastAsia="en-US"/>
        </w:rPr>
        <w:t>ّ</w:t>
      </w:r>
      <w:r w:rsidRPr="001B1C28">
        <w:rPr>
          <w:rtl/>
          <w:lang w:eastAsia="en-US"/>
        </w:rPr>
        <w:t>د أحوال الجمل؛ فيجد أن</w:t>
      </w:r>
      <w:r w:rsidRPr="001B1C28">
        <w:rPr>
          <w:rFonts w:hint="cs"/>
          <w:rtl/>
          <w:lang w:eastAsia="en-US"/>
        </w:rPr>
        <w:t>َّ</w:t>
      </w:r>
      <w:r w:rsidRPr="001B1C28">
        <w:rPr>
          <w:rtl/>
          <w:lang w:eastAsia="en-US"/>
        </w:rPr>
        <w:t xml:space="preserve"> هناك من الكلمات ما حذفه يغن</w:t>
      </w:r>
      <w:r w:rsidRPr="001B1C28">
        <w:rPr>
          <w:rFonts w:hint="cs"/>
          <w:rtl/>
          <w:lang w:eastAsia="en-US"/>
        </w:rPr>
        <w:t>ي</w:t>
      </w:r>
      <w:r w:rsidRPr="001B1C28">
        <w:rPr>
          <w:rtl/>
          <w:lang w:eastAsia="en-US"/>
        </w:rPr>
        <w:t xml:space="preserve"> عن ذكره بالملايين، كأن</w:t>
      </w:r>
      <w:r w:rsidRPr="001B1C28">
        <w:rPr>
          <w:rFonts w:hint="cs"/>
          <w:rtl/>
          <w:lang w:eastAsia="en-US"/>
        </w:rPr>
        <w:t>َّ</w:t>
      </w:r>
      <w:r w:rsidRPr="001B1C28">
        <w:rPr>
          <w:rtl/>
          <w:lang w:eastAsia="en-US"/>
        </w:rPr>
        <w:t xml:space="preserve"> الناس أصبحت في ثرثرة، يذكرون كل</w:t>
      </w:r>
      <w:r w:rsidRPr="001B1C28">
        <w:rPr>
          <w:rFonts w:hint="cs"/>
          <w:rtl/>
          <w:lang w:eastAsia="en-US"/>
        </w:rPr>
        <w:t>ّ</w:t>
      </w:r>
      <w:r w:rsidRPr="001B1C28">
        <w:rPr>
          <w:rtl/>
          <w:lang w:eastAsia="en-US"/>
        </w:rPr>
        <w:t xml:space="preserve"> شيء، إذ كان ابن مالك قال: وحذف ما ي</w:t>
      </w:r>
      <w:r w:rsidRPr="001B1C28">
        <w:rPr>
          <w:rFonts w:hint="cs"/>
          <w:rtl/>
          <w:lang w:eastAsia="en-US"/>
        </w:rPr>
        <w:t>ُ</w:t>
      </w:r>
      <w:r w:rsidRPr="001B1C28">
        <w:rPr>
          <w:rtl/>
          <w:lang w:eastAsia="en-US"/>
        </w:rPr>
        <w:t>علم جائز، فنحن نقول: وذكر ما ي</w:t>
      </w:r>
      <w:r w:rsidRPr="001B1C28">
        <w:rPr>
          <w:rFonts w:hint="cs"/>
          <w:rtl/>
          <w:lang w:eastAsia="en-US"/>
        </w:rPr>
        <w:t>ُ</w:t>
      </w:r>
      <w:r w:rsidRPr="001B1C28">
        <w:rPr>
          <w:rtl/>
          <w:lang w:eastAsia="en-US"/>
        </w:rPr>
        <w:t xml:space="preserve">علم واجب على عكس القاعدة الله تبارك وتعالى يقول: </w:t>
      </w:r>
      <w:r w:rsidR="003C75B3" w:rsidRPr="001B1C28">
        <w:rPr>
          <w:rFonts w:ascii="Tahoma" w:hAnsi="Tahoma" w:cs="DecoType Thuluth"/>
          <w:rtl/>
        </w:rPr>
        <w:t>{</w:t>
      </w:r>
      <w:r w:rsidR="003C75B3" w:rsidRPr="001B1C28">
        <w:rPr>
          <w:rFonts w:ascii="QCF_P083" w:hAnsi="QCF_P083" w:cs="QCF_P083"/>
          <w:rtl/>
        </w:rPr>
        <w:t>ﭥ ﭦ ﭧ</w:t>
      </w:r>
      <w:r w:rsidR="003C75B3" w:rsidRPr="001B1C28">
        <w:rPr>
          <w:rFonts w:ascii="QCF_P083" w:hAnsi="QCF_P083" w:cs="DecoType Thuluth"/>
          <w:rtl/>
        </w:rPr>
        <w:t>}</w:t>
      </w:r>
      <w:r w:rsidRPr="001B1C28">
        <w:rPr>
          <w:rFonts w:hint="cs"/>
          <w:rtl/>
          <w:lang w:eastAsia="en-US"/>
        </w:rPr>
        <w:t xml:space="preserve">، </w:t>
      </w:r>
      <w:r w:rsidRPr="001B1C28">
        <w:rPr>
          <w:rtl/>
          <w:lang w:eastAsia="en-US"/>
        </w:rPr>
        <w:t>وأتى بالفعل خلق مبنيًّا للمفعول، أو ما لم ي</w:t>
      </w:r>
      <w:r w:rsidRPr="001B1C28">
        <w:rPr>
          <w:rFonts w:hint="cs"/>
          <w:rtl/>
          <w:lang w:eastAsia="en-US"/>
        </w:rPr>
        <w:t>ُ</w:t>
      </w:r>
      <w:r w:rsidRPr="001B1C28">
        <w:rPr>
          <w:rtl/>
          <w:lang w:eastAsia="en-US"/>
        </w:rPr>
        <w:t>سم</w:t>
      </w:r>
      <w:r w:rsidRPr="001B1C28">
        <w:rPr>
          <w:rFonts w:hint="cs"/>
          <w:rtl/>
          <w:lang w:eastAsia="en-US"/>
        </w:rPr>
        <w:t>ّ</w:t>
      </w:r>
      <w:r w:rsidRPr="001B1C28">
        <w:rPr>
          <w:rtl/>
          <w:lang w:eastAsia="en-US"/>
        </w:rPr>
        <w:t xml:space="preserve"> فاعله</w:t>
      </w:r>
      <w:r w:rsidRPr="001B1C28">
        <w:rPr>
          <w:rFonts w:hint="cs"/>
          <w:rtl/>
          <w:lang w:eastAsia="en-US"/>
        </w:rPr>
        <w:t>، ولا يصح أن تقول مبني للمجهول، فإن "الله" ليس مجهولًا.</w:t>
      </w:r>
    </w:p>
    <w:p w:rsidR="004D694E" w:rsidRPr="001B1C28" w:rsidRDefault="004D694E" w:rsidP="003C75B3">
      <w:pPr>
        <w:pStyle w:val="Abstract"/>
        <w:bidi/>
        <w:spacing w:after="0" w:line="240" w:lineRule="exact"/>
        <w:ind w:firstLine="173"/>
        <w:rPr>
          <w:lang w:eastAsia="en-US"/>
        </w:rPr>
      </w:pPr>
      <w:r w:rsidRPr="001B1C28">
        <w:rPr>
          <w:rtl/>
          <w:lang w:eastAsia="en-US"/>
        </w:rPr>
        <w:t xml:space="preserve">لقد قال الله -تبارك وتعالى: </w:t>
      </w:r>
      <w:r w:rsidR="003C75B3" w:rsidRPr="001B1C28">
        <w:rPr>
          <w:rFonts w:ascii="Tahoma" w:hAnsi="Tahoma" w:cs="DecoType Thuluth"/>
          <w:rtl/>
        </w:rPr>
        <w:t>{</w:t>
      </w:r>
      <w:r w:rsidR="003C75B3" w:rsidRPr="001B1C28">
        <w:rPr>
          <w:rFonts w:ascii="QCF_P495" w:hAnsi="QCF_P495" w:cs="QCF_P495"/>
          <w:rtl/>
        </w:rPr>
        <w:t>ﯰ ﯱ ﯲ ﯳ ﯴ ﯵ ﯶ ﯷ ﯸ</w:t>
      </w:r>
      <w:r w:rsidR="003C75B3"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الزخرف: 78</w:t>
      </w:r>
      <w:r w:rsidRPr="001B1C28">
        <w:rPr>
          <w:rFonts w:hint="cs"/>
          <w:rtl/>
          <w:lang w:eastAsia="en-US"/>
        </w:rPr>
        <w:t>]</w:t>
      </w:r>
      <w:r w:rsidRPr="001B1C28">
        <w:rPr>
          <w:rtl/>
          <w:lang w:eastAsia="en-US"/>
        </w:rPr>
        <w:t xml:space="preserve"> معنى ذلك أن</w:t>
      </w:r>
      <w:r w:rsidRPr="001B1C28">
        <w:rPr>
          <w:rFonts w:hint="cs"/>
          <w:rtl/>
          <w:lang w:eastAsia="en-US"/>
        </w:rPr>
        <w:t>َّ</w:t>
      </w:r>
      <w:r w:rsidRPr="001B1C28">
        <w:rPr>
          <w:rtl/>
          <w:lang w:eastAsia="en-US"/>
        </w:rPr>
        <w:t xml:space="preserve"> كل الناس </w:t>
      </w:r>
      <w:r w:rsidRPr="001B1C28">
        <w:rPr>
          <w:rFonts w:hint="cs"/>
          <w:rtl/>
          <w:lang w:eastAsia="en-US"/>
        </w:rPr>
        <w:t xml:space="preserve">كافرين ومؤمنين </w:t>
      </w:r>
      <w:r w:rsidRPr="001B1C28">
        <w:rPr>
          <w:rtl/>
          <w:lang w:eastAsia="en-US"/>
        </w:rPr>
        <w:t>مقر</w:t>
      </w:r>
      <w:r w:rsidRPr="001B1C28">
        <w:rPr>
          <w:rFonts w:hint="cs"/>
          <w:rtl/>
          <w:lang w:eastAsia="en-US"/>
        </w:rPr>
        <w:t>ّ</w:t>
      </w:r>
      <w:r w:rsidRPr="001B1C28">
        <w:rPr>
          <w:rtl/>
          <w:lang w:eastAsia="en-US"/>
        </w:rPr>
        <w:t>ون بأن الله هو الخلاق، وأن</w:t>
      </w:r>
      <w:r w:rsidRPr="001B1C28">
        <w:rPr>
          <w:rFonts w:hint="cs"/>
          <w:rtl/>
          <w:lang w:eastAsia="en-US"/>
        </w:rPr>
        <w:t>َّ</w:t>
      </w:r>
      <w:r w:rsidRPr="001B1C28">
        <w:rPr>
          <w:rtl/>
          <w:lang w:eastAsia="en-US"/>
        </w:rPr>
        <w:t xml:space="preserve"> الله هو الذي خلق الخلق.</w:t>
      </w:r>
    </w:p>
    <w:p w:rsidR="004D694E" w:rsidRPr="001B1C28" w:rsidRDefault="004D694E" w:rsidP="004D694E">
      <w:pPr>
        <w:pStyle w:val="Abstract"/>
        <w:bidi/>
        <w:spacing w:after="0" w:line="240" w:lineRule="exact"/>
        <w:ind w:firstLine="173"/>
        <w:rPr>
          <w:lang w:eastAsia="en-US"/>
        </w:rPr>
      </w:pPr>
      <w:r w:rsidRPr="001B1C28">
        <w:rPr>
          <w:rFonts w:hint="cs"/>
          <w:rtl/>
          <w:lang w:eastAsia="en-US"/>
        </w:rPr>
        <w:t xml:space="preserve">ثانيًا: الجهل بالفاعل: </w:t>
      </w:r>
      <w:r w:rsidRPr="001B1C28">
        <w:rPr>
          <w:rtl/>
          <w:lang w:eastAsia="en-US"/>
        </w:rPr>
        <w:t>وهذه هي النقطة التي وقفنا عندها مع أبي البقاء: أن يكون المخاطب جاهلًا بها</w:t>
      </w:r>
      <w:r w:rsidRPr="001B1C28">
        <w:rPr>
          <w:rFonts w:hint="cs"/>
          <w:rtl/>
          <w:lang w:eastAsia="en-US"/>
        </w:rPr>
        <w:t>،</w:t>
      </w:r>
      <w:r w:rsidRPr="001B1C28">
        <w:rPr>
          <w:rtl/>
          <w:lang w:eastAsia="en-US"/>
        </w:rPr>
        <w:t xml:space="preserve"> </w:t>
      </w:r>
      <w:r w:rsidRPr="001B1C28">
        <w:rPr>
          <w:rFonts w:hint="cs"/>
          <w:rtl/>
          <w:lang w:eastAsia="en-US"/>
        </w:rPr>
        <w:t>وقد قال ابن مالك في (التسهيل) بأنَّ الجهل يعود للمتحدث، وذكر ذلك بقوله: "</w:t>
      </w:r>
      <w:r w:rsidRPr="001B1C28">
        <w:rPr>
          <w:rtl/>
          <w:lang w:eastAsia="en-US"/>
        </w:rPr>
        <w:t>إن لم يعلم من أنبأه إذن المتحدث هو الذي يجهل بالفاعل، وجاهل به لا يعرفه</w:t>
      </w:r>
      <w:r w:rsidRPr="001B1C28">
        <w:rPr>
          <w:rFonts w:hint="cs"/>
          <w:rtl/>
          <w:lang w:eastAsia="en-US"/>
        </w:rPr>
        <w:t>"،</w:t>
      </w:r>
      <w:r w:rsidRPr="001B1C28">
        <w:rPr>
          <w:rtl/>
          <w:lang w:eastAsia="en-US"/>
        </w:rPr>
        <w:t xml:space="preserve"> ومن ث</w:t>
      </w:r>
      <w:r w:rsidRPr="001B1C28">
        <w:rPr>
          <w:rFonts w:hint="cs"/>
          <w:rtl/>
          <w:lang w:eastAsia="en-US"/>
        </w:rPr>
        <w:t>َ</w:t>
      </w:r>
      <w:r w:rsidRPr="001B1C28">
        <w:rPr>
          <w:rtl/>
          <w:lang w:eastAsia="en-US"/>
        </w:rPr>
        <w:t>م</w:t>
      </w:r>
      <w:r w:rsidRPr="001B1C28">
        <w:rPr>
          <w:rFonts w:hint="cs"/>
          <w:rtl/>
          <w:lang w:eastAsia="en-US"/>
        </w:rPr>
        <w:t>ّ</w:t>
      </w:r>
      <w:r w:rsidRPr="001B1C28">
        <w:rPr>
          <w:rtl/>
          <w:lang w:eastAsia="en-US"/>
        </w:rPr>
        <w:t xml:space="preserve"> لا يقف عند الفعل مبنيًّا على أصله للفاعل، ثم يسكت سكتة طويلة؛ لأن سكوته الطويل سيؤد</w:t>
      </w:r>
      <w:r w:rsidRPr="001B1C28">
        <w:rPr>
          <w:rFonts w:hint="cs"/>
          <w:rtl/>
          <w:lang w:eastAsia="en-US"/>
        </w:rPr>
        <w:t>ّ</w:t>
      </w:r>
      <w:r w:rsidRPr="001B1C28">
        <w:rPr>
          <w:rtl/>
          <w:lang w:eastAsia="en-US"/>
        </w:rPr>
        <w:t>ي بالضرورة إلى ملل المخاطب إلى ملل الناس، أو أن يتدخل إنسان ويضع له فاعلًا على هواه نبئني</w:t>
      </w:r>
      <w:r w:rsidRPr="001B1C28">
        <w:rPr>
          <w:rFonts w:hint="cs"/>
          <w:rtl/>
          <w:lang w:eastAsia="en-US"/>
        </w:rPr>
        <w:t>،</w:t>
      </w:r>
      <w:r w:rsidRPr="001B1C28">
        <w:rPr>
          <w:rtl/>
          <w:lang w:eastAsia="en-US"/>
        </w:rPr>
        <w:t xml:space="preserve"> ويسكت</w:t>
      </w:r>
      <w:r w:rsidRPr="001B1C28">
        <w:rPr>
          <w:rFonts w:hint="cs"/>
          <w:rtl/>
          <w:lang w:eastAsia="en-US"/>
        </w:rPr>
        <w:t>،</w:t>
      </w:r>
      <w:r w:rsidRPr="001B1C28">
        <w:rPr>
          <w:rtl/>
          <w:lang w:eastAsia="en-US"/>
        </w:rPr>
        <w:t xml:space="preserve"> فيأتي فلان فيقول عبد الرحمن.</w:t>
      </w:r>
    </w:p>
    <w:p w:rsidR="004D694E" w:rsidRPr="001B1C28" w:rsidRDefault="004D694E" w:rsidP="004D694E">
      <w:pPr>
        <w:pStyle w:val="Abstract"/>
        <w:bidi/>
        <w:spacing w:after="0" w:line="240" w:lineRule="exact"/>
        <w:ind w:firstLine="173"/>
        <w:rPr>
          <w:lang w:eastAsia="en-US"/>
        </w:rPr>
      </w:pPr>
      <w:r w:rsidRPr="001B1C28">
        <w:rPr>
          <w:rtl/>
          <w:lang w:eastAsia="en-US"/>
        </w:rPr>
        <w:t>إنما هو يقول</w:t>
      </w:r>
      <w:r w:rsidRPr="001B1C28">
        <w:rPr>
          <w:rFonts w:hint="cs"/>
          <w:rtl/>
          <w:lang w:eastAsia="en-US"/>
        </w:rPr>
        <w:t>:</w:t>
      </w:r>
      <w:r w:rsidRPr="001B1C28">
        <w:rPr>
          <w:rtl/>
          <w:lang w:eastAsia="en-US"/>
        </w:rPr>
        <w:t xml:space="preserve"> نبئت بكذا</w:t>
      </w:r>
      <w:r w:rsidRPr="001B1C28">
        <w:rPr>
          <w:rFonts w:hint="cs"/>
          <w:rtl/>
          <w:lang w:eastAsia="en-US"/>
        </w:rPr>
        <w:t>،</w:t>
      </w:r>
      <w:r w:rsidRPr="001B1C28">
        <w:rPr>
          <w:rtl/>
          <w:lang w:eastAsia="en-US"/>
        </w:rPr>
        <w:t xml:space="preserve"> ولا يعلم من أنبأه، ولذلك قرن ابن مالك ذلك بقوله: </w:t>
      </w:r>
      <w:r w:rsidRPr="001B1C28">
        <w:rPr>
          <w:rFonts w:hint="cs"/>
          <w:rtl/>
          <w:lang w:eastAsia="en-US"/>
        </w:rPr>
        <w:t>"</w:t>
      </w:r>
      <w:r w:rsidRPr="001B1C28">
        <w:rPr>
          <w:rtl/>
          <w:lang w:eastAsia="en-US"/>
        </w:rPr>
        <w:t>ومنه سُرِقَ المتاع</w:t>
      </w:r>
      <w:r w:rsidRPr="001B1C28">
        <w:rPr>
          <w:rFonts w:hint="cs"/>
          <w:rtl/>
          <w:lang w:eastAsia="en-US"/>
        </w:rPr>
        <w:t xml:space="preserve">" </w:t>
      </w:r>
      <w:r w:rsidRPr="001B1C28">
        <w:rPr>
          <w:rtl/>
          <w:lang w:eastAsia="en-US"/>
        </w:rPr>
        <w:t>هذه العبارة يقولها قائل، ويتوج</w:t>
      </w:r>
      <w:r w:rsidRPr="001B1C28">
        <w:rPr>
          <w:rFonts w:hint="cs"/>
          <w:rtl/>
          <w:lang w:eastAsia="en-US"/>
        </w:rPr>
        <w:t>ّ</w:t>
      </w:r>
      <w:r w:rsidRPr="001B1C28">
        <w:rPr>
          <w:rtl/>
          <w:lang w:eastAsia="en-US"/>
        </w:rPr>
        <w:t>ه بها إلى مخاطب، هيهات أن يكون المخاطب هو الذي يجهل، وأن الذي سرق متاعه هو الذي يعرف اللص، وإنما هو يعلن للمخاطب أو المخاطبين أن متاعه قد س</w:t>
      </w:r>
      <w:r w:rsidRPr="001B1C28">
        <w:rPr>
          <w:rFonts w:hint="cs"/>
          <w:rtl/>
          <w:lang w:eastAsia="en-US"/>
        </w:rPr>
        <w:t>ُ</w:t>
      </w:r>
      <w:r w:rsidRPr="001B1C28">
        <w:rPr>
          <w:rtl/>
          <w:lang w:eastAsia="en-US"/>
        </w:rPr>
        <w:t xml:space="preserve">رق، وفي هذا التركيب يقول: </w:t>
      </w:r>
      <w:r w:rsidRPr="001B1C28">
        <w:rPr>
          <w:rFonts w:hint="cs"/>
          <w:rtl/>
          <w:lang w:eastAsia="en-US"/>
        </w:rPr>
        <w:t>"</w:t>
      </w:r>
      <w:r w:rsidRPr="001B1C28">
        <w:rPr>
          <w:rtl/>
          <w:lang w:eastAsia="en-US"/>
        </w:rPr>
        <w:t>سُرِقَ المتاعُ</w:t>
      </w:r>
      <w:r w:rsidRPr="001B1C28">
        <w:rPr>
          <w:rFonts w:hint="cs"/>
          <w:rtl/>
          <w:lang w:eastAsia="en-US"/>
        </w:rPr>
        <w:t>"</w:t>
      </w:r>
      <w:r w:rsidRPr="001B1C28">
        <w:rPr>
          <w:rtl/>
          <w:lang w:eastAsia="en-US"/>
        </w:rPr>
        <w:t>، ومعنى سرق المتاع أي</w:t>
      </w:r>
      <w:r w:rsidRPr="001B1C28">
        <w:rPr>
          <w:rFonts w:hint="cs"/>
          <w:rtl/>
          <w:lang w:eastAsia="en-US"/>
        </w:rPr>
        <w:t>:</w:t>
      </w:r>
      <w:r w:rsidRPr="001B1C28">
        <w:rPr>
          <w:rtl/>
          <w:lang w:eastAsia="en-US"/>
        </w:rPr>
        <w:t xml:space="preserve"> سرق إنسان لا أعرفه متاعي أو المتاع.</w:t>
      </w:r>
      <w:r w:rsidRPr="001B1C28">
        <w:rPr>
          <w:rFonts w:hint="cs"/>
          <w:rtl/>
          <w:lang w:eastAsia="en-US"/>
        </w:rPr>
        <w:t xml:space="preserve"> </w:t>
      </w:r>
      <w:r w:rsidRPr="001B1C28">
        <w:rPr>
          <w:rtl/>
          <w:lang w:eastAsia="en-US"/>
        </w:rPr>
        <w:t>دل</w:t>
      </w:r>
      <w:r w:rsidRPr="001B1C28">
        <w:rPr>
          <w:rFonts w:hint="cs"/>
          <w:rtl/>
          <w:lang w:eastAsia="en-US"/>
        </w:rPr>
        <w:t>ّ</w:t>
      </w:r>
      <w:r w:rsidRPr="001B1C28">
        <w:rPr>
          <w:rtl/>
          <w:lang w:eastAsia="en-US"/>
        </w:rPr>
        <w:t xml:space="preserve"> بهذا على أنه لا يعرف من سرقه. </w:t>
      </w:r>
    </w:p>
    <w:p w:rsidR="004D694E" w:rsidRPr="001B1C28" w:rsidRDefault="004D694E" w:rsidP="008707DE">
      <w:pPr>
        <w:pStyle w:val="Abstract"/>
        <w:bidi/>
        <w:spacing w:after="0" w:line="240" w:lineRule="exact"/>
        <w:ind w:firstLine="173"/>
        <w:rPr>
          <w:lang w:eastAsia="en-US"/>
        </w:rPr>
      </w:pPr>
      <w:r w:rsidRPr="001B1C28">
        <w:rPr>
          <w:rFonts w:hint="cs"/>
          <w:rtl/>
          <w:lang w:eastAsia="en-US"/>
        </w:rPr>
        <w:t>ثالثًا:</w:t>
      </w:r>
      <w:r w:rsidRPr="001B1C28">
        <w:rPr>
          <w:rtl/>
          <w:lang w:eastAsia="en-US"/>
        </w:rPr>
        <w:t xml:space="preserve"> الإبهام: والإبهام يقابل الإيضاح، إذا لم يتعلق مراد المتكلم بفاعل متعين أو معين، كما في قوله تعالى: </w:t>
      </w:r>
      <w:r w:rsidR="008707DE" w:rsidRPr="001B1C28">
        <w:rPr>
          <w:rFonts w:ascii="Tahoma" w:hAnsi="Tahoma" w:cs="DecoType Thuluth"/>
          <w:rtl/>
        </w:rPr>
        <w:t>{</w:t>
      </w:r>
      <w:r w:rsidR="008707DE" w:rsidRPr="001B1C28">
        <w:rPr>
          <w:rFonts w:ascii="QCF_P091" w:hAnsi="QCF_P091" w:cs="QCF_P091"/>
          <w:rtl/>
        </w:rPr>
        <w:t>ﯿ ﰀ ﰁ ﰂ ﰃ ﰄ</w:t>
      </w:r>
      <w:r w:rsidR="008707DE" w:rsidRPr="001B1C28">
        <w:rPr>
          <w:rFonts w:ascii="Tahoma" w:hAnsi="Tahoma" w:cs="DecoType Thuluth"/>
          <w:rtl/>
        </w:rPr>
        <w:t>}</w:t>
      </w:r>
      <w:r w:rsidRPr="001B1C28">
        <w:rPr>
          <w:rtl/>
          <w:lang w:eastAsia="en-US"/>
        </w:rPr>
        <w:t xml:space="preserve"> </w:t>
      </w:r>
      <w:r w:rsidRPr="001B1C28">
        <w:rPr>
          <w:rFonts w:hint="cs"/>
          <w:rtl/>
          <w:lang w:eastAsia="en-US"/>
        </w:rPr>
        <w:t>[</w:t>
      </w:r>
      <w:r w:rsidRPr="001B1C28">
        <w:rPr>
          <w:rtl/>
          <w:lang w:eastAsia="en-US"/>
        </w:rPr>
        <w:t>النساء: 85</w:t>
      </w:r>
      <w:r w:rsidRPr="001B1C28">
        <w:rPr>
          <w:rFonts w:hint="cs"/>
          <w:rtl/>
          <w:lang w:eastAsia="en-US"/>
        </w:rPr>
        <w:t>]</w:t>
      </w:r>
      <w:r w:rsidRPr="001B1C28">
        <w:rPr>
          <w:rtl/>
          <w:lang w:eastAsia="en-US"/>
        </w:rPr>
        <w:t xml:space="preserve"> الشاهد في آية النساء أن الله تعالى يقول: "حُيِّيتُم"</w:t>
      </w:r>
      <w:r w:rsidRPr="001B1C28">
        <w:rPr>
          <w:rFonts w:hint="cs"/>
          <w:rtl/>
          <w:lang w:eastAsia="en-US"/>
        </w:rPr>
        <w:t>،</w:t>
      </w:r>
      <w:r w:rsidRPr="001B1C28">
        <w:rPr>
          <w:rtl/>
          <w:lang w:eastAsia="en-US"/>
        </w:rPr>
        <w:t xml:space="preserve"> ومعنى قوله: "حييتم" حياكم من الذي حيانا، إذا قلت أنا أبنيه للفاعل، يعني</w:t>
      </w:r>
      <w:r w:rsidRPr="001B1C28">
        <w:rPr>
          <w:rFonts w:hint="cs"/>
          <w:rtl/>
          <w:lang w:eastAsia="en-US"/>
        </w:rPr>
        <w:t>:</w:t>
      </w:r>
      <w:r w:rsidRPr="001B1C28">
        <w:rPr>
          <w:rtl/>
          <w:lang w:eastAsia="en-US"/>
        </w:rPr>
        <w:t xml:space="preserve"> أكون معه في أول أحواله، فأقول: وإذا حياكم المؤمنون بتحية، وإذا حياكم أقاربكم بتحية فحيوا بأحسن منها</w:t>
      </w:r>
      <w:r w:rsidRPr="001B1C28">
        <w:rPr>
          <w:rFonts w:hint="cs"/>
          <w:rtl/>
          <w:lang w:eastAsia="en-US"/>
        </w:rPr>
        <w:t>،</w:t>
      </w:r>
      <w:r w:rsidRPr="001B1C28">
        <w:rPr>
          <w:rtl/>
          <w:lang w:eastAsia="en-US"/>
        </w:rPr>
        <w:t xml:space="preserve"> لكن إذا حياكم الذين هم ليس بأقاربكم، فلا تحيوا بأحسن منها، هذا ليس غير معقول.</w:t>
      </w:r>
    </w:p>
    <w:p w:rsidR="004D694E" w:rsidRPr="001B1C28" w:rsidRDefault="004D694E" w:rsidP="004D694E">
      <w:pPr>
        <w:pStyle w:val="Abstract"/>
        <w:bidi/>
        <w:spacing w:after="0" w:line="240" w:lineRule="exact"/>
        <w:ind w:firstLine="173"/>
        <w:rPr>
          <w:lang w:eastAsia="en-US"/>
        </w:rPr>
      </w:pPr>
      <w:r w:rsidRPr="001B1C28">
        <w:rPr>
          <w:rtl/>
          <w:lang w:eastAsia="en-US"/>
        </w:rPr>
        <w:lastRenderedPageBreak/>
        <w:t>إنما لم يقصد هنا فاعل بعينه، لذلك جاء السرب مكشوفًا واضحًا في أنه بناه لما لم ي</w:t>
      </w:r>
      <w:r w:rsidRPr="001B1C28">
        <w:rPr>
          <w:rFonts w:hint="cs"/>
          <w:rtl/>
          <w:lang w:eastAsia="en-US"/>
        </w:rPr>
        <w:t>ُ</w:t>
      </w:r>
      <w:r w:rsidRPr="001B1C28">
        <w:rPr>
          <w:rtl/>
          <w:lang w:eastAsia="en-US"/>
        </w:rPr>
        <w:t>سم</w:t>
      </w:r>
      <w:r w:rsidRPr="001B1C28">
        <w:rPr>
          <w:rFonts w:hint="cs"/>
          <w:rtl/>
          <w:lang w:eastAsia="en-US"/>
        </w:rPr>
        <w:t>َّ</w:t>
      </w:r>
      <w:r w:rsidRPr="001B1C28">
        <w:rPr>
          <w:rtl/>
          <w:lang w:eastAsia="en-US"/>
        </w:rPr>
        <w:t xml:space="preserve"> فاعله</w:t>
      </w:r>
      <w:r w:rsidRPr="001B1C28">
        <w:rPr>
          <w:rFonts w:hint="cs"/>
          <w:rtl/>
          <w:lang w:eastAsia="en-US"/>
        </w:rPr>
        <w:t>،</w:t>
      </w:r>
      <w:r w:rsidRPr="001B1C28">
        <w:rPr>
          <w:rtl/>
          <w:lang w:eastAsia="en-US"/>
        </w:rPr>
        <w:t xml:space="preserve"> أو بناه للمفعول؛ لأنه -سبحانه وتعالى- لا يقصد فاعلًا بعينه، وإنما يريد أن يبين لعباده أن أي إنسان أتى إليكم بهدية فكافئوه</w:t>
      </w:r>
      <w:r w:rsidRPr="001B1C28">
        <w:rPr>
          <w:rFonts w:hint="cs"/>
          <w:rtl/>
          <w:lang w:eastAsia="en-US"/>
        </w:rPr>
        <w:t>.</w:t>
      </w:r>
    </w:p>
    <w:p w:rsidR="004D694E" w:rsidRPr="004D694E" w:rsidRDefault="004D694E" w:rsidP="008707DE">
      <w:pPr>
        <w:pStyle w:val="Abstract"/>
        <w:bidi/>
        <w:spacing w:after="0" w:line="240" w:lineRule="exact"/>
        <w:ind w:firstLine="173"/>
        <w:rPr>
          <w:lang w:eastAsia="en-US"/>
        </w:rPr>
      </w:pPr>
      <w:r w:rsidRPr="001B1C28">
        <w:rPr>
          <w:rtl/>
          <w:lang w:eastAsia="en-US"/>
        </w:rPr>
        <w:t>ومن ذلك أيضًا قوله تعالى</w:t>
      </w:r>
      <w:r w:rsidRPr="001B1C28">
        <w:rPr>
          <w:rFonts w:hint="cs"/>
          <w:rtl/>
          <w:lang w:eastAsia="en-US"/>
        </w:rPr>
        <w:t xml:space="preserve"> </w:t>
      </w:r>
      <w:r w:rsidRPr="001B1C28">
        <w:rPr>
          <w:rtl/>
          <w:lang w:eastAsia="en-US"/>
        </w:rPr>
        <w:t xml:space="preserve">في سورة المجادلة: </w:t>
      </w:r>
      <w:r w:rsidR="008707DE" w:rsidRPr="001B1C28">
        <w:rPr>
          <w:rFonts w:ascii="Tahoma" w:hAnsi="Tahoma" w:cs="DecoType Thuluth"/>
          <w:rtl/>
        </w:rPr>
        <w:t>{</w:t>
      </w:r>
      <w:r w:rsidR="008707DE" w:rsidRPr="001B1C28">
        <w:rPr>
          <w:rFonts w:ascii="QCF_P543" w:hAnsi="QCF_P543" w:cs="QCF_P543"/>
          <w:rtl/>
        </w:rPr>
        <w:t>ﯶ ﯷ ﯸ ﯹ ﯺ ﯻ ﯼ ﯽ ﯾ ﯿ ﰀ ﰁ ﰂ</w:t>
      </w:r>
      <w:r w:rsidR="008707DE" w:rsidRPr="001B1C28">
        <w:rPr>
          <w:rFonts w:ascii="Tahoma" w:hAnsi="Tahoma" w:cs="DecoType Thuluth"/>
          <w:rtl/>
        </w:rPr>
        <w:t>}</w:t>
      </w:r>
      <w:r w:rsidRPr="001B1C28">
        <w:rPr>
          <w:rFonts w:hint="cs"/>
          <w:rtl/>
          <w:lang w:eastAsia="en-US"/>
        </w:rPr>
        <w:t xml:space="preserve">، </w:t>
      </w:r>
      <w:r w:rsidRPr="001B1C28">
        <w:rPr>
          <w:rtl/>
          <w:lang w:eastAsia="en-US"/>
        </w:rPr>
        <w:t xml:space="preserve">قال: </w:t>
      </w:r>
      <w:r w:rsidR="008707DE" w:rsidRPr="001B1C28">
        <w:rPr>
          <w:rFonts w:ascii="Tahoma" w:hAnsi="Tahoma" w:cs="DecoType Thuluth"/>
          <w:rtl/>
        </w:rPr>
        <w:t>{</w:t>
      </w:r>
      <w:r w:rsidR="008707DE" w:rsidRPr="001B1C28">
        <w:rPr>
          <w:rFonts w:ascii="QCF_P543" w:hAnsi="QCF_P543" w:cs="QCF_P543"/>
          <w:rtl/>
        </w:rPr>
        <w:t>ﯹ ﯺ ﯻ</w:t>
      </w:r>
      <w:r w:rsidR="008707DE" w:rsidRPr="001B1C28">
        <w:rPr>
          <w:rFonts w:ascii="QCF_P543" w:hAnsi="QCF_P543" w:cs="DecoType Thuluth"/>
          <w:rtl/>
        </w:rPr>
        <w:t>}</w:t>
      </w:r>
      <w:r w:rsidRPr="001B1C28">
        <w:rPr>
          <w:rtl/>
          <w:lang w:eastAsia="en-US"/>
        </w:rPr>
        <w:t xml:space="preserve"> ونحن</w:t>
      </w:r>
      <w:r w:rsidRPr="004D694E">
        <w:rPr>
          <w:rtl/>
          <w:lang w:eastAsia="en-US"/>
        </w:rPr>
        <w:t xml:space="preserve"> نعلم أن بناء الفعل "قال" إنَّما يكون هكذا إذا قيل وصام صيم، وباع بيعَ، من القائل بناه للمفعول حتى لا يسمع الناس المتزاحم</w:t>
      </w:r>
      <w:r w:rsidRPr="004D694E">
        <w:rPr>
          <w:rFonts w:hint="cs"/>
          <w:rtl/>
          <w:lang w:eastAsia="en-US"/>
        </w:rPr>
        <w:t>و</w:t>
      </w:r>
      <w:r w:rsidRPr="004D694E">
        <w:rPr>
          <w:rtl/>
          <w:lang w:eastAsia="en-US"/>
        </w:rPr>
        <w:t>ن في المجالس كلام الرئيس وكلام الشريف، وكلام الغني ويهملوا قول من قال تفسحوا في المجالس، وهو دون هؤلاء، أراد الله أن يقول: انتبهوا من قال لكم تفسحوا في المجالس فأفسحوا، أي</w:t>
      </w:r>
      <w:r w:rsidRPr="004D694E">
        <w:rPr>
          <w:rFonts w:hint="cs"/>
          <w:rtl/>
          <w:lang w:eastAsia="en-US"/>
        </w:rPr>
        <w:t>:</w:t>
      </w:r>
      <w:r w:rsidRPr="004D694E">
        <w:rPr>
          <w:rtl/>
          <w:lang w:eastAsia="en-US"/>
        </w:rPr>
        <w:t xml:space="preserve"> لا تنظروا لذات القائل، إنَّما انظروا إلى أثر الفعل، إلى أثر القول، حين قال لكم تفسحوا في المجالس، إنَّما يريد ألَّا يزعج أحدكم أخاه، وألا يطبق عليه إنَّما يريد الإسلام ألا يختنق الناس، ألا يخنق بعضهم بعضًا.</w:t>
      </w:r>
    </w:p>
    <w:p w:rsidR="004D694E" w:rsidRPr="004D694E" w:rsidRDefault="004D694E" w:rsidP="004D694E">
      <w:pPr>
        <w:pStyle w:val="Abstract"/>
        <w:bidi/>
        <w:spacing w:after="0" w:line="240" w:lineRule="exact"/>
        <w:ind w:firstLine="173"/>
        <w:rPr>
          <w:lang w:eastAsia="en-US"/>
        </w:rPr>
      </w:pPr>
      <w:r w:rsidRPr="004D694E">
        <w:rPr>
          <w:rtl/>
          <w:lang w:eastAsia="en-US"/>
        </w:rPr>
        <w:t>فإذا قال قائل: تفسحوا في المجالس فأفسحوا، لا تنظروا إلى القائل، هذا أول الإبهام، يعني عدم تعيين فاعل معين، يعني إذا قال قائل أي قائل تفسحوا في المجالس ف</w:t>
      </w:r>
      <w:r w:rsidRPr="004D694E">
        <w:rPr>
          <w:rFonts w:hint="cs"/>
          <w:rtl/>
          <w:lang w:eastAsia="en-US"/>
        </w:rPr>
        <w:t>ا</w:t>
      </w:r>
      <w:r w:rsidRPr="004D694E">
        <w:rPr>
          <w:rtl/>
          <w:lang w:eastAsia="en-US"/>
        </w:rPr>
        <w:t>سمعوا وأطيعوا</w:t>
      </w:r>
      <w:r w:rsidRPr="004D694E">
        <w:rPr>
          <w:rFonts w:hint="cs"/>
          <w:rtl/>
          <w:lang w:eastAsia="en-US"/>
        </w:rPr>
        <w:t>.</w:t>
      </w:r>
      <w:r w:rsidRPr="004D694E">
        <w:rPr>
          <w:rtl/>
          <w:lang w:eastAsia="en-US"/>
        </w:rPr>
        <w:t xml:space="preserve"> </w:t>
      </w:r>
    </w:p>
    <w:p w:rsidR="000E2248" w:rsidRPr="00C76949" w:rsidRDefault="004D694E" w:rsidP="004D694E">
      <w:pPr>
        <w:pStyle w:val="Abstract"/>
        <w:bidi/>
        <w:spacing w:after="0" w:line="240" w:lineRule="exact"/>
        <w:ind w:firstLine="173"/>
        <w:rPr>
          <w:lang w:eastAsia="en-US"/>
        </w:rPr>
      </w:pPr>
      <w:r w:rsidRPr="004D694E">
        <w:rPr>
          <w:rFonts w:hint="cs"/>
          <w:rtl/>
          <w:lang w:eastAsia="en-US"/>
        </w:rPr>
        <w:t>إذن، لا بد أن آخذ بأيديكم جميعًا إلى معنى الإبهام؛ لأن بعض الناس قد يفهموا خاصة إذا قرأ في الرضي في (شرح الكافي) أن الإبهام تشتاق النفس إلى إيضاحه، بمعنى أن الإبهام قد يكون أبلغ من التعيين.</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DBF" w:rsidRDefault="00765DBF" w:rsidP="000C4416">
      <w:r>
        <w:separator/>
      </w:r>
    </w:p>
  </w:endnote>
  <w:endnote w:type="continuationSeparator" w:id="1">
    <w:p w:rsidR="00765DBF" w:rsidRDefault="00765DB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31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339">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091">
    <w:panose1 w:val="02000400000000000000"/>
    <w:charset w:val="00"/>
    <w:family w:val="auto"/>
    <w:pitch w:val="variable"/>
    <w:sig w:usb0="80002003" w:usb1="90000000" w:usb2="00000008" w:usb3="00000000" w:csb0="80000041" w:csb1="00000000"/>
  </w:font>
  <w:font w:name="QCF_P5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DBF" w:rsidRDefault="00765DBF" w:rsidP="000C4416">
      <w:r>
        <w:separator/>
      </w:r>
    </w:p>
  </w:footnote>
  <w:footnote w:type="continuationSeparator" w:id="1">
    <w:p w:rsidR="00765DBF" w:rsidRDefault="00765DB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C212C"/>
    <w:rsid w:val="000C4416"/>
    <w:rsid w:val="000E2248"/>
    <w:rsid w:val="0011170E"/>
    <w:rsid w:val="00117655"/>
    <w:rsid w:val="001677B7"/>
    <w:rsid w:val="00172029"/>
    <w:rsid w:val="0017791D"/>
    <w:rsid w:val="00180355"/>
    <w:rsid w:val="001835BD"/>
    <w:rsid w:val="00184629"/>
    <w:rsid w:val="00197B5F"/>
    <w:rsid w:val="001B1C28"/>
    <w:rsid w:val="001B1FA5"/>
    <w:rsid w:val="00251720"/>
    <w:rsid w:val="00265FEB"/>
    <w:rsid w:val="00274711"/>
    <w:rsid w:val="00284A0C"/>
    <w:rsid w:val="0029290A"/>
    <w:rsid w:val="00297415"/>
    <w:rsid w:val="00383B04"/>
    <w:rsid w:val="003916F3"/>
    <w:rsid w:val="003B5B7D"/>
    <w:rsid w:val="003C75B3"/>
    <w:rsid w:val="003D1747"/>
    <w:rsid w:val="003D4552"/>
    <w:rsid w:val="00420BEF"/>
    <w:rsid w:val="004365A8"/>
    <w:rsid w:val="00444EE2"/>
    <w:rsid w:val="00455C43"/>
    <w:rsid w:val="00461F7F"/>
    <w:rsid w:val="0047261F"/>
    <w:rsid w:val="004774DA"/>
    <w:rsid w:val="00477ECE"/>
    <w:rsid w:val="004A6804"/>
    <w:rsid w:val="004B0223"/>
    <w:rsid w:val="004D694E"/>
    <w:rsid w:val="0052167A"/>
    <w:rsid w:val="00531265"/>
    <w:rsid w:val="005332C1"/>
    <w:rsid w:val="005426F1"/>
    <w:rsid w:val="00582DC7"/>
    <w:rsid w:val="005A0FF9"/>
    <w:rsid w:val="005A1979"/>
    <w:rsid w:val="005A3FD3"/>
    <w:rsid w:val="005D225A"/>
    <w:rsid w:val="005E69E1"/>
    <w:rsid w:val="00614F38"/>
    <w:rsid w:val="006226AB"/>
    <w:rsid w:val="00680242"/>
    <w:rsid w:val="00680673"/>
    <w:rsid w:val="006F0791"/>
    <w:rsid w:val="00713EA5"/>
    <w:rsid w:val="00723D40"/>
    <w:rsid w:val="0072481B"/>
    <w:rsid w:val="00726A4B"/>
    <w:rsid w:val="007318E7"/>
    <w:rsid w:val="007345A3"/>
    <w:rsid w:val="00765DBF"/>
    <w:rsid w:val="00765F1E"/>
    <w:rsid w:val="00793A54"/>
    <w:rsid w:val="007C4E09"/>
    <w:rsid w:val="007E18F8"/>
    <w:rsid w:val="00810915"/>
    <w:rsid w:val="0081217A"/>
    <w:rsid w:val="00821F7F"/>
    <w:rsid w:val="00823E52"/>
    <w:rsid w:val="008707DE"/>
    <w:rsid w:val="008D571F"/>
    <w:rsid w:val="0095221E"/>
    <w:rsid w:val="0098735B"/>
    <w:rsid w:val="009A452E"/>
    <w:rsid w:val="00A05529"/>
    <w:rsid w:val="00A25D33"/>
    <w:rsid w:val="00A44522"/>
    <w:rsid w:val="00A5227F"/>
    <w:rsid w:val="00A71A81"/>
    <w:rsid w:val="00A7496D"/>
    <w:rsid w:val="00A75F09"/>
    <w:rsid w:val="00AC2A88"/>
    <w:rsid w:val="00AE4434"/>
    <w:rsid w:val="00AE5DD6"/>
    <w:rsid w:val="00B5552B"/>
    <w:rsid w:val="00B67BC9"/>
    <w:rsid w:val="00B96CE5"/>
    <w:rsid w:val="00BA14B1"/>
    <w:rsid w:val="00BC108E"/>
    <w:rsid w:val="00BD05D8"/>
    <w:rsid w:val="00BD267B"/>
    <w:rsid w:val="00BF4485"/>
    <w:rsid w:val="00C170A0"/>
    <w:rsid w:val="00C42C06"/>
    <w:rsid w:val="00C55E9F"/>
    <w:rsid w:val="00C76949"/>
    <w:rsid w:val="00CB4B1B"/>
    <w:rsid w:val="00CC3A47"/>
    <w:rsid w:val="00CE57A5"/>
    <w:rsid w:val="00CE7BBC"/>
    <w:rsid w:val="00D01C0B"/>
    <w:rsid w:val="00D17F47"/>
    <w:rsid w:val="00D40C5B"/>
    <w:rsid w:val="00D4340B"/>
    <w:rsid w:val="00D768DB"/>
    <w:rsid w:val="00D919B7"/>
    <w:rsid w:val="00DE155D"/>
    <w:rsid w:val="00DF6E09"/>
    <w:rsid w:val="00E10CDA"/>
    <w:rsid w:val="00E42342"/>
    <w:rsid w:val="00E45FDD"/>
    <w:rsid w:val="00E5535F"/>
    <w:rsid w:val="00E72D31"/>
    <w:rsid w:val="00E84664"/>
    <w:rsid w:val="00EC0974"/>
    <w:rsid w:val="00EE6F64"/>
    <w:rsid w:val="00EF4ED7"/>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EC097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2351</Words>
  <Characters>13404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36</cp:revision>
  <cp:lastPrinted>2013-04-30T13:38:00Z</cp:lastPrinted>
  <dcterms:created xsi:type="dcterms:W3CDTF">2013-06-12T07:22:00Z</dcterms:created>
  <dcterms:modified xsi:type="dcterms:W3CDTF">2013-06-20T12:40:00Z</dcterms:modified>
</cp:coreProperties>
</file>