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F0791" w:rsidRDefault="006F0791" w:rsidP="00AE5DD6">
      <w:pPr>
        <w:pStyle w:val="papersubtitle"/>
        <w:bidi/>
        <w:rPr>
          <w:rFonts w:hint="cs"/>
          <w:i/>
          <w:iCs/>
          <w:sz w:val="48"/>
          <w:szCs w:val="48"/>
          <w:rtl/>
          <w:lang w:bidi="ar-EG"/>
        </w:rPr>
      </w:pPr>
    </w:p>
    <w:p w:rsidR="000C4416" w:rsidRPr="00D01C0B" w:rsidRDefault="00E162E1" w:rsidP="00E162E1">
      <w:pPr>
        <w:pStyle w:val="papersubtitle"/>
        <w:bidi/>
        <w:rPr>
          <w:i/>
          <w:iCs/>
          <w:sz w:val="48"/>
          <w:szCs w:val="48"/>
          <w:rtl/>
        </w:rPr>
      </w:pPr>
      <w:r w:rsidRPr="00E162E1">
        <w:rPr>
          <w:rFonts w:hint="cs"/>
          <w:i/>
          <w:iCs/>
          <w:sz w:val="48"/>
          <w:szCs w:val="48"/>
          <w:rtl/>
        </w:rPr>
        <w:t>اللُّغاتُ في (بادي بدا) و(أيادي سبا) ومعناهما وإعرابهما</w:t>
      </w:r>
    </w:p>
    <w:p w:rsidR="00FD7D36" w:rsidRDefault="000C4416" w:rsidP="0008662E">
      <w:pPr>
        <w:pStyle w:val="papersubtitle"/>
        <w:bidi/>
        <w:rPr>
          <w:rtl/>
        </w:rPr>
      </w:pPr>
      <w:r>
        <w:rPr>
          <w:rFonts w:hint="cs"/>
          <w:i/>
          <w:iCs/>
          <w:rtl/>
        </w:rPr>
        <w:t>بحث في</w:t>
      </w:r>
      <w:r w:rsidR="00D01C0B">
        <w:rPr>
          <w:rFonts w:hint="cs"/>
          <w:i/>
          <w:iCs/>
          <w:rtl/>
        </w:rPr>
        <w:t xml:space="preserve"> </w:t>
      </w:r>
      <w:r w:rsidR="00D01C0B">
        <w:rPr>
          <w:i/>
          <w:iCs/>
        </w:rPr>
        <w:t xml:space="preserve"> </w:t>
      </w:r>
      <w:r w:rsidR="0008662E">
        <w:rPr>
          <w:rFonts w:hint="cs"/>
          <w:i/>
          <w:iCs/>
          <w:rtl/>
          <w:lang w:bidi="ar-EG"/>
        </w:rPr>
        <w:t>النحو</w:t>
      </w:r>
    </w:p>
    <w:p w:rsidR="00FD7D36" w:rsidRDefault="00FD7D36" w:rsidP="00E5535F">
      <w:pPr>
        <w:bidi/>
        <w:sectPr w:rsidR="00FD7D36">
          <w:pgSz w:w="11906" w:h="16838"/>
          <w:pgMar w:top="1080" w:right="737" w:bottom="2432" w:left="737" w:header="720" w:footer="720" w:gutter="0"/>
          <w:cols w:space="720"/>
          <w:docGrid w:linePitch="360"/>
        </w:sectPr>
      </w:pPr>
    </w:p>
    <w:p w:rsidR="00FD7D36" w:rsidRDefault="00531265" w:rsidP="00DC3A15">
      <w:pPr>
        <w:pStyle w:val="Author"/>
        <w:bidi/>
        <w:rPr>
          <w:rFonts w:eastAsia="Times New Roman"/>
        </w:rPr>
      </w:pPr>
      <w:r>
        <w:rPr>
          <w:rFonts w:hint="cs"/>
          <w:i/>
          <w:iCs/>
          <w:rtl/>
        </w:rPr>
        <w:lastRenderedPageBreak/>
        <w:t>إعداد</w:t>
      </w:r>
      <w:r w:rsidR="00F90E05">
        <w:rPr>
          <w:rFonts w:hint="cs"/>
          <w:i/>
          <w:iCs/>
          <w:rtl/>
        </w:rPr>
        <w:t xml:space="preserve">/ </w:t>
      </w:r>
      <w:r w:rsidR="00DC3A15" w:rsidRPr="00DC3A15">
        <w:rPr>
          <w:i/>
          <w:iCs/>
          <w:rtl/>
          <w:lang w:bidi="ar-EG"/>
        </w:rPr>
        <w:t>محمد سعد حسن</w:t>
      </w:r>
    </w:p>
    <w:p w:rsidR="00FD7D36" w:rsidRDefault="00F90E05" w:rsidP="002E0EFA">
      <w:pPr>
        <w:pStyle w:val="Affiliation"/>
        <w:bidi/>
        <w:rPr>
          <w:rFonts w:eastAsia="Times New Roman"/>
          <w:rtl/>
          <w:lang w:bidi="ar-EG"/>
        </w:rPr>
      </w:pPr>
      <w:r>
        <w:rPr>
          <w:rFonts w:hint="cs"/>
          <w:i/>
          <w:iCs/>
          <w:rtl/>
        </w:rPr>
        <w:t>قسم</w:t>
      </w:r>
      <w:r w:rsidR="006226AB">
        <w:rPr>
          <w:rFonts w:hint="cs"/>
          <w:i/>
          <w:iCs/>
          <w:rtl/>
        </w:rPr>
        <w:t xml:space="preserve"> </w:t>
      </w:r>
      <w:r w:rsidR="002E0EFA">
        <w:rPr>
          <w:rFonts w:hint="cs"/>
          <w:i/>
          <w:iCs/>
          <w:rtl/>
          <w:lang w:bidi="ar-EG"/>
        </w:rPr>
        <w:t>اللغة العربية</w:t>
      </w:r>
    </w:p>
    <w:p w:rsidR="00FD7D36" w:rsidRDefault="00F90E05" w:rsidP="0008662E">
      <w:pPr>
        <w:pStyle w:val="Affiliation"/>
        <w:bidi/>
      </w:pPr>
      <w:r>
        <w:rPr>
          <w:rFonts w:hint="cs"/>
          <w:i/>
          <w:iCs/>
          <w:rtl/>
        </w:rPr>
        <w:t xml:space="preserve">كلية </w:t>
      </w:r>
      <w:r w:rsidR="0008662E">
        <w:rPr>
          <w:rFonts w:hint="cs"/>
          <w:i/>
          <w:iCs/>
          <w:rtl/>
        </w:rPr>
        <w:t>العلوم الاسلامية</w:t>
      </w:r>
      <w:r w:rsidR="0008662E">
        <w:rPr>
          <w:i/>
          <w:iCs/>
          <w:rtl/>
        </w:rPr>
        <w:t xml:space="preserve"> </w:t>
      </w:r>
      <w:r>
        <w:rPr>
          <w:i/>
          <w:iCs/>
          <w:rtl/>
        </w:rPr>
        <w:t>–</w:t>
      </w:r>
      <w:r>
        <w:rPr>
          <w:rFonts w:hint="cs"/>
          <w:i/>
          <w:iCs/>
          <w:rtl/>
        </w:rPr>
        <w:t xml:space="preserve"> جامعة المدينة العالمية</w:t>
      </w:r>
      <w:r w:rsidR="00FD7D36">
        <w:rPr>
          <w:rFonts w:eastAsia="Times New Roman"/>
          <w:i/>
          <w:iCs/>
        </w:rPr>
        <w:t xml:space="preserve"> </w:t>
      </w:r>
    </w:p>
    <w:p w:rsidR="00FD7D36" w:rsidRDefault="00F90E05" w:rsidP="00E5535F">
      <w:pPr>
        <w:pStyle w:val="Affiliation"/>
        <w:bidi/>
        <w:rPr>
          <w:rtl/>
        </w:rPr>
      </w:pPr>
      <w:r>
        <w:rPr>
          <w:rFonts w:hint="cs"/>
          <w:rtl/>
        </w:rPr>
        <w:t>شاه علم - ماليزيا</w:t>
      </w:r>
    </w:p>
    <w:p w:rsidR="00FD7D36" w:rsidRDefault="00DC3A15" w:rsidP="00D01C0B">
      <w:pPr>
        <w:pStyle w:val="Affiliation"/>
        <w:bidi/>
      </w:pPr>
      <w:r w:rsidRPr="00DC3A15">
        <w:rPr>
          <w:i/>
          <w:iCs/>
          <w:sz w:val="22"/>
          <w:szCs w:val="22"/>
          <w:lang w:bidi="ar-EG"/>
        </w:rPr>
        <w:t>mohamad.saad@mediu.ws</w:t>
      </w:r>
    </w:p>
    <w:p w:rsidR="00FD7D36" w:rsidRPr="00F90E05" w:rsidRDefault="00FD7D36" w:rsidP="00E5535F">
      <w:pPr>
        <w:pStyle w:val="Affiliation"/>
        <w:bidi/>
        <w:jc w:val="both"/>
        <w:rPr>
          <w:color w:val="FF0000"/>
        </w:rPr>
        <w:sectPr w:rsidR="00FD7D36" w:rsidRPr="00F90E05" w:rsidSect="003B5B7D">
          <w:type w:val="continuous"/>
          <w:pgSz w:w="11906" w:h="16838"/>
          <w:pgMar w:top="1080" w:right="737" w:bottom="2432" w:left="737" w:header="720" w:footer="720" w:gutter="0"/>
          <w:cols w:space="566"/>
          <w:bidi/>
          <w:docGrid w:linePitch="360"/>
        </w:sectPr>
      </w:pPr>
    </w:p>
    <w:p w:rsidR="00FD7D36" w:rsidRDefault="00FD7D36" w:rsidP="00E5535F">
      <w:pPr>
        <w:pStyle w:val="Affiliation"/>
        <w:bidi/>
      </w:pPr>
    </w:p>
    <w:p w:rsidR="00FD7D36" w:rsidRDefault="00FD7D36" w:rsidP="00E5535F">
      <w:pPr>
        <w:bidi/>
      </w:pPr>
    </w:p>
    <w:p w:rsidR="00FD7D36" w:rsidRDefault="00FD7D36" w:rsidP="00E5535F">
      <w:pPr>
        <w:bidi/>
        <w:sectPr w:rsidR="00FD7D36" w:rsidSect="00251720">
          <w:type w:val="continuous"/>
          <w:pgSz w:w="11906" w:h="16838"/>
          <w:pgMar w:top="1080" w:right="737" w:bottom="2432" w:left="737" w:header="720" w:footer="720" w:gutter="0"/>
          <w:cols w:space="720"/>
          <w:bidi/>
          <w:docGrid w:linePitch="360"/>
        </w:sectPr>
      </w:pPr>
    </w:p>
    <w:p w:rsidR="00FD7D36" w:rsidRPr="008D2AC5" w:rsidRDefault="00E5535F" w:rsidP="00E162E1">
      <w:pPr>
        <w:pStyle w:val="papersubtitle"/>
        <w:bidi/>
        <w:jc w:val="both"/>
        <w:rPr>
          <w:rFonts w:eastAsia="SimSun"/>
          <w:b/>
          <w:bCs/>
          <w:i/>
          <w:iCs/>
          <w:sz w:val="18"/>
          <w:szCs w:val="18"/>
          <w:rtl/>
          <w:lang w:eastAsia="zh-CN"/>
        </w:rPr>
      </w:pPr>
      <w:r w:rsidRPr="008D2AC5">
        <w:rPr>
          <w:rFonts w:eastAsia="SimSun" w:hint="cs"/>
          <w:b/>
          <w:bCs/>
          <w:i/>
          <w:iCs/>
          <w:sz w:val="18"/>
          <w:szCs w:val="18"/>
          <w:rtl/>
          <w:lang w:eastAsia="zh-CN"/>
        </w:rPr>
        <w:lastRenderedPageBreak/>
        <w:t>خلاصة</w:t>
      </w:r>
      <w:r w:rsidR="00FD7D36" w:rsidRPr="008D2AC5">
        <w:rPr>
          <w:rFonts w:eastAsia="SimSun"/>
          <w:b/>
          <w:bCs/>
          <w:i/>
          <w:iCs/>
          <w:sz w:val="18"/>
          <w:szCs w:val="18"/>
          <w:lang w:eastAsia="zh-CN"/>
        </w:rPr>
        <w:t>—</w:t>
      </w:r>
      <w:r w:rsidR="000C4416" w:rsidRPr="008D2AC5">
        <w:rPr>
          <w:rFonts w:eastAsia="SimSun" w:hint="cs"/>
          <w:b/>
          <w:bCs/>
          <w:i/>
          <w:iCs/>
          <w:sz w:val="18"/>
          <w:szCs w:val="18"/>
          <w:rtl/>
          <w:lang w:eastAsia="zh-CN"/>
        </w:rPr>
        <w:t xml:space="preserve">هذا البحث يبحث في </w:t>
      </w:r>
      <w:r w:rsidR="00E162E1" w:rsidRPr="00E162E1">
        <w:rPr>
          <w:rFonts w:eastAsia="SimSun" w:hint="cs"/>
          <w:b/>
          <w:bCs/>
          <w:i/>
          <w:iCs/>
          <w:sz w:val="18"/>
          <w:szCs w:val="18"/>
          <w:rtl/>
          <w:lang w:eastAsia="zh-CN"/>
        </w:rPr>
        <w:t>اللُّغاتُ في (بادي بدا) و(أيادي سبا) ومعناهما وإعرابهما</w:t>
      </w:r>
      <w:r w:rsidR="008D2AC5">
        <w:rPr>
          <w:rFonts w:eastAsia="SimSun" w:hint="cs"/>
          <w:b/>
          <w:bCs/>
          <w:i/>
          <w:iCs/>
          <w:sz w:val="18"/>
          <w:szCs w:val="18"/>
          <w:rtl/>
          <w:lang w:eastAsia="zh-CN"/>
        </w:rPr>
        <w:t>.</w:t>
      </w:r>
    </w:p>
    <w:p w:rsidR="00FD7D36" w:rsidRDefault="00E5535F" w:rsidP="00E162E1">
      <w:pPr>
        <w:pStyle w:val="keywords"/>
        <w:bidi/>
        <w:ind w:firstLine="180"/>
        <w:rPr>
          <w:rtl/>
        </w:rPr>
      </w:pPr>
      <w:r>
        <w:rPr>
          <w:rFonts w:hint="cs"/>
          <w:i/>
          <w:rtl/>
          <w:lang w:eastAsia="zh-CN"/>
        </w:rPr>
        <w:t>الكلمات المفتاحية</w:t>
      </w:r>
      <w:r w:rsidRPr="00455C43">
        <w:rPr>
          <w:rFonts w:hint="cs"/>
          <w:i/>
          <w:rtl/>
          <w:lang w:eastAsia="zh-CN"/>
        </w:rPr>
        <w:t>:</w:t>
      </w:r>
      <w:r w:rsidR="005A15C9">
        <w:rPr>
          <w:rFonts w:hint="cs"/>
          <w:i/>
          <w:rtl/>
          <w:lang w:eastAsia="zh-CN"/>
        </w:rPr>
        <w:t xml:space="preserve"> </w:t>
      </w:r>
      <w:r w:rsidR="00A06D4F">
        <w:rPr>
          <w:rFonts w:hint="cs"/>
          <w:i/>
          <w:rtl/>
          <w:lang w:eastAsia="zh-CN"/>
        </w:rPr>
        <w:t>اللغات، القياس، المعانى</w:t>
      </w:r>
    </w:p>
    <w:p w:rsidR="00FD7D36" w:rsidRDefault="00DE155D" w:rsidP="002E0EFA">
      <w:pPr>
        <w:pStyle w:val="1"/>
        <w:numPr>
          <w:ilvl w:val="0"/>
          <w:numId w:val="11"/>
        </w:numPr>
        <w:tabs>
          <w:tab w:val="clear" w:pos="216"/>
          <w:tab w:val="clear" w:pos="283"/>
          <w:tab w:val="clear" w:pos="340"/>
          <w:tab w:val="clear" w:pos="397"/>
        </w:tabs>
        <w:bidi/>
        <w:ind w:left="716" w:hanging="140"/>
        <w:rPr>
          <w:b/>
          <w:bCs/>
          <w:rtl/>
        </w:rPr>
      </w:pPr>
      <w:r w:rsidRPr="00E5535F">
        <w:rPr>
          <w:rFonts w:hint="cs"/>
          <w:b/>
          <w:bCs/>
          <w:i/>
          <w:iCs/>
          <w:rtl/>
        </w:rPr>
        <w:t>المقدمة</w:t>
      </w:r>
    </w:p>
    <w:p w:rsidR="00A06D4F" w:rsidRPr="003215C3" w:rsidRDefault="00AE5DD6" w:rsidP="00A06D4F">
      <w:pPr>
        <w:pStyle w:val="Abstract"/>
        <w:bidi/>
        <w:spacing w:after="0" w:line="240" w:lineRule="exact"/>
        <w:ind w:firstLine="173"/>
        <w:rPr>
          <w:lang w:eastAsia="en-US"/>
        </w:rPr>
      </w:pPr>
      <w:r>
        <w:rPr>
          <w:rFonts w:hint="cs"/>
          <w:rtl/>
          <w:lang w:eastAsia="en-US"/>
        </w:rPr>
        <w:t xml:space="preserve">معرفة </w:t>
      </w:r>
      <w:r w:rsidR="00444EE2" w:rsidRPr="00E162E1">
        <w:rPr>
          <w:rFonts w:hint="cs"/>
          <w:i/>
          <w:iCs/>
          <w:rtl/>
        </w:rPr>
        <w:t xml:space="preserve">أسس </w:t>
      </w:r>
      <w:r w:rsidR="00E162E1" w:rsidRPr="00E162E1">
        <w:rPr>
          <w:rFonts w:hint="cs"/>
          <w:i/>
          <w:iCs/>
          <w:rtl/>
        </w:rPr>
        <w:t>اللُّغاتُ في (بادي بدا) و(أيادي سبا) ومعناهما وإعرابهما</w:t>
      </w:r>
      <w:r w:rsidR="00A06D4F">
        <w:rPr>
          <w:rFonts w:hint="cs"/>
          <w:i/>
          <w:iCs/>
          <w:rtl/>
        </w:rPr>
        <w:t xml:space="preserve">، </w:t>
      </w:r>
      <w:r w:rsidR="00A06D4F" w:rsidRPr="00A06D4F">
        <w:rPr>
          <w:rFonts w:hint="cs"/>
          <w:rtl/>
        </w:rPr>
        <w:t>ف</w:t>
      </w:r>
      <w:r w:rsidR="00A06D4F" w:rsidRPr="003215C3">
        <w:rPr>
          <w:rFonts w:hint="cs"/>
          <w:rtl/>
          <w:lang w:eastAsia="en-US"/>
        </w:rPr>
        <w:t xml:space="preserve">من العرب من يقول: افعل هذا "بادي بدأ"، ومن العرب من يقول: "بادي بديء" تقول: "بادي بديء" بفتح الجزأين على وزن "فعيل" أي بديء، وقالوا: أصله ظاهر مأخوذ من بدا يبدو، أي لقد نبهنا ابن يعيش في أول الأمر، والصواب أن تقول ابن يعيش على الحكاية أو الأصوب إلى أن المراد من "بادئ بدأ" افعل هذا أول شيء، يعني قبل أن تكتب كذا اكتب "بادئ بدأ" كذا، وقالوا: إن الأصل الظاهر من الأمر فتحول مجرى الكلام، فكأنك تقول: إنه بدا لك أن تفعل هذا من بدا يبدو، وعلق على ذلك بقوله: والوجه هو الأول لمجيئه مهموزًا. </w:t>
      </w:r>
    </w:p>
    <w:p w:rsidR="0007783C" w:rsidRPr="00A06D4F" w:rsidRDefault="00A06D4F" w:rsidP="00A06D4F">
      <w:pPr>
        <w:pStyle w:val="Abstract"/>
        <w:bidi/>
        <w:spacing w:after="0"/>
        <w:ind w:firstLine="173"/>
        <w:rPr>
          <w:i/>
          <w:iCs/>
          <w:rtl/>
        </w:rPr>
      </w:pPr>
      <w:r>
        <w:rPr>
          <w:rFonts w:hint="cs"/>
          <w:i/>
          <w:iCs/>
          <w:rtl/>
        </w:rPr>
        <w:t xml:space="preserve"> </w:t>
      </w:r>
    </w:p>
    <w:p w:rsidR="00FD7D36" w:rsidRPr="0007783C" w:rsidRDefault="00E5535F" w:rsidP="002E0EFA">
      <w:pPr>
        <w:pStyle w:val="Abstract"/>
        <w:numPr>
          <w:ilvl w:val="0"/>
          <w:numId w:val="11"/>
        </w:numPr>
        <w:bidi/>
        <w:spacing w:after="0"/>
        <w:ind w:left="716" w:hanging="140"/>
        <w:jc w:val="center"/>
        <w:rPr>
          <w:i/>
          <w:iCs/>
          <w:smallCaps/>
          <w:sz w:val="20"/>
          <w:szCs w:val="20"/>
          <w:rtl/>
          <w:lang w:eastAsia="en-US"/>
        </w:rPr>
      </w:pPr>
      <w:r w:rsidRPr="0007783C">
        <w:rPr>
          <w:rFonts w:hint="cs"/>
          <w:i/>
          <w:iCs/>
          <w:smallCaps/>
          <w:sz w:val="20"/>
          <w:szCs w:val="20"/>
          <w:rtl/>
          <w:lang w:eastAsia="en-US"/>
        </w:rPr>
        <w:t>المقالة</w:t>
      </w:r>
    </w:p>
    <w:p w:rsidR="00414974" w:rsidRPr="00414974" w:rsidRDefault="00414974" w:rsidP="00414974">
      <w:pPr>
        <w:pStyle w:val="Abstract"/>
        <w:bidi/>
        <w:spacing w:after="0" w:line="240" w:lineRule="exact"/>
        <w:ind w:firstLine="173"/>
        <w:rPr>
          <w:lang w:eastAsia="en-US"/>
        </w:rPr>
      </w:pPr>
      <w:r w:rsidRPr="00414974">
        <w:rPr>
          <w:rFonts w:hint="cs"/>
          <w:rtl/>
          <w:lang w:eastAsia="en-US"/>
        </w:rPr>
        <w:t>أصل "بادي بدا":</w:t>
      </w:r>
    </w:p>
    <w:p w:rsidR="00414974" w:rsidRPr="00414974" w:rsidRDefault="00414974" w:rsidP="00414974">
      <w:pPr>
        <w:pStyle w:val="Abstract"/>
        <w:bidi/>
        <w:spacing w:after="0" w:line="240" w:lineRule="exact"/>
        <w:ind w:firstLine="173"/>
        <w:rPr>
          <w:rtl/>
          <w:lang w:eastAsia="en-US"/>
        </w:rPr>
      </w:pPr>
      <w:r w:rsidRPr="00414974">
        <w:rPr>
          <w:rFonts w:hint="cs"/>
          <w:rtl/>
          <w:lang w:eastAsia="en-US"/>
        </w:rPr>
        <w:t xml:space="preserve">ثم يقول: والعرب تقول: افعل هذا بادي بدا بياء خالصة وألف خالصة، والمعنى أول كل شيء، فبادئ بداء إذا قلت هذا كما قلت: حيص بيص، وبين بين، وبيت وبيت، وخاز باز هكذا تقول، تقول: بادئ بداء، صار الاسمان بالتركيب اسم واحدًا، ودائمًا يقول ابن يعيش: وبني على تقدير واو العطف، وهو بمنزلة خمسة عشر، بمنزلته في أي شيء؟ في البناء على الفتح، أي في البناء على فتح الجزأين، قال: ولذلك كان حالًا؛ لأنه نكرة، أما عبارة ابن يعيش فهي: وهو منكور، أي وهو نكرة، والحال وصف فضلة منتصبة نكرة كما تعلمون. </w:t>
      </w:r>
    </w:p>
    <w:p w:rsidR="00414974" w:rsidRPr="003215C3" w:rsidRDefault="00414974" w:rsidP="00414974">
      <w:pPr>
        <w:pStyle w:val="Abstract"/>
        <w:bidi/>
        <w:spacing w:after="0" w:line="240" w:lineRule="exact"/>
        <w:ind w:firstLine="173"/>
        <w:rPr>
          <w:lang w:eastAsia="en-US"/>
        </w:rPr>
      </w:pPr>
      <w:r w:rsidRPr="00414974">
        <w:rPr>
          <w:rFonts w:hint="cs"/>
          <w:rtl/>
          <w:lang w:eastAsia="en-US"/>
        </w:rPr>
        <w:t xml:space="preserve">إذن العلة في "بادئ بداءة" هي علة البناء في حيص بيص هي علة البناء في خمسة عشر، وهي تضمن حرف العطف، فقد تضمن الاسمان معنى حرف العطف، وهو مراد والمعنى عليه؛ </w:t>
      </w:r>
      <w:r w:rsidRPr="003215C3">
        <w:rPr>
          <w:rFonts w:hint="cs"/>
          <w:rtl/>
          <w:lang w:eastAsia="en-US"/>
        </w:rPr>
        <w:t xml:space="preserve">لذلك كان الاسمان مبنيين، والبناء -كما قلنا أكثر من مرة- على الفتح؛ لأن الفتح أخف الحركات، وأصله على "فعالي" مهموزًا. </w:t>
      </w:r>
    </w:p>
    <w:p w:rsidR="00414974" w:rsidRPr="003215C3" w:rsidRDefault="00414974" w:rsidP="003E7221">
      <w:pPr>
        <w:pStyle w:val="Abstract"/>
        <w:bidi/>
        <w:spacing w:after="0" w:line="240" w:lineRule="exact"/>
        <w:ind w:firstLine="173"/>
        <w:rPr>
          <w:lang w:eastAsia="en-US"/>
        </w:rPr>
      </w:pPr>
      <w:r w:rsidRPr="003215C3">
        <w:rPr>
          <w:rFonts w:hint="cs"/>
          <w:rtl/>
          <w:lang w:eastAsia="en-US"/>
        </w:rPr>
        <w:t xml:space="preserve">ما معنى قول ابن يعيش: وأصله على "فعالي"؟ أي: أصله بدائي على وزن "فعالي" مهموزًا؛ لأنه من الابتداء فخففت الهمزة من بادئ بقلبها ياء خالصة لانكسار ما قبلها لحد قلبها في بير، وفي القراءة: "فَأَكَلَهُ الذِّيْب" أي: </w:t>
      </w:r>
      <w:r w:rsidR="003E7221" w:rsidRPr="003215C3">
        <w:rPr>
          <w:rFonts w:cs="DecoType Thuluth" w:hint="cs"/>
          <w:rtl/>
        </w:rPr>
        <w:t>{</w:t>
      </w:r>
      <w:r w:rsidR="003E7221" w:rsidRPr="003215C3">
        <w:rPr>
          <w:rFonts w:ascii="QCF_P237" w:hAnsi="QCF_P237" w:cs="QCF_P237"/>
          <w:rtl/>
        </w:rPr>
        <w:t>ﭲ ﭳ ﭴ ﭵ ﭶ ﭷ ﭸ ﭹ ﭺ ﭻ</w:t>
      </w:r>
      <w:r w:rsidR="003E7221" w:rsidRPr="003215C3">
        <w:rPr>
          <w:rFonts w:cs="DecoType Thuluth" w:hint="cs"/>
          <w:rtl/>
        </w:rPr>
        <w:t>}</w:t>
      </w:r>
      <w:r w:rsidRPr="003215C3">
        <w:rPr>
          <w:rFonts w:hint="cs"/>
          <w:rtl/>
          <w:lang w:eastAsia="en-US"/>
        </w:rPr>
        <w:t xml:space="preserve"> [يوسف: 17] ولما صارت ياءً أسكنت على حد إسكانها في قالي، ومعدي أي في معدي كرب.</w:t>
      </w:r>
    </w:p>
    <w:p w:rsidR="00414974" w:rsidRPr="003215C3" w:rsidRDefault="00414974" w:rsidP="00414974">
      <w:pPr>
        <w:pStyle w:val="Abstract"/>
        <w:bidi/>
        <w:spacing w:after="0" w:line="240" w:lineRule="exact"/>
        <w:ind w:firstLine="173"/>
        <w:rPr>
          <w:lang w:eastAsia="en-US"/>
        </w:rPr>
      </w:pPr>
      <w:r w:rsidRPr="003215C3">
        <w:rPr>
          <w:rFonts w:hint="cs"/>
          <w:rtl/>
          <w:lang w:eastAsia="en-US"/>
        </w:rPr>
        <w:t>وأما بدا -هكذا يقول ابن يعيش- فأصله بداء، كما قال آنفًا، قال على "فعال" مهموزًا؛ لأنه من الابتداء، ثم حدث تخفيف للهمزة في كلمة بادئ، وهي في التركيب بادئ كخمسة من خمسة عشر، قال: وأما بدا فأصله بداء فخففوه بأن كسروه، فبقي بدأ فخففت الهمزة بقلبها ألفًا لانفتاح ما قبلها في قوله: فرعي فزارت لهناك المرتع، أي لهنأك، لهناك لهنأك، ونحو قول الشاعر:</w:t>
      </w:r>
    </w:p>
    <w:tbl>
      <w:tblPr>
        <w:bidiVisual/>
        <w:tblW w:w="0" w:type="auto"/>
        <w:jc w:val="center"/>
        <w:tblInd w:w="8" w:type="dxa"/>
        <w:tblLook w:val="01E0"/>
      </w:tblPr>
      <w:tblGrid>
        <w:gridCol w:w="2293"/>
        <w:gridCol w:w="378"/>
        <w:gridCol w:w="2573"/>
      </w:tblGrid>
      <w:tr w:rsidR="00414974" w:rsidRPr="003215C3" w:rsidTr="003E7221">
        <w:trPr>
          <w:trHeight w:hRule="exact" w:val="225"/>
          <w:jc w:val="center"/>
        </w:trPr>
        <w:tc>
          <w:tcPr>
            <w:tcW w:w="2901" w:type="dxa"/>
            <w:vAlign w:val="center"/>
          </w:tcPr>
          <w:p w:rsidR="00414974" w:rsidRPr="003215C3" w:rsidRDefault="00414974" w:rsidP="00414974">
            <w:pPr>
              <w:pStyle w:val="Abstract"/>
              <w:bidi/>
              <w:spacing w:after="0" w:line="240" w:lineRule="exact"/>
              <w:ind w:firstLine="173"/>
              <w:rPr>
                <w:lang w:eastAsia="en-US"/>
              </w:rPr>
            </w:pPr>
            <w:r w:rsidRPr="003215C3">
              <w:rPr>
                <w:rFonts w:hint="cs"/>
                <w:rtl/>
                <w:lang w:eastAsia="en-US"/>
              </w:rPr>
              <w:t>سالَت هُذَيلٌ رَسولَ اللَهِ فاحِشَةً</w:t>
            </w:r>
            <w:r w:rsidRPr="003215C3">
              <w:rPr>
                <w:rtl/>
                <w:lang w:eastAsia="en-US"/>
              </w:rPr>
              <w:br/>
            </w:r>
          </w:p>
        </w:tc>
        <w:tc>
          <w:tcPr>
            <w:tcW w:w="404" w:type="dxa"/>
            <w:vAlign w:val="center"/>
          </w:tcPr>
          <w:p w:rsidR="00414974" w:rsidRPr="003215C3" w:rsidRDefault="00414974" w:rsidP="00414974">
            <w:pPr>
              <w:pStyle w:val="Abstract"/>
              <w:bidi/>
              <w:spacing w:after="0" w:line="240" w:lineRule="exact"/>
              <w:ind w:firstLine="173"/>
              <w:rPr>
                <w:rtl/>
                <w:lang w:eastAsia="en-US"/>
              </w:rPr>
            </w:pPr>
            <w:r w:rsidRPr="003215C3">
              <w:rPr>
                <w:rFonts w:hint="cs"/>
                <w:rtl/>
                <w:lang w:eastAsia="en-US"/>
              </w:rPr>
              <w:t>*</w:t>
            </w:r>
          </w:p>
        </w:tc>
        <w:tc>
          <w:tcPr>
            <w:tcW w:w="3305" w:type="dxa"/>
            <w:vAlign w:val="center"/>
          </w:tcPr>
          <w:p w:rsidR="00414974" w:rsidRPr="003215C3" w:rsidRDefault="00414974" w:rsidP="00414974">
            <w:pPr>
              <w:pStyle w:val="Abstract"/>
              <w:bidi/>
              <w:spacing w:after="0" w:line="240" w:lineRule="exact"/>
              <w:ind w:firstLine="173"/>
              <w:rPr>
                <w:lang w:eastAsia="en-US"/>
              </w:rPr>
            </w:pPr>
            <w:r w:rsidRPr="003215C3">
              <w:rPr>
                <w:rFonts w:hint="cs"/>
                <w:rtl/>
                <w:lang w:eastAsia="en-US"/>
              </w:rPr>
              <w:t>ضَلَّت هُذَيلٌ بِما سالَت وَلَم تُصِبِ</w:t>
            </w:r>
            <w:r w:rsidRPr="003215C3">
              <w:rPr>
                <w:rtl/>
                <w:lang w:eastAsia="en-US"/>
              </w:rPr>
              <w:br/>
            </w:r>
          </w:p>
        </w:tc>
      </w:tr>
    </w:tbl>
    <w:p w:rsidR="00414974" w:rsidRPr="003215C3" w:rsidRDefault="00414974" w:rsidP="003E7221">
      <w:pPr>
        <w:pStyle w:val="Abstract"/>
        <w:bidi/>
        <w:spacing w:after="0" w:line="240" w:lineRule="exact"/>
        <w:ind w:firstLine="173"/>
        <w:rPr>
          <w:lang w:eastAsia="en-US"/>
        </w:rPr>
      </w:pPr>
      <w:r w:rsidRPr="003215C3">
        <w:rPr>
          <w:rFonts w:hint="cs"/>
          <w:rtl/>
          <w:lang w:eastAsia="en-US"/>
        </w:rPr>
        <w:t xml:space="preserve">سالت أصله سألت فخففت فصار سالت، ومنه: </w:t>
      </w:r>
      <w:r w:rsidR="003E7221" w:rsidRPr="003215C3">
        <w:rPr>
          <w:rFonts w:cs="DecoType Thuluth" w:hint="cs"/>
          <w:rtl/>
        </w:rPr>
        <w:t>{</w:t>
      </w:r>
      <w:r w:rsidR="003E7221" w:rsidRPr="003215C3">
        <w:rPr>
          <w:rFonts w:ascii="QCF_P429" w:hAnsi="QCF_P429" w:cs="QCF_P429"/>
          <w:rtl/>
        </w:rPr>
        <w:t>ﰀ ﰁ ﰂ ﰃ ﰄ</w:t>
      </w:r>
      <w:r w:rsidR="003E7221" w:rsidRPr="003215C3">
        <w:rPr>
          <w:rFonts w:cs="DecoType Thuluth" w:hint="cs"/>
          <w:rtl/>
        </w:rPr>
        <w:t>}</w:t>
      </w:r>
      <w:r w:rsidRPr="003215C3">
        <w:rPr>
          <w:rFonts w:hint="cs"/>
          <w:rtl/>
          <w:lang w:eastAsia="en-US"/>
        </w:rPr>
        <w:t xml:space="preserve"> [سبأ: 14] بالتخفيف: "إِلاَّ دَابَّةُ الأَرْضِ تَأْكُلُ مِنسَاتَهُ" </w:t>
      </w:r>
      <w:r w:rsidR="003E7221" w:rsidRPr="003215C3">
        <w:rPr>
          <w:rFonts w:cs="DecoType Thuluth" w:hint="cs"/>
          <w:rtl/>
        </w:rPr>
        <w:t>{</w:t>
      </w:r>
      <w:r w:rsidR="003E7221" w:rsidRPr="003215C3">
        <w:rPr>
          <w:rFonts w:ascii="QCF_P429" w:hAnsi="QCF_P429" w:cs="QCF_P429"/>
          <w:rtl/>
        </w:rPr>
        <w:t>ﰄ</w:t>
      </w:r>
      <w:r w:rsidR="003E7221" w:rsidRPr="003215C3">
        <w:rPr>
          <w:rFonts w:cs="DecoType Thuluth" w:hint="cs"/>
          <w:rtl/>
        </w:rPr>
        <w:t>}</w:t>
      </w:r>
      <w:r w:rsidRPr="003215C3">
        <w:rPr>
          <w:rFonts w:hint="cs"/>
          <w:rtl/>
          <w:lang w:eastAsia="en-US"/>
        </w:rPr>
        <w:t xml:space="preserve"> "مِنسَاتَهُ" صارت </w:t>
      </w:r>
      <w:r w:rsidRPr="003215C3">
        <w:rPr>
          <w:rFonts w:hint="cs"/>
          <w:rtl/>
          <w:lang w:eastAsia="en-US"/>
        </w:rPr>
        <w:lastRenderedPageBreak/>
        <w:t xml:space="preserve">الهمزة ألفًا، وذلك لفتح ما قبلها فخففت كما خففت بأن صارت ياء لكسر ما قبلها في ذئب فصارت ذيب، وهكذا. </w:t>
      </w:r>
    </w:p>
    <w:p w:rsidR="00414974" w:rsidRPr="003215C3" w:rsidRDefault="00414974" w:rsidP="00414974">
      <w:pPr>
        <w:pStyle w:val="Abstract"/>
        <w:bidi/>
        <w:spacing w:after="0" w:line="240" w:lineRule="exact"/>
        <w:ind w:firstLine="173"/>
        <w:rPr>
          <w:lang w:eastAsia="en-US"/>
        </w:rPr>
      </w:pPr>
      <w:r w:rsidRPr="003215C3">
        <w:rPr>
          <w:rFonts w:hint="cs"/>
          <w:rtl/>
          <w:lang w:eastAsia="en-US"/>
        </w:rPr>
        <w:t xml:space="preserve">قال ابن يعيش: وقالوا "بادي بدٍ" لعل ذلك يذكرنا بـ"خازِ بازٍ" أي بالإضافة التي منعت التركيب على فتح الجزأين كخمسة عشر، وقلنا إن باز منونة لذلك جاءت مجرورة بالكسر مع التنوين، وكأن الكلمة صارت كقولنا: هذا كتاب طالبٍ، وأنت لا تقول: هذا كتاب طالبَ، ولا هذا كتاب طالبِ؛ لأنَّ كلمة طالب منونة، هكذا تقول كما قال ابن يعيش "بادي بدٍ" بالإضافة من غير بناء، ما معنى بالإضافة من غير بناء؟ أي لا يبنى بناء خمسة عشر على فتح الجزأين، هو مبني على فتح الجزأين في قولك: "بادئ بداء"، وإنما هنا تقول: "بادي بدٍ" بالإضافة من غير بناء. </w:t>
      </w:r>
    </w:p>
    <w:p w:rsidR="00414974" w:rsidRPr="003215C3" w:rsidRDefault="00414974" w:rsidP="00414974">
      <w:pPr>
        <w:pStyle w:val="Abstract"/>
        <w:bidi/>
        <w:spacing w:after="0" w:line="240" w:lineRule="exact"/>
        <w:ind w:firstLine="173"/>
        <w:rPr>
          <w:lang w:eastAsia="en-US"/>
        </w:rPr>
      </w:pPr>
      <w:r w:rsidRPr="003215C3">
        <w:rPr>
          <w:rFonts w:hint="cs"/>
          <w:rtl/>
          <w:lang w:eastAsia="en-US"/>
        </w:rPr>
        <w:t xml:space="preserve">قال ابن يعيش: وأصله "بديء" على وزن "فعيل" فحذفت الياء، ثم أبدلت الهمزة ياءً لانكسار ما قبلها على حد قلبها في "بادي" التي هي بادئ، أو حذفت الهمزة حذفًا لكثرة الاستعمال، ومن ثَمّ فإن بدا من "بادي بدا" على القول الأول "فعل" أي وزنها "فعل"، وقلنا: إنه قال: إن بديء على وزن "فعيل" لكنه لما حذفت الياء وأبدلت الهمزة ياء لانكسار ما قبلها على حد قلبها في بادي، أو حذفت الهمزة من أول الأمر لكثرة الاستعمال، فالتصريف له وجه هنا، ووجهه الخفة لكثرة الاستعمال، والخفة لكثرة الاستعمال قضت الحذف. </w:t>
      </w:r>
    </w:p>
    <w:p w:rsidR="00414974" w:rsidRPr="003215C3" w:rsidRDefault="00414974" w:rsidP="00414974">
      <w:pPr>
        <w:pStyle w:val="Abstract"/>
        <w:bidi/>
        <w:spacing w:after="0" w:line="240" w:lineRule="exact"/>
        <w:ind w:firstLine="173"/>
        <w:rPr>
          <w:lang w:eastAsia="en-US"/>
        </w:rPr>
      </w:pPr>
      <w:r w:rsidRPr="003215C3">
        <w:rPr>
          <w:rFonts w:hint="cs"/>
          <w:rtl/>
          <w:lang w:eastAsia="en-US"/>
        </w:rPr>
        <w:t xml:space="preserve">قال ابن يعيش: وفيه لغة أخرى، أي بعد أن ذكر أصله، ووزن أوله، ووزن ثانيه، وقال: إنك تقول بالإضافة: "بدٍ"، وتقول بالتركيب "بادي بدا"، وتقول: "بادئ بداء" بفتح الجزأين، قال: وفيه لغات أخرى، قالوا: "بادي بدا" على وزن "فعل". </w:t>
      </w:r>
    </w:p>
    <w:p w:rsidR="00414974" w:rsidRPr="003215C3" w:rsidRDefault="00414974" w:rsidP="00414974">
      <w:pPr>
        <w:pStyle w:val="Abstract"/>
        <w:bidi/>
        <w:spacing w:after="0" w:line="240" w:lineRule="exact"/>
        <w:ind w:firstLine="173"/>
        <w:rPr>
          <w:lang w:eastAsia="en-US"/>
        </w:rPr>
      </w:pPr>
      <w:r w:rsidRPr="003215C3">
        <w:rPr>
          <w:rFonts w:hint="cs"/>
          <w:rtl/>
          <w:lang w:eastAsia="en-US"/>
        </w:rPr>
        <w:t xml:space="preserve">إذن من العرب من يقول: افعل هذا "بادي بدأ"، ومن العرب من يقول: "بادي بديء" تقول: "بادي بديء" بفتح الجزأين على وزن "فعيل" أي بديء، وقالوا: أصله ظاهر مأخوذ من بدا يبدو، أي لقد نبهنا ابن يعيش في أول الأمر، والصواب أن تقول ابن يعيش على الحكاية أو الأصوب إلى أن المراد من "بادئ بدأ" افعل هذا أول شيء، يعني قبل أن تكتب كذا اكتب "بادئ بدأ" كذا، وقالوا: إن الأصل الظاهر من الأمر فتحول مجرى الكلام، فكأنك تقول: إنه بدا لك أن تفعل هذا من بدا يبدو، وعلق على ذلك بقوله: والوجه هو الأول لمجيئه مهموزًا. </w:t>
      </w:r>
    </w:p>
    <w:p w:rsidR="00414974" w:rsidRPr="003215C3" w:rsidRDefault="00414974" w:rsidP="00414974">
      <w:pPr>
        <w:pStyle w:val="Abstract"/>
        <w:bidi/>
        <w:spacing w:after="0" w:line="240" w:lineRule="exact"/>
        <w:ind w:firstLine="173"/>
        <w:rPr>
          <w:lang w:eastAsia="en-US"/>
        </w:rPr>
      </w:pPr>
      <w:r w:rsidRPr="003215C3">
        <w:rPr>
          <w:rFonts w:hint="cs"/>
          <w:rtl/>
          <w:lang w:eastAsia="en-US"/>
        </w:rPr>
        <w:t xml:space="preserve">وقول ابن يعيش لمجيئه مهموزا علة لاستحسانه الوجه الأول: أن يكون من البدء، والوجه الثاني: أن يكون من الظهور والوضوح، أي من بدا ويبدو، وليس من بدأ يبدأ، إذا كان من بدأ يبدأ إذن معناه ابدأ بهذا أول، وإذا كان من بدا يبدو أي يظهر لي أن تبدأ بكذا، أو هذا أمر بينٌ واضح، استحسن ابن يعيش أنَّ الوجه الأول هو الأولى، وهو المعول عليه وليس ذلك مجرد استحسان، إنَّما هو استحسان مصحوب بدليل علمي، ولعلك في ذلك تفتش عن نظائر كثيرة، وتكتب مبادئ الترجيح سواء كان ذلك عند ابن يعيش، أو كان عند غيره من العلماء، أو أردت أن تحصي الأمور التي يُستحسن بها أمر أو وجه، أو أن يرجح وجه على وجه، لا تنسب ذلك إلى أحد، وإنما تنسبه إلى كل ما ذكره كل أحد من العلماء النابهين الثقات، فتقول: استُحسن الوجه الأول في "بادي بدا" بأن أصله من بدأ، أي ابدأ بهذا أول شيء، في أول شيء ابدأ بهذا، وهناك وجه أنه من الظهور لا من البدء، والعلامة ترجح الوجه الأول، وما رجح الوجه الأول إلا لعلة، فما تلك العلة؟ </w:t>
      </w:r>
    </w:p>
    <w:p w:rsidR="00414974" w:rsidRPr="003215C3" w:rsidRDefault="00414974" w:rsidP="00414974">
      <w:pPr>
        <w:pStyle w:val="Abstract"/>
        <w:bidi/>
        <w:spacing w:after="0" w:line="240" w:lineRule="exact"/>
        <w:ind w:firstLine="173"/>
        <w:rPr>
          <w:lang w:eastAsia="en-US"/>
        </w:rPr>
      </w:pPr>
      <w:r w:rsidRPr="003215C3">
        <w:rPr>
          <w:rFonts w:hint="cs"/>
          <w:rtl/>
          <w:lang w:eastAsia="en-US"/>
        </w:rPr>
        <w:t xml:space="preserve">العلة أنه يجيء مهموزًا، قد سبق أن قرأنا عبارته، حيث قال: هو بالهمز على وزن "فعال" أي: هو بداء، ثم قال: لأنه من الابتداء، وأنتم تعلمون في درس الصرف في </w:t>
      </w:r>
      <w:r w:rsidRPr="003215C3">
        <w:rPr>
          <w:rFonts w:hint="cs"/>
          <w:rtl/>
          <w:lang w:eastAsia="en-US"/>
        </w:rPr>
        <w:lastRenderedPageBreak/>
        <w:t xml:space="preserve">"تثنية الممدود من الأسماء" أن الهمزة إذا كانت أصلية بقيت عند التثنية، وعند جمع السلامة للإناث، أو عند الجمع بألف وتاء زائدتين على ما ذكره سيبويه وابن هشام -هذا من أوائل العلماء وهذا من المتأخرين- قالوا: مجموع بألف وتاء زائدتين ليدخل في ذلك نحو طلحة، وحمزة، وإسطبل، وحمّام مما هو غير عاقل، أنتم تعلمون أن تثنية ابتداء ابتداءان، وأن جمعه على هذا النحو الذي ذكره سيبويه ومن جاء بعده ابتداءات، ما الذي حدث؟ بقيت الهمزة، ولماذا بقيت الهمزة؟ الجواب: إنَّما بقيت لأنها أصلية، وصاحب البيت أولى بالبقاء فيه من غيره، اللغة والحياة، راجعوا هذا الأمر؛ لتجدوا له نظائر من اللغة وشواهد من الحياة كثيرة. </w:t>
      </w:r>
    </w:p>
    <w:p w:rsidR="00414974" w:rsidRPr="003215C3" w:rsidRDefault="00414974" w:rsidP="00414974">
      <w:pPr>
        <w:pStyle w:val="Abstract"/>
        <w:bidi/>
        <w:spacing w:after="0" w:line="240" w:lineRule="exact"/>
        <w:ind w:firstLine="173"/>
        <w:rPr>
          <w:lang w:eastAsia="en-US"/>
        </w:rPr>
      </w:pPr>
      <w:r w:rsidRPr="003215C3">
        <w:rPr>
          <w:rFonts w:hint="cs"/>
          <w:rtl/>
          <w:lang w:eastAsia="en-US"/>
        </w:rPr>
        <w:t xml:space="preserve">إذن الأصلي يبقى، والأصلي نتعرف عليه بأنه أصلي بالاشتقاق، الابتداء، أنشأ من الإنشاء، وهكذا، ومثل هذا الذي يعول عليه في معرفة الأصلي من المنقلب عن الأصل يدلك على أن العلامة -عليه رحمة الله تعالى- لا يرجح، ولا يقدم وجهًا على وجه إلا لعلة هي علة علمية، ما معنى أنَّ العلة علمية؟ معناها أنه اعتمد على مجيئه مهموزًا -أي: بالهمز- وإذا جاء بالهمز فمعنى ذلك أنه ليس من بدا يبدو؛ لأن بدا يبدو لا يقال فيه: بدأ يبدُؤُ، ولا بدأ يبدو، وإنما بدا كما تقول سعى، وكما تقول نمى، وكما تقول مشى، وكما تقول رعى، وهكذا، لا تقول فيه رعأ، ولا تقول فيه مشأ، ولا تقول فيه سعأ، وإنما تقول سعى، وتقول نمى، وتقول مشى، وهكذا، لكن إذا جاء بالهمز فمعنى ذلك أنه ليس من بدا يبدو، وإنما هو من بدأ يبدأ، هذا هو الذي يفهم من كلام العلامة ابن يعيش -عليه رحمة الله. </w:t>
      </w:r>
    </w:p>
    <w:p w:rsidR="00414974" w:rsidRPr="003215C3" w:rsidRDefault="00414974" w:rsidP="00414974">
      <w:pPr>
        <w:pStyle w:val="Abstract"/>
        <w:bidi/>
        <w:spacing w:after="0" w:line="240" w:lineRule="exact"/>
        <w:ind w:firstLine="173"/>
        <w:rPr>
          <w:lang w:eastAsia="en-US"/>
        </w:rPr>
      </w:pPr>
      <w:r w:rsidRPr="003215C3">
        <w:rPr>
          <w:rFonts w:hint="cs"/>
          <w:rtl/>
          <w:lang w:eastAsia="en-US"/>
        </w:rPr>
        <w:t>2. اللغات الواردة في "أيادي سبا":</w:t>
      </w:r>
    </w:p>
    <w:p w:rsidR="00414974" w:rsidRPr="003215C3" w:rsidRDefault="00414974" w:rsidP="002010E2">
      <w:pPr>
        <w:pStyle w:val="Abstract"/>
        <w:bidi/>
        <w:spacing w:after="0" w:line="240" w:lineRule="exact"/>
        <w:ind w:firstLine="173"/>
        <w:rPr>
          <w:lang w:eastAsia="en-US"/>
        </w:rPr>
      </w:pPr>
      <w:r w:rsidRPr="003215C3">
        <w:rPr>
          <w:rFonts w:hint="cs"/>
          <w:rtl/>
          <w:lang w:eastAsia="en-US"/>
        </w:rPr>
        <w:t xml:space="preserve">ثم قال ابن يعيش: وفيه لغتان "أيدي سبا" و"أيادي سبا" الشيخ محمد الأمين المحبي في كتابه (ما يعول عليه في المضاف والمضاف إليه) تحدث عن "أيادي سبا" وذكر أن سبا هو سبأ، وأنه اسم رجل، وأن قصة سبأ التي حمل القرآن الكريم سورة إلينا باسم "سبأ": </w:t>
      </w:r>
      <w:r w:rsidR="003E7221" w:rsidRPr="003215C3">
        <w:rPr>
          <w:rFonts w:cs="DecoType Thuluth" w:hint="cs"/>
          <w:spacing w:val="-8"/>
          <w:rtl/>
        </w:rPr>
        <w:t>{</w:t>
      </w:r>
      <w:r w:rsidR="003E7221" w:rsidRPr="003215C3">
        <w:rPr>
          <w:rFonts w:ascii="QCF_P430" w:hAnsi="QCF_P430" w:cs="QCF_P430"/>
          <w:spacing w:val="-8"/>
          <w:rtl/>
        </w:rPr>
        <w:t>ﭑ ﭒ ﭓ ﭔ ﭕ ﭖ ﭗ ﭘ ﭙ ﭚ ﭛ ﭜ ﭝ ﭞ ﭟ ﭠ ﭡ ﭢ ﭣ ﭤ ﭥ ﭦ ﭧ ﭨ</w:t>
      </w:r>
      <w:r w:rsidR="003E7221" w:rsidRPr="003215C3">
        <w:rPr>
          <w:rFonts w:cs="AL-Hotham" w:hint="cs"/>
          <w:spacing w:val="-8"/>
          <w:rtl/>
        </w:rPr>
        <w:t xml:space="preserve"> </w:t>
      </w:r>
      <w:r w:rsidR="003E7221" w:rsidRPr="003215C3">
        <w:rPr>
          <w:rFonts w:ascii="QCF_P430" w:hAnsi="QCF_P430" w:cs="QCF_P430"/>
          <w:spacing w:val="-8"/>
          <w:rtl/>
        </w:rPr>
        <w:t>ﭩ ﭪ ﭫ ﭬ ﭭ ﭮ ﭯ ﭰ ﭱ ﭲ ﭳ ﭴ ﭵ ﭶ ﭷ ﭸ ﭹ</w:t>
      </w:r>
      <w:r w:rsidR="003E7221" w:rsidRPr="003215C3">
        <w:rPr>
          <w:rFonts w:cs="AL-Hotham" w:hint="cs"/>
          <w:spacing w:val="-8"/>
          <w:rtl/>
        </w:rPr>
        <w:t xml:space="preserve"> </w:t>
      </w:r>
      <w:r w:rsidR="003E7221" w:rsidRPr="003215C3">
        <w:rPr>
          <w:rFonts w:ascii="QCF_P430" w:hAnsi="QCF_P430" w:cs="QCF_P430"/>
          <w:spacing w:val="-8"/>
          <w:rtl/>
        </w:rPr>
        <w:t>ﭺ ﭻ ﭼ ﭽ ﭾ ﭿ ﮀ ﮁ ﮂ</w:t>
      </w:r>
      <w:r w:rsidR="003E7221" w:rsidRPr="003215C3">
        <w:rPr>
          <w:rFonts w:cs="DecoType Thuluth" w:hint="cs"/>
          <w:spacing w:val="-8"/>
          <w:rtl/>
        </w:rPr>
        <w:t>}</w:t>
      </w:r>
      <w:r w:rsidR="003E7221" w:rsidRPr="003215C3">
        <w:rPr>
          <w:rFonts w:hint="cs"/>
          <w:rtl/>
          <w:lang w:eastAsia="en-US"/>
        </w:rPr>
        <w:t xml:space="preserve"> </w:t>
      </w:r>
      <w:r w:rsidRPr="003215C3">
        <w:rPr>
          <w:rFonts w:hint="cs"/>
          <w:rtl/>
          <w:lang w:eastAsia="en-US"/>
        </w:rPr>
        <w:t xml:space="preserve">[سبأ: 15- 17] والله تبارك وتعالى قد أنعم على أهل سبأ بالجنتين بجنة عن اليمين وجنة عن الشمال، وقال لهم تبارك اسمه: </w:t>
      </w:r>
      <w:r w:rsidR="002010E2" w:rsidRPr="003215C3">
        <w:rPr>
          <w:rFonts w:cs="DecoType Thuluth" w:hint="cs"/>
          <w:rtl/>
        </w:rPr>
        <w:t>{</w:t>
      </w:r>
      <w:r w:rsidR="002010E2" w:rsidRPr="003215C3">
        <w:rPr>
          <w:rFonts w:ascii="QCF_P430" w:hAnsi="QCF_P430" w:cs="QCF_P430"/>
          <w:rtl/>
        </w:rPr>
        <w:t>ﭝ ﭞ ﭟ ﭠ ﭡ ﭢ</w:t>
      </w:r>
      <w:r w:rsidR="002010E2" w:rsidRPr="003215C3">
        <w:rPr>
          <w:rFonts w:cs="DecoType Thuluth" w:hint="cs"/>
          <w:rtl/>
        </w:rPr>
        <w:t>}</w:t>
      </w:r>
      <w:r w:rsidRPr="003215C3">
        <w:rPr>
          <w:rFonts w:hint="cs"/>
          <w:rtl/>
          <w:lang w:eastAsia="en-US"/>
        </w:rPr>
        <w:t xml:space="preserve"> والذي حدث أمران أنهم أكلوا لكنهم لم يشكروا، فالأمر الأول إيجاب والثاني سلب، فما كان إلا أن عاقبهم الله وجزاهم لسوء جحودهم ولنكرانهم ولعدم شكرهم، وقال عز من قائل: </w:t>
      </w:r>
      <w:r w:rsidR="002010E2" w:rsidRPr="003215C3">
        <w:rPr>
          <w:rFonts w:cs="DecoType Thuluth" w:hint="cs"/>
          <w:rtl/>
        </w:rPr>
        <w:t>{</w:t>
      </w:r>
      <w:r w:rsidR="002010E2" w:rsidRPr="003215C3">
        <w:rPr>
          <w:rFonts w:ascii="QCF_P430" w:hAnsi="QCF_P430" w:cs="QCF_P430"/>
          <w:rtl/>
        </w:rPr>
        <w:t>ﭿ ﮀ ﮁ ﮂ</w:t>
      </w:r>
      <w:r w:rsidR="002010E2" w:rsidRPr="003215C3">
        <w:rPr>
          <w:rFonts w:ascii="QCF_P430" w:hAnsi="QCF_P430" w:cs="DecoType Thuluth"/>
          <w:rtl/>
        </w:rPr>
        <w:t>}</w:t>
      </w:r>
      <w:r w:rsidRPr="003215C3">
        <w:rPr>
          <w:rFonts w:hint="cs"/>
          <w:rtl/>
          <w:lang w:eastAsia="en-US"/>
        </w:rPr>
        <w:t xml:space="preserve"> أي: لا نجازي إلا الكفور. </w:t>
      </w:r>
    </w:p>
    <w:p w:rsidR="00414974" w:rsidRPr="003215C3" w:rsidRDefault="00414974" w:rsidP="00414974">
      <w:pPr>
        <w:pStyle w:val="Abstract"/>
        <w:bidi/>
        <w:spacing w:after="0" w:line="240" w:lineRule="exact"/>
        <w:ind w:firstLine="173"/>
        <w:rPr>
          <w:lang w:eastAsia="en-US"/>
        </w:rPr>
      </w:pPr>
      <w:r w:rsidRPr="003215C3">
        <w:rPr>
          <w:rFonts w:hint="cs"/>
          <w:rtl/>
          <w:lang w:eastAsia="en-US"/>
        </w:rPr>
        <w:t>يقول العلماء والمفسرون: إنَّ أهل سبأ قدر الله تعالى لهم السير ليالي وأيامًا آمنين كما قال، لكنهم جحدوا وبطروا، وقالوا: ربنا باعد بين أسفارنا كأنهم لم يرغبوا في النعمة وإنَّما رغبوا عنها، ولم يشعروا بالتيسير والأمان، حيث جعل الله لهم بين القرى المباركة قرى ظاهرة، هذه القرى الظاهرة قدر الله فيها السير، أي كان السير فيها قصيرًا غير طويل، والمسافة كانت معقولة، وكانت القرية تلو القرية فكانوا لا يحتاجون إلى حمل زائد ولا إلى حمل ماء، فلما طلبوا من الله تعالى سوءًا من بعد حسن باعد الله بين أسفارهم وجعلهم أحاديث ومزقهم كل ممزق، فافترقوا في الطرق، وتباعدت بهم المسافات، وضُرب بهم المثل في التفرق، فأيدي سبا تفرق الناس "أيادي سبا" أو تفرقنا "أيادي سبا"، أو كما قال صاحب عزة:</w:t>
      </w:r>
    </w:p>
    <w:tbl>
      <w:tblPr>
        <w:bidiVisual/>
        <w:tblW w:w="0" w:type="auto"/>
        <w:jc w:val="center"/>
        <w:tblLook w:val="01E0"/>
      </w:tblPr>
      <w:tblGrid>
        <w:gridCol w:w="2666"/>
        <w:gridCol w:w="306"/>
        <w:gridCol w:w="2280"/>
      </w:tblGrid>
      <w:tr w:rsidR="00414974" w:rsidRPr="003215C3" w:rsidTr="00B670DC">
        <w:trPr>
          <w:trHeight w:hRule="exact" w:val="510"/>
          <w:jc w:val="center"/>
        </w:trPr>
        <w:tc>
          <w:tcPr>
            <w:tcW w:w="3382" w:type="dxa"/>
            <w:vAlign w:val="center"/>
          </w:tcPr>
          <w:p w:rsidR="00414974" w:rsidRPr="003215C3" w:rsidRDefault="00414974" w:rsidP="00414974">
            <w:pPr>
              <w:pStyle w:val="Abstract"/>
              <w:bidi/>
              <w:spacing w:after="0" w:line="240" w:lineRule="exact"/>
              <w:ind w:firstLine="173"/>
              <w:rPr>
                <w:lang w:eastAsia="en-US"/>
              </w:rPr>
            </w:pPr>
            <w:r w:rsidRPr="003215C3">
              <w:rPr>
                <w:rFonts w:hint="cs"/>
                <w:rtl/>
                <w:lang w:eastAsia="en-US"/>
              </w:rPr>
              <w:t>أَيادي سَبا يا عَزُّ ما كُنتُ بَعدَكُم</w:t>
            </w:r>
            <w:r w:rsidRPr="003215C3">
              <w:rPr>
                <w:rtl/>
                <w:lang w:eastAsia="en-US"/>
              </w:rPr>
              <w:br/>
            </w:r>
          </w:p>
        </w:tc>
        <w:tc>
          <w:tcPr>
            <w:tcW w:w="236" w:type="dxa"/>
            <w:vAlign w:val="center"/>
          </w:tcPr>
          <w:p w:rsidR="00414974" w:rsidRPr="003215C3" w:rsidRDefault="00414974" w:rsidP="00414974">
            <w:pPr>
              <w:pStyle w:val="Abstract"/>
              <w:bidi/>
              <w:spacing w:after="0" w:line="240" w:lineRule="exact"/>
              <w:ind w:firstLine="173"/>
              <w:rPr>
                <w:rtl/>
                <w:lang w:eastAsia="en-US"/>
              </w:rPr>
            </w:pPr>
            <w:r w:rsidRPr="003215C3">
              <w:rPr>
                <w:rFonts w:hint="cs"/>
                <w:rtl/>
                <w:lang w:eastAsia="en-US"/>
              </w:rPr>
              <w:t>*</w:t>
            </w:r>
          </w:p>
        </w:tc>
        <w:tc>
          <w:tcPr>
            <w:tcW w:w="2909" w:type="dxa"/>
            <w:vAlign w:val="center"/>
          </w:tcPr>
          <w:p w:rsidR="00414974" w:rsidRPr="003215C3" w:rsidRDefault="00414974" w:rsidP="00414974">
            <w:pPr>
              <w:pStyle w:val="Abstract"/>
              <w:bidi/>
              <w:spacing w:after="0" w:line="240" w:lineRule="exact"/>
              <w:ind w:firstLine="173"/>
              <w:rPr>
                <w:rtl/>
                <w:lang w:eastAsia="en-US"/>
              </w:rPr>
            </w:pPr>
            <w:r w:rsidRPr="003215C3">
              <w:rPr>
                <w:rFonts w:hint="cs"/>
                <w:rtl/>
                <w:lang w:eastAsia="en-US"/>
              </w:rPr>
              <w:t>.... .... .... ....</w:t>
            </w:r>
            <w:r w:rsidRPr="003215C3">
              <w:rPr>
                <w:rFonts w:hint="cs"/>
                <w:rtl/>
                <w:lang w:eastAsia="en-US"/>
              </w:rPr>
              <w:br/>
            </w:r>
          </w:p>
        </w:tc>
      </w:tr>
    </w:tbl>
    <w:p w:rsidR="00414974" w:rsidRPr="003215C3" w:rsidRDefault="00414974" w:rsidP="00414974">
      <w:pPr>
        <w:pStyle w:val="Abstract"/>
        <w:bidi/>
        <w:spacing w:after="0" w:line="240" w:lineRule="exact"/>
        <w:ind w:firstLine="173"/>
        <w:rPr>
          <w:lang w:eastAsia="en-US"/>
        </w:rPr>
      </w:pPr>
      <w:r w:rsidRPr="003215C3">
        <w:rPr>
          <w:rFonts w:hint="cs"/>
          <w:rtl/>
          <w:lang w:eastAsia="en-US"/>
        </w:rPr>
        <w:t>أي: أني وأنتم لم نلتق على طريق كما أن أهل سبأ تفرقوا كذلك فما التقوا من بعد فرقة أبدًا؛ حتى إن الأب كان يختلف في فرقته مع ابنه، ولربما مر عليه ابنه فلم يره، ولم ير ابنه أباه كذلك، فضُرب بهذا المثل على كل من تفرقوا تفرقًا شنيعًا لا لقاء بعده، يقول ابن يعيش: فأيدي جمع يد، وهو جمع قلة، تعلمون أن جموع القلة من الثلاثة إلى العشرة، وما بعد العشرة إلى ما لا نهاية جمع كثرة، وأصله أيدي على "أفعل"، وأفعل كما تعلمون من أبنية القلة كفعلة وأفعال.</w:t>
      </w:r>
    </w:p>
    <w:tbl>
      <w:tblPr>
        <w:bidiVisual/>
        <w:tblW w:w="5173" w:type="dxa"/>
        <w:jc w:val="center"/>
        <w:tblInd w:w="818" w:type="dxa"/>
        <w:tblLook w:val="01E0"/>
      </w:tblPr>
      <w:tblGrid>
        <w:gridCol w:w="2539"/>
        <w:gridCol w:w="306"/>
        <w:gridCol w:w="2328"/>
      </w:tblGrid>
      <w:tr w:rsidR="00414974" w:rsidRPr="003215C3" w:rsidTr="00E80BFD">
        <w:trPr>
          <w:trHeight w:hRule="exact" w:val="360"/>
          <w:jc w:val="center"/>
        </w:trPr>
        <w:tc>
          <w:tcPr>
            <w:tcW w:w="2539" w:type="dxa"/>
            <w:vAlign w:val="center"/>
          </w:tcPr>
          <w:p w:rsidR="00414974" w:rsidRPr="003215C3" w:rsidRDefault="00414974" w:rsidP="00E80BFD">
            <w:pPr>
              <w:pStyle w:val="Abstract"/>
              <w:bidi/>
              <w:spacing w:after="0" w:line="240" w:lineRule="exact"/>
              <w:ind w:firstLine="173"/>
              <w:jc w:val="lowKashida"/>
              <w:rPr>
                <w:lang w:eastAsia="en-US"/>
              </w:rPr>
            </w:pPr>
            <w:r w:rsidRPr="003215C3">
              <w:rPr>
                <w:rFonts w:hint="cs"/>
                <w:rtl/>
                <w:lang w:eastAsia="en-US"/>
              </w:rPr>
              <w:t>ماذا تَقولُ لِأَفراخٍ بِذي مَرَخٍ</w:t>
            </w:r>
            <w:r w:rsidRPr="003215C3">
              <w:rPr>
                <w:rtl/>
                <w:lang w:eastAsia="en-US"/>
              </w:rPr>
              <w:br/>
            </w:r>
          </w:p>
        </w:tc>
        <w:tc>
          <w:tcPr>
            <w:tcW w:w="306" w:type="dxa"/>
            <w:vAlign w:val="center"/>
          </w:tcPr>
          <w:p w:rsidR="00414974" w:rsidRPr="003215C3" w:rsidRDefault="00414974" w:rsidP="00414974">
            <w:pPr>
              <w:pStyle w:val="Abstract"/>
              <w:bidi/>
              <w:spacing w:after="0" w:line="240" w:lineRule="exact"/>
              <w:ind w:firstLine="173"/>
              <w:rPr>
                <w:rtl/>
                <w:lang w:eastAsia="en-US"/>
              </w:rPr>
            </w:pPr>
            <w:r w:rsidRPr="003215C3">
              <w:rPr>
                <w:rFonts w:hint="cs"/>
                <w:rtl/>
                <w:lang w:eastAsia="en-US"/>
              </w:rPr>
              <w:t>*</w:t>
            </w:r>
          </w:p>
        </w:tc>
        <w:tc>
          <w:tcPr>
            <w:tcW w:w="2328" w:type="dxa"/>
            <w:vAlign w:val="center"/>
          </w:tcPr>
          <w:p w:rsidR="00414974" w:rsidRPr="003215C3" w:rsidRDefault="00414974" w:rsidP="00E80BFD">
            <w:pPr>
              <w:pStyle w:val="Abstract"/>
              <w:bidi/>
              <w:spacing w:after="0" w:line="240" w:lineRule="exact"/>
              <w:ind w:firstLine="173"/>
              <w:jc w:val="lowKashida"/>
              <w:rPr>
                <w:lang w:eastAsia="en-US"/>
              </w:rPr>
            </w:pPr>
            <w:r w:rsidRPr="003215C3">
              <w:rPr>
                <w:rFonts w:hint="cs"/>
                <w:rtl/>
                <w:lang w:eastAsia="en-US"/>
              </w:rPr>
              <w:t>زُغبِ الحَواصِلِ لا ماءٌ وَلا شَجَرُ</w:t>
            </w:r>
            <w:r w:rsidRPr="003215C3">
              <w:rPr>
                <w:rtl/>
                <w:lang w:eastAsia="en-US"/>
              </w:rPr>
              <w:br/>
            </w:r>
          </w:p>
        </w:tc>
      </w:tr>
    </w:tbl>
    <w:p w:rsidR="00414974" w:rsidRPr="003215C3" w:rsidRDefault="00414974" w:rsidP="004F2BCF">
      <w:pPr>
        <w:pStyle w:val="Abstract"/>
        <w:bidi/>
        <w:spacing w:after="0" w:line="240" w:lineRule="exact"/>
        <w:ind w:firstLine="173"/>
        <w:rPr>
          <w:lang w:eastAsia="en-US"/>
        </w:rPr>
      </w:pPr>
      <w:r w:rsidRPr="003215C3">
        <w:rPr>
          <w:rFonts w:hint="cs"/>
          <w:rtl/>
          <w:lang w:eastAsia="en-US"/>
        </w:rPr>
        <w:t xml:space="preserve">وإن قال فيه الصرفيون: إنه شاذ، وأطفال، وأحمال، وأجمال، وفتية كفعلة، </w:t>
      </w:r>
      <w:r w:rsidR="00E80BFD" w:rsidRPr="003215C3">
        <w:rPr>
          <w:rFonts w:cs="DecoType Thuluth" w:hint="cs"/>
          <w:rtl/>
        </w:rPr>
        <w:t>{</w:t>
      </w:r>
      <w:r w:rsidR="00E80BFD" w:rsidRPr="003215C3">
        <w:rPr>
          <w:rFonts w:ascii="QCF_P294" w:hAnsi="QCF_P294" w:cs="QCF_P294"/>
          <w:rtl/>
        </w:rPr>
        <w:t>ﯘ ﯙ ﯚ ﯛ ﯜ ﯝ</w:t>
      </w:r>
      <w:r w:rsidR="00E80BFD" w:rsidRPr="003215C3">
        <w:rPr>
          <w:rFonts w:cs="DecoType Thuluth" w:hint="cs"/>
          <w:rtl/>
        </w:rPr>
        <w:t>}</w:t>
      </w:r>
      <w:r w:rsidRPr="003215C3">
        <w:rPr>
          <w:rFonts w:hint="cs"/>
          <w:rtl/>
          <w:lang w:eastAsia="en-US"/>
        </w:rPr>
        <w:t xml:space="preserve"> [الكهف: 13] ففتية جمع قلة، ومن ثَمّ ذكر النظم الجليل في سورة "الكهف" الأعداد التي سيقت فيهم: </w:t>
      </w:r>
      <w:r w:rsidR="00E80BFD" w:rsidRPr="003215C3">
        <w:rPr>
          <w:rFonts w:cs="DecoType Thuluth" w:hint="cs"/>
          <w:rtl/>
        </w:rPr>
        <w:t>{</w:t>
      </w:r>
      <w:r w:rsidR="00E80BFD" w:rsidRPr="003215C3">
        <w:rPr>
          <w:rFonts w:ascii="QCF_P296" w:hAnsi="QCF_P296" w:cs="QCF_P296"/>
          <w:rtl/>
        </w:rPr>
        <w:t>ﭵ ﭶ ﭷ ﭸ ﭹ ﭺ ﭻ ﭼ ﭽ ﭾ ﭿ ﮀ ﮁ ﮂ ﮃ ﮄ ﮅ ﮆ ﮇ ﮈ ﮉ ﮊ ﮋ ﮌ ﮍ ﮎ ﮏ ﮐ ﮑ ﮒ ﮓ ﮔ ﮕ ﮖ ﮗ ﮘ</w:t>
      </w:r>
      <w:r w:rsidR="00E80BFD" w:rsidRPr="003215C3">
        <w:rPr>
          <w:rFonts w:cs="DecoType Thuluth" w:hint="cs"/>
          <w:rtl/>
        </w:rPr>
        <w:t>}</w:t>
      </w:r>
      <w:r w:rsidRPr="003215C3">
        <w:rPr>
          <w:rFonts w:hint="cs"/>
          <w:rtl/>
          <w:lang w:eastAsia="en-US"/>
        </w:rPr>
        <w:t xml:space="preserve"> [الكهف: 22] فالمجمل </w:t>
      </w:r>
      <w:r w:rsidR="0012697C" w:rsidRPr="003215C3">
        <w:rPr>
          <w:rFonts w:cs="DecoType Thuluth" w:hint="cs"/>
          <w:rtl/>
        </w:rPr>
        <w:t>{</w:t>
      </w:r>
      <w:r w:rsidR="0012697C" w:rsidRPr="003215C3">
        <w:rPr>
          <w:rFonts w:ascii="QCF_P296" w:hAnsi="QCF_P296" w:cs="QCF_P296"/>
          <w:rtl/>
        </w:rPr>
        <w:t>ﭶ ﭷ ﭸ</w:t>
      </w:r>
      <w:r w:rsidR="0012697C" w:rsidRPr="003215C3">
        <w:rPr>
          <w:rFonts w:ascii="QCF_P296" w:hAnsi="QCF_P296" w:cs="DecoType Thuluth"/>
          <w:rtl/>
        </w:rPr>
        <w:t>}</w:t>
      </w:r>
      <w:r w:rsidR="0012697C" w:rsidRPr="003215C3">
        <w:rPr>
          <w:rFonts w:cs="AL-Hotham" w:hint="cs"/>
          <w:rtl/>
        </w:rPr>
        <w:t xml:space="preserve">، </w:t>
      </w:r>
      <w:r w:rsidR="0012697C" w:rsidRPr="003215C3">
        <w:rPr>
          <w:rFonts w:cs="DecoType Thuluth" w:hint="cs"/>
          <w:rtl/>
        </w:rPr>
        <w:t>{</w:t>
      </w:r>
      <w:r w:rsidR="0012697C" w:rsidRPr="003215C3">
        <w:rPr>
          <w:rFonts w:ascii="QCF_P296" w:hAnsi="QCF_P296" w:cs="QCF_P296"/>
          <w:rtl/>
        </w:rPr>
        <w:t>ﭺ ﭻ ﭼ</w:t>
      </w:r>
      <w:r w:rsidR="0012697C" w:rsidRPr="003215C3">
        <w:rPr>
          <w:rFonts w:ascii="QCF_P296" w:hAnsi="QCF_P296" w:cs="DecoType Thuluth"/>
          <w:rtl/>
        </w:rPr>
        <w:t>}</w:t>
      </w:r>
      <w:r w:rsidR="0012697C" w:rsidRPr="003215C3">
        <w:rPr>
          <w:rFonts w:cs="AL-Hotham" w:hint="cs"/>
          <w:rtl/>
        </w:rPr>
        <w:t xml:space="preserve">، </w:t>
      </w:r>
      <w:r w:rsidR="0012697C" w:rsidRPr="003215C3">
        <w:rPr>
          <w:rFonts w:cs="DecoType Thuluth" w:hint="cs"/>
          <w:rtl/>
        </w:rPr>
        <w:t>{</w:t>
      </w:r>
      <w:r w:rsidR="0012697C" w:rsidRPr="003215C3">
        <w:rPr>
          <w:rFonts w:ascii="QCF_P296" w:hAnsi="QCF_P296" w:cs="QCF_P296"/>
          <w:rtl/>
        </w:rPr>
        <w:t>ﮁ ﮂ ﮃ</w:t>
      </w:r>
      <w:r w:rsidR="0012697C" w:rsidRPr="003215C3">
        <w:rPr>
          <w:rFonts w:cs="DecoType Thuluth" w:hint="cs"/>
          <w:rtl/>
        </w:rPr>
        <w:t>}</w:t>
      </w:r>
      <w:r w:rsidRPr="003215C3">
        <w:rPr>
          <w:rFonts w:hint="cs"/>
          <w:rtl/>
          <w:lang w:eastAsia="en-US"/>
        </w:rPr>
        <w:t xml:space="preserve">؛ لذلك قال ربُّنا: </w:t>
      </w:r>
      <w:r w:rsidR="003E740B" w:rsidRPr="003215C3">
        <w:rPr>
          <w:rFonts w:cs="DecoType Thuluth" w:hint="cs"/>
          <w:rtl/>
        </w:rPr>
        <w:t>{</w:t>
      </w:r>
      <w:r w:rsidR="003E740B" w:rsidRPr="003215C3">
        <w:rPr>
          <w:rFonts w:ascii="QCF_P294" w:hAnsi="QCF_P294" w:cs="QCF_P294"/>
          <w:rtl/>
        </w:rPr>
        <w:t>ﯘ ﯙ ﯚ ﯛ</w:t>
      </w:r>
      <w:r w:rsidR="003E740B" w:rsidRPr="003215C3">
        <w:rPr>
          <w:rFonts w:cs="DecoType Thuluth" w:hint="cs"/>
          <w:rtl/>
        </w:rPr>
        <w:t>}</w:t>
      </w:r>
      <w:r w:rsidRPr="003215C3">
        <w:rPr>
          <w:rFonts w:hint="cs"/>
          <w:rtl/>
          <w:lang w:eastAsia="en-US"/>
        </w:rPr>
        <w:t xml:space="preserve"> على عكس ما ترون في جمع فتى على فتيان: </w:t>
      </w:r>
      <w:r w:rsidR="004F2BCF" w:rsidRPr="003215C3">
        <w:rPr>
          <w:rFonts w:cs="DecoType Thuluth" w:hint="cs"/>
          <w:rtl/>
        </w:rPr>
        <w:t>{</w:t>
      </w:r>
      <w:r w:rsidR="004F2BCF" w:rsidRPr="003215C3">
        <w:rPr>
          <w:rFonts w:ascii="QCF_P242" w:hAnsi="QCF_P242" w:cs="QCF_P242"/>
          <w:rtl/>
        </w:rPr>
        <w:t xml:space="preserve">ﯪ ﯫ ﯬ </w:t>
      </w:r>
      <w:r w:rsidR="004F2BCF" w:rsidRPr="003215C3">
        <w:rPr>
          <w:rFonts w:ascii="QCF_P242" w:hAnsi="QCF_P242" w:cs="QCF_P242"/>
          <w:rtl/>
        </w:rPr>
        <w:lastRenderedPageBreak/>
        <w:t>ﯭ ﯮ ﯯ ﯰ ﯱ ﯲ ﯳ ﯴ ﯵ ﯶ ﯷ</w:t>
      </w:r>
      <w:r w:rsidR="004F2BCF" w:rsidRPr="003215C3">
        <w:rPr>
          <w:rFonts w:cs="DecoType Thuluth" w:hint="cs"/>
          <w:rtl/>
        </w:rPr>
        <w:t>}</w:t>
      </w:r>
      <w:r w:rsidRPr="003215C3">
        <w:rPr>
          <w:rFonts w:hint="cs"/>
          <w:rtl/>
          <w:lang w:eastAsia="en-US"/>
        </w:rPr>
        <w:t xml:space="preserve"> [يوسف: 62] قال لفتيانه: فتيان، فهو جمع فتى، فما الفرق بين فتيان وفتية؟</w:t>
      </w:r>
    </w:p>
    <w:p w:rsidR="00414974" w:rsidRPr="003215C3" w:rsidRDefault="00414974" w:rsidP="00414974">
      <w:pPr>
        <w:pStyle w:val="Abstract"/>
        <w:bidi/>
        <w:spacing w:after="0" w:line="240" w:lineRule="exact"/>
        <w:ind w:firstLine="173"/>
        <w:rPr>
          <w:lang w:eastAsia="en-US"/>
        </w:rPr>
      </w:pPr>
      <w:r w:rsidRPr="003215C3">
        <w:rPr>
          <w:rFonts w:hint="cs"/>
          <w:rtl/>
          <w:lang w:eastAsia="en-US"/>
        </w:rPr>
        <w:t xml:space="preserve">إنَّ الحديث عن فتيان يوسف الذي صار وزيرًا، وكم للوزير من فتيان يتجاوزون العشرة، أما أصحاب الكهف والرقيم فكانوا -كما قال ربنا تعالى- فتية أي قلة عددهم دون العشرة، أما فتيان فهم كُثر، وهذا من بلاغة القرآن الكريم؛ حيث يستعمل جمع القلة في موضع، ويستعمل جمع الكثرة في موضع، وكل موضع يناسبه ما ذكره ربنا تعالى فيه. </w:t>
      </w:r>
    </w:p>
    <w:p w:rsidR="00414974" w:rsidRPr="003215C3" w:rsidRDefault="00414974" w:rsidP="00477E6E">
      <w:pPr>
        <w:pStyle w:val="Abstract"/>
        <w:bidi/>
        <w:spacing w:after="0" w:line="240" w:lineRule="exact"/>
        <w:ind w:firstLine="173"/>
        <w:rPr>
          <w:lang w:eastAsia="en-US"/>
        </w:rPr>
      </w:pPr>
      <w:r w:rsidRPr="003215C3">
        <w:rPr>
          <w:rFonts w:hint="cs"/>
          <w:rtl/>
          <w:lang w:eastAsia="en-US"/>
        </w:rPr>
        <w:t xml:space="preserve">هذا ما ينبغي أن نفهمه -ونحن ندرس العربية- جموع القلة والكثرة في القرآن الكريم، وهو موضوع بحث قيم؛ لأنه يَرِدُ عليه ما وصفه الصرفيون بعضهم بالشذوذ، وما وصفه بعضهم بالضعف، وما قيل: إنه شاذ في القياس فصيح في الاستعمال، وهو كلام لا أقبله؛ لأن كلام الله تعالى لا يوصف بالشذوذ في القياس، فإنه تخضع له اللغة وقياسها، ولا يخضع هو للغة بحال، والشذوذ يرد في القراءة القرآنية بمعنى الآحاد لا بمعنى الشذوذ عن مطلق القاعدة وعن واجهة اللفظ أو التركيب، ذلك يقتضي من الباحث الجيد أن يرصد الجموع، وأن يذكر أوزانها، وأن يوزعها ما بين القلة والكثرة، وأن يذكر طرفًا من المعاني، والظلال التي جاء فيها التركيب بجمع القلة، وأن يذكر كذلك المعاني والظلال التي أتاحت لجمع الكثرة أن يكون كثرة كما في آية "يوسف": </w:t>
      </w:r>
      <w:r w:rsidR="00477E6E" w:rsidRPr="003215C3">
        <w:rPr>
          <w:rFonts w:cs="DecoType Thuluth" w:hint="cs"/>
          <w:spacing w:val="-6"/>
          <w:rtl/>
        </w:rPr>
        <w:t>{</w:t>
      </w:r>
      <w:r w:rsidR="00477E6E" w:rsidRPr="003215C3">
        <w:rPr>
          <w:rFonts w:ascii="QCF_P242" w:hAnsi="QCF_P242" w:cs="QCF_P242"/>
          <w:spacing w:val="-6"/>
          <w:rtl/>
        </w:rPr>
        <w:t>ﯪ ﯫ</w:t>
      </w:r>
      <w:r w:rsidR="00477E6E" w:rsidRPr="003215C3">
        <w:rPr>
          <w:rFonts w:cs="DecoType Thuluth" w:hint="cs"/>
          <w:spacing w:val="-6"/>
          <w:rtl/>
        </w:rPr>
        <w:t>}</w:t>
      </w:r>
      <w:r w:rsidRPr="003215C3">
        <w:rPr>
          <w:rFonts w:hint="cs"/>
          <w:rtl/>
          <w:lang w:eastAsia="en-US"/>
        </w:rPr>
        <w:t xml:space="preserve">. </w:t>
      </w:r>
    </w:p>
    <w:p w:rsidR="00414974" w:rsidRPr="003215C3" w:rsidRDefault="00414974" w:rsidP="00477E6E">
      <w:pPr>
        <w:pStyle w:val="Abstract"/>
        <w:bidi/>
        <w:spacing w:after="0" w:line="240" w:lineRule="exact"/>
        <w:ind w:firstLine="173"/>
        <w:rPr>
          <w:lang w:eastAsia="en-US"/>
        </w:rPr>
      </w:pPr>
      <w:r w:rsidRPr="003215C3">
        <w:rPr>
          <w:rFonts w:hint="cs"/>
          <w:rtl/>
          <w:lang w:eastAsia="en-US"/>
        </w:rPr>
        <w:t xml:space="preserve">هذه الأمور محل الدراسة ومحل البحث، بل وهي إكليل النجاح الذي نتوج به الدراسات العليا، ذلك أنَّ بعض الجموع في كتب الصرفيين موصفة بالشذوذ، وهذا مما لا يليق بحال، فتعالى الله وتعالى كلامه عن الوصف بالشذوذ لمخالفة قاعدة كالتي تجدونها في نحو قول الله تعالى: </w:t>
      </w:r>
      <w:r w:rsidR="00477E6E" w:rsidRPr="003215C3">
        <w:rPr>
          <w:rFonts w:cs="DecoType Thuluth" w:hint="cs"/>
          <w:rtl/>
        </w:rPr>
        <w:t>{</w:t>
      </w:r>
      <w:r w:rsidR="00477E6E" w:rsidRPr="003215C3">
        <w:rPr>
          <w:rFonts w:ascii="QCF_P139" w:hAnsi="QCF_P139" w:cs="QCF_P139"/>
          <w:rtl/>
        </w:rPr>
        <w:t>ﮋ ﮌ ﮍ ﮎ ﮏ</w:t>
      </w:r>
      <w:r w:rsidR="00477E6E" w:rsidRPr="003215C3">
        <w:rPr>
          <w:rFonts w:cs="DecoType Thuluth" w:hint="cs"/>
          <w:rtl/>
        </w:rPr>
        <w:t>}</w:t>
      </w:r>
      <w:r w:rsidRPr="003215C3">
        <w:rPr>
          <w:rFonts w:hint="cs"/>
          <w:rtl/>
          <w:lang w:eastAsia="en-US"/>
        </w:rPr>
        <w:t xml:space="preserve"> [الأنعام: 92] قال الصرفيون: إنَّ القرى جمع قرية، وهو شاذ، وهذا ما ينبغي أن يقال، قالوا: شاذ في القياس، ثم عادوا فقالوا: فصيح في الاستعمال، إذا كان فصيحًا في الاستعمال، فكيف يكون شاذًّا في القياس، أليس الفصيح في الاستعمال هو الأساس للقياس الذي يقاس عليه، أيقاس على غير فصيح؟ هذا ما ينبغي أن يعرفه الدارسون، وأن ينبهوا عليه، وأن ينطلقوا منه. </w:t>
      </w:r>
    </w:p>
    <w:p w:rsidR="00826145" w:rsidRPr="00826145" w:rsidRDefault="00414974" w:rsidP="00414974">
      <w:pPr>
        <w:pStyle w:val="Abstract"/>
        <w:bidi/>
        <w:spacing w:after="0" w:line="240" w:lineRule="exact"/>
        <w:ind w:firstLine="173"/>
        <w:rPr>
          <w:lang w:eastAsia="en-US"/>
        </w:rPr>
      </w:pPr>
      <w:r w:rsidRPr="003215C3">
        <w:rPr>
          <w:rFonts w:hint="cs"/>
          <w:rtl/>
          <w:lang w:eastAsia="en-US"/>
        </w:rPr>
        <w:t>قال ابن يعيش: وإنَّما كسروا العين منه لئلا تنقلب الياء واوًا لانضمام ما قبلها، فيصير آخر الاسم واوًا قبلها ضمة، وذلك معدوم في الأسماء المتمكنة، وها هنا موضوع بحث آخر، فإن التركيب الذي اصطنعه أهل الحرف يخالف</w:t>
      </w:r>
      <w:r w:rsidRPr="00414974">
        <w:rPr>
          <w:rFonts w:hint="cs"/>
          <w:rtl/>
          <w:lang w:eastAsia="en-US"/>
        </w:rPr>
        <w:t xml:space="preserve"> العربية في نحو صاحبكُو ورمضانكُو يأتون بضمة بعدها واو وسط المعرب، وهو مشتق من الكلمة الأعجمية </w:t>
      </w:r>
      <w:r w:rsidRPr="00414974">
        <w:rPr>
          <w:rFonts w:hint="cs"/>
          <w:lang w:eastAsia="en-US"/>
        </w:rPr>
        <w:t>Company</w:t>
      </w:r>
      <w:r w:rsidRPr="00414974">
        <w:rPr>
          <w:rFonts w:hint="cs"/>
          <w:rtl/>
          <w:lang w:eastAsia="en-US"/>
        </w:rPr>
        <w:t xml:space="preserve"> أو شركة، وهذا من إفساد العربية بالإتيان بأوزان لا نظائر لها في اللغة الفصيحة، تقول كما قال ابن يعيش: "أيدي سبا" و"أيادي سبا"، يقول: ولا يتعرف بالإضافة، ما معنى هذا؟ معناها أن سبأ علم، فكيف يكون أيدي أو أيادي حالًا وهو مضاف إلى معرفة؟ الجواب شاف جميل وهو: أنه حدث له بالتركيب ما أزال العلمية والتعريف، ومثل ذلك قضية ولا أبا حسن لها، أي ولا مثل أبي حسن لها، وكلمة مثل لا تتعرف بالإضافة إلى معرفة.</w:t>
      </w:r>
    </w:p>
    <w:p w:rsidR="00006F7B" w:rsidRPr="00A44522" w:rsidRDefault="007345A3" w:rsidP="00826145">
      <w:pPr>
        <w:pStyle w:val="1"/>
        <w:tabs>
          <w:tab w:val="clear" w:pos="0"/>
        </w:tabs>
        <w:bidi/>
        <w:ind w:left="936" w:firstLine="0"/>
        <w:rPr>
          <w:rtl/>
        </w:rPr>
      </w:pPr>
      <w:r>
        <w:rPr>
          <w:rFonts w:hint="cs"/>
          <w:rtl/>
        </w:rPr>
        <w:t>المراجع والمصادر</w:t>
      </w:r>
    </w:p>
    <w:p w:rsidR="009F4857" w:rsidRPr="00BD267B" w:rsidRDefault="009F4857" w:rsidP="009F4857">
      <w:pPr>
        <w:pStyle w:val="references"/>
        <w:numPr>
          <w:ilvl w:val="0"/>
          <w:numId w:val="7"/>
        </w:numPr>
        <w:tabs>
          <w:tab w:val="num" w:pos="360"/>
        </w:tabs>
        <w:bidi/>
        <w:ind w:left="360"/>
        <w:rPr>
          <w:rFonts w:ascii="Arial" w:hAnsi="Arial" w:cs="Arial"/>
          <w:color w:val="222222"/>
          <w:sz w:val="20"/>
          <w:szCs w:val="20"/>
          <w:rtl/>
        </w:rPr>
      </w:pPr>
      <w:r w:rsidRPr="00BD267B">
        <w:rPr>
          <w:rFonts w:ascii="Arial" w:hAnsi="Arial" w:cs="Arial"/>
          <w:color w:val="222222"/>
          <w:sz w:val="20"/>
          <w:szCs w:val="20"/>
          <w:rtl/>
        </w:rPr>
        <w:t>سيبويه</w:t>
      </w:r>
      <w:r>
        <w:rPr>
          <w:rFonts w:ascii="Arial" w:hAnsi="Arial" w:cs="Arial" w:hint="cs"/>
          <w:color w:val="222222"/>
          <w:sz w:val="20"/>
          <w:szCs w:val="20"/>
          <w:rtl/>
        </w:rPr>
        <w:t xml:space="preserve">، </w:t>
      </w:r>
      <w:r w:rsidRPr="00BD267B">
        <w:rPr>
          <w:rFonts w:ascii="Arial" w:hAnsi="Arial" w:cs="Arial"/>
          <w:color w:val="222222"/>
          <w:sz w:val="20"/>
          <w:szCs w:val="20"/>
          <w:rtl/>
        </w:rPr>
        <w:t>عمرو بن عثمان سيبويه</w:t>
      </w:r>
      <w:r>
        <w:rPr>
          <w:rFonts w:ascii="Arial" w:hAnsi="Arial" w:cs="Arial" w:hint="cs"/>
          <w:color w:val="222222"/>
          <w:sz w:val="20"/>
          <w:szCs w:val="20"/>
          <w:rtl/>
        </w:rPr>
        <w:t xml:space="preserve"> (الكتاب) </w:t>
      </w:r>
      <w:r w:rsidRPr="00BD267B">
        <w:rPr>
          <w:rFonts w:ascii="Arial" w:hAnsi="Arial" w:cs="Arial" w:hint="cs"/>
          <w:color w:val="222222"/>
          <w:sz w:val="20"/>
          <w:szCs w:val="20"/>
          <w:rtl/>
        </w:rPr>
        <w:t>،</w:t>
      </w:r>
      <w:r w:rsidRPr="00BD267B">
        <w:rPr>
          <w:rFonts w:ascii="Arial" w:hAnsi="Arial" w:cs="Arial"/>
          <w:color w:val="222222"/>
          <w:sz w:val="20"/>
          <w:szCs w:val="20"/>
          <w:rtl/>
        </w:rPr>
        <w:t xml:space="preserve"> تحقيق وشرح: عبد السلام محمد هارون، بيروت</w:t>
      </w:r>
      <w:r w:rsidRPr="00BD267B">
        <w:rPr>
          <w:rFonts w:ascii="Arial" w:hAnsi="Arial" w:cs="Arial" w:hint="cs"/>
          <w:color w:val="222222"/>
          <w:sz w:val="20"/>
          <w:szCs w:val="20"/>
          <w:rtl/>
        </w:rPr>
        <w:t>،</w:t>
      </w:r>
      <w:r w:rsidRPr="00BD267B">
        <w:rPr>
          <w:rFonts w:ascii="Arial" w:hAnsi="Arial" w:cs="Arial"/>
          <w:color w:val="222222"/>
          <w:sz w:val="20"/>
          <w:szCs w:val="20"/>
          <w:rtl/>
        </w:rPr>
        <w:t xml:space="preserve"> دار الجيل، 1991م</w:t>
      </w:r>
    </w:p>
    <w:p w:rsidR="009F4857" w:rsidRPr="00BD267B" w:rsidRDefault="009F4857" w:rsidP="009F4857">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المبرد</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يزيد المبرد</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المقتضب</w:t>
      </w:r>
      <w:r w:rsidRPr="00BD267B">
        <w:rPr>
          <w:rFonts w:ascii="Arial" w:hAnsi="Arial" w:cs="Arial" w:hint="cs"/>
          <w:color w:val="222222"/>
          <w:sz w:val="20"/>
          <w:szCs w:val="20"/>
          <w:rtl/>
        </w:rPr>
        <w:t>)،</w:t>
      </w:r>
      <w:r w:rsidRPr="00BD267B">
        <w:rPr>
          <w:rFonts w:ascii="Arial" w:hAnsi="Arial" w:cs="Arial"/>
          <w:color w:val="222222"/>
          <w:sz w:val="20"/>
          <w:szCs w:val="20"/>
          <w:rtl/>
        </w:rPr>
        <w:t xml:space="preserve"> دار الكتب العلمية، 2000م</w:t>
      </w:r>
    </w:p>
    <w:p w:rsidR="009F4857" w:rsidRPr="00BD267B" w:rsidRDefault="009F4857" w:rsidP="009F4857">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مالك</w:t>
      </w:r>
      <w:r>
        <w:rPr>
          <w:rFonts w:ascii="Arial" w:hAnsi="Arial" w:cs="Arial" w:hint="cs"/>
          <w:color w:val="222222"/>
          <w:sz w:val="20"/>
          <w:szCs w:val="20"/>
          <w:rtl/>
        </w:rPr>
        <w:t xml:space="preserve">، </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عبد الله بن مالك</w:t>
      </w:r>
      <w:r w:rsidRPr="00BD267B">
        <w:rPr>
          <w:rFonts w:ascii="Arial" w:hAnsi="Arial" w:cs="Arial" w:hint="cs"/>
          <w:color w:val="222222"/>
          <w:sz w:val="20"/>
          <w:szCs w:val="20"/>
          <w:rtl/>
        </w:rPr>
        <w:t xml:space="preserve"> (</w:t>
      </w:r>
      <w:r w:rsidRPr="00BD267B">
        <w:rPr>
          <w:rFonts w:ascii="Arial" w:hAnsi="Arial" w:cs="Arial"/>
          <w:color w:val="222222"/>
          <w:sz w:val="20"/>
          <w:szCs w:val="20"/>
          <w:rtl/>
        </w:rPr>
        <w:t>شرح</w:t>
      </w:r>
      <w:r w:rsidRPr="00BD267B">
        <w:rPr>
          <w:rFonts w:ascii="Arial" w:hAnsi="Arial" w:cs="Arial"/>
          <w:color w:val="222222"/>
          <w:sz w:val="20"/>
          <w:szCs w:val="20"/>
        </w:rPr>
        <w:t xml:space="preserve"> </w:t>
      </w:r>
      <w:r w:rsidRPr="00BD267B">
        <w:rPr>
          <w:rFonts w:ascii="Arial" w:hAnsi="Arial" w:cs="Arial"/>
          <w:color w:val="222222"/>
          <w:sz w:val="20"/>
          <w:szCs w:val="20"/>
          <w:rtl/>
        </w:rPr>
        <w:t>التسهيل</w:t>
      </w:r>
      <w:r>
        <w:rPr>
          <w:rFonts w:ascii="Arial" w:hAnsi="Arial" w:cs="Arial" w:hint="cs"/>
          <w:color w:val="222222"/>
          <w:sz w:val="20"/>
          <w:szCs w:val="20"/>
          <w:rtl/>
        </w:rPr>
        <w:t>)</w:t>
      </w:r>
      <w:r w:rsidRPr="00BD267B">
        <w:rPr>
          <w:rFonts w:ascii="Arial" w:hAnsi="Arial" w:cs="Arial" w:hint="cs"/>
          <w:color w:val="222222"/>
          <w:sz w:val="20"/>
          <w:szCs w:val="20"/>
          <w:rtl/>
        </w:rPr>
        <w:t>،</w:t>
      </w:r>
      <w:r w:rsidRPr="00BD267B">
        <w:rPr>
          <w:rFonts w:ascii="Arial" w:hAnsi="Arial" w:cs="Arial"/>
          <w:color w:val="222222"/>
          <w:sz w:val="20"/>
          <w:szCs w:val="20"/>
          <w:rtl/>
        </w:rPr>
        <w:t xml:space="preserve"> تحقيق: عبد الرحمن السيد ومحمد بدوي</w:t>
      </w:r>
      <w:r w:rsidRPr="00BD267B">
        <w:rPr>
          <w:rFonts w:ascii="Arial" w:hAnsi="Arial" w:cs="Arial"/>
          <w:color w:val="222222"/>
          <w:sz w:val="20"/>
          <w:szCs w:val="20"/>
        </w:rPr>
        <w:t xml:space="preserve"> </w:t>
      </w:r>
      <w:r w:rsidRPr="00BD267B">
        <w:rPr>
          <w:rFonts w:ascii="Arial" w:hAnsi="Arial" w:cs="Arial"/>
          <w:color w:val="222222"/>
          <w:sz w:val="20"/>
          <w:szCs w:val="20"/>
          <w:rtl/>
        </w:rPr>
        <w:t>المختون، القاهرة،  دار هجر للطباعة والنشر والتوزيع، 1990م</w:t>
      </w:r>
    </w:p>
    <w:p w:rsidR="009F4857" w:rsidRPr="0098735B" w:rsidRDefault="009F4857" w:rsidP="009F4857">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القفطي</w:t>
      </w:r>
      <w:r>
        <w:rPr>
          <w:rFonts w:ascii="Arial" w:hAnsi="Arial" w:cs="Arial" w:hint="cs"/>
          <w:color w:val="222222"/>
          <w:sz w:val="20"/>
          <w:szCs w:val="20"/>
          <w:rtl/>
        </w:rPr>
        <w:t xml:space="preserve">، </w:t>
      </w:r>
      <w:r w:rsidRPr="00BD267B">
        <w:rPr>
          <w:rFonts w:ascii="Arial" w:hAnsi="Arial" w:cs="Arial" w:hint="cs"/>
          <w:color w:val="222222"/>
          <w:sz w:val="20"/>
          <w:szCs w:val="20"/>
          <w:rtl/>
        </w:rPr>
        <w:t xml:space="preserve"> </w:t>
      </w:r>
      <w:r w:rsidRPr="00BD267B">
        <w:rPr>
          <w:rFonts w:ascii="Arial" w:hAnsi="Arial" w:cs="Arial"/>
          <w:color w:val="222222"/>
          <w:sz w:val="20"/>
          <w:szCs w:val="20"/>
          <w:rtl/>
        </w:rPr>
        <w:t>جمال الدين علي بن يوسف القفطي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أنباه الرواة على أنباه النحاة</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تحقيق: محمد أبو الفضل إبراهيم، دار الكتب المصرية، 1950م</w:t>
      </w:r>
    </w:p>
    <w:p w:rsidR="009F4857" w:rsidRPr="0098735B" w:rsidRDefault="009F4857" w:rsidP="009F4857">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كثير</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إسماعيل بن كثير</w:t>
      </w:r>
      <w:r w:rsidRPr="00BD267B">
        <w:rPr>
          <w:rFonts w:ascii="Arial" w:hAnsi="Arial" w:cs="Arial" w:hint="cs"/>
          <w:color w:val="222222"/>
          <w:sz w:val="20"/>
          <w:szCs w:val="20"/>
          <w:rtl/>
        </w:rPr>
        <w:t xml:space="preserve"> (</w:t>
      </w:r>
      <w:r w:rsidRPr="00BD267B">
        <w:rPr>
          <w:rFonts w:ascii="Arial" w:hAnsi="Arial" w:cs="Arial"/>
          <w:color w:val="222222"/>
          <w:sz w:val="20"/>
          <w:szCs w:val="20"/>
          <w:rtl/>
        </w:rPr>
        <w:t>طبقات الشافعية</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دار المدار ال</w:t>
      </w:r>
      <w:r w:rsidRPr="0098735B">
        <w:rPr>
          <w:rFonts w:ascii="Arial" w:hAnsi="Arial" w:cs="Arial" w:hint="cs"/>
          <w:color w:val="222222"/>
          <w:sz w:val="20"/>
          <w:szCs w:val="20"/>
          <w:rtl/>
        </w:rPr>
        <w:t>إ</w:t>
      </w:r>
      <w:r w:rsidRPr="0098735B">
        <w:rPr>
          <w:rFonts w:ascii="Arial" w:hAnsi="Arial" w:cs="Arial"/>
          <w:color w:val="222222"/>
          <w:sz w:val="20"/>
          <w:szCs w:val="20"/>
          <w:rtl/>
        </w:rPr>
        <w:t>سلامي للتوزيع، 2003م</w:t>
      </w:r>
    </w:p>
    <w:p w:rsidR="009F4857" w:rsidRPr="0098735B" w:rsidRDefault="009F4857" w:rsidP="009F4857">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الحنبلي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ابن العماد عبد الحي بن أحمد الحنبلي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شذرات الذهب في أخبار من ذهب</w:t>
      </w:r>
      <w:r w:rsidRPr="00BD267B">
        <w:rPr>
          <w:rFonts w:ascii="Arial" w:hAnsi="Arial" w:cs="Arial" w:hint="cs"/>
          <w:color w:val="222222"/>
          <w:sz w:val="20"/>
          <w:szCs w:val="20"/>
          <w:rtl/>
        </w:rPr>
        <w:t>)</w:t>
      </w:r>
      <w:r w:rsidRPr="0098735B">
        <w:rPr>
          <w:rFonts w:ascii="Arial" w:hAnsi="Arial" w:cs="Arial"/>
          <w:color w:val="222222"/>
          <w:sz w:val="20"/>
          <w:szCs w:val="20"/>
          <w:rtl/>
        </w:rPr>
        <w:t>، تحقيق: عبد القادر الأرناؤوط ومحمود الأرناؤوط، سوريا،</w:t>
      </w:r>
      <w:r w:rsidRPr="0098735B">
        <w:rPr>
          <w:rFonts w:ascii="Arial" w:hAnsi="Arial" w:cs="Arial" w:hint="cs"/>
          <w:color w:val="222222"/>
          <w:sz w:val="20"/>
          <w:szCs w:val="20"/>
          <w:rtl/>
        </w:rPr>
        <w:t xml:space="preserve"> </w:t>
      </w:r>
      <w:r w:rsidRPr="0098735B">
        <w:rPr>
          <w:rFonts w:ascii="Arial" w:hAnsi="Arial" w:cs="Arial"/>
          <w:color w:val="222222"/>
          <w:sz w:val="20"/>
          <w:szCs w:val="20"/>
          <w:rtl/>
        </w:rPr>
        <w:t>دار ابن كثير، 1986م</w:t>
      </w:r>
    </w:p>
    <w:p w:rsidR="009F4857" w:rsidRPr="0098735B" w:rsidRDefault="009F4857" w:rsidP="009F4857">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الأنباري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عبد الرحمن بن محمد الأنباري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الإنصاف في مسائل الخلاف</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دار الكتب العلمية، 2007م</w:t>
      </w:r>
    </w:p>
    <w:p w:rsidR="009F4857" w:rsidRPr="0098735B" w:rsidRDefault="009F4857" w:rsidP="009F4857">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الأنباري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أبو البركات بن الأنباري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البيان في غريب إعراب القرآن</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دار الأرقم للطباعة والنشر والتوزيع، 2002م</w:t>
      </w:r>
    </w:p>
    <w:p w:rsidR="009F4857" w:rsidRPr="0098735B" w:rsidRDefault="009F4857" w:rsidP="009F4857">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الأنصاري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جمال الدين بن هشام الأنصاري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مغني اللبيب عن كتب الأعاريب</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دار الأرقم للطباعة والنشر والتوزيع، 2001م</w:t>
      </w:r>
    </w:p>
    <w:p w:rsidR="009F4857" w:rsidRPr="0098735B" w:rsidRDefault="009F4857" w:rsidP="009F4857">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lastRenderedPageBreak/>
        <w:t>الأشموني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علي بن محمد الأشموني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شرح الأشموني على ألفية ابن مالك</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دار الكتب العلمية، 1998م</w:t>
      </w:r>
    </w:p>
    <w:p w:rsidR="009F4857" w:rsidRPr="0098735B" w:rsidRDefault="009F4857" w:rsidP="009F4857">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جني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ابي الفتح عثمان بن جني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الخصائص</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عالم الكتب للطباعة والنشر والتوزيع، 2006م</w:t>
      </w:r>
    </w:p>
    <w:p w:rsidR="009F4857" w:rsidRPr="0098735B" w:rsidRDefault="009F4857" w:rsidP="009F4857">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مالك</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عبد الله بن مالك</w:t>
      </w:r>
      <w:r w:rsidRPr="00BD267B">
        <w:rPr>
          <w:rFonts w:ascii="Arial" w:hAnsi="Arial" w:cs="Arial" w:hint="cs"/>
          <w:color w:val="222222"/>
          <w:sz w:val="20"/>
          <w:szCs w:val="20"/>
          <w:rtl/>
        </w:rPr>
        <w:t xml:space="preserve"> (</w:t>
      </w:r>
      <w:r w:rsidRPr="00BD267B">
        <w:rPr>
          <w:rFonts w:ascii="Arial" w:hAnsi="Arial" w:cs="Arial"/>
          <w:color w:val="222222"/>
          <w:sz w:val="20"/>
          <w:szCs w:val="20"/>
          <w:rtl/>
        </w:rPr>
        <w:t>شرح الكافية الشافية</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دار الكتب العلمية، 2000م</w:t>
      </w:r>
    </w:p>
    <w:p w:rsidR="009F4857" w:rsidRPr="0098735B" w:rsidRDefault="009F4857" w:rsidP="009F4857">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الشافعي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علي الصبان الشافعي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حاشية الصبان على شرح الأشموني</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دار الكتب العلمية، 1997م</w:t>
      </w:r>
    </w:p>
    <w:p w:rsidR="009F4857" w:rsidRPr="0098735B" w:rsidRDefault="009F4857" w:rsidP="009F4857">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السيوطي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جلال الدين عبد الرحمن السيوطي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بغية الدعاة في طبقات اللغويين والنحاة</w:t>
      </w:r>
      <w:r w:rsidRPr="00BD267B">
        <w:rPr>
          <w:rFonts w:ascii="Arial" w:hAnsi="Arial" w:cs="Arial" w:hint="cs"/>
          <w:color w:val="222222"/>
          <w:sz w:val="20"/>
          <w:szCs w:val="20"/>
          <w:rtl/>
        </w:rPr>
        <w:t>)</w:t>
      </w:r>
      <w:r w:rsidRPr="0098735B">
        <w:rPr>
          <w:rFonts w:ascii="Arial" w:hAnsi="Arial" w:cs="Arial"/>
          <w:color w:val="222222"/>
          <w:sz w:val="20"/>
          <w:szCs w:val="20"/>
          <w:rtl/>
        </w:rPr>
        <w:t>، تحقيق: محمد أبو الفضل إبراهيم، القاهرة، مطبعة عيسى البابي الحلبي، 1964م</w:t>
      </w:r>
    </w:p>
    <w:p w:rsidR="009F4857" w:rsidRPr="0098735B" w:rsidRDefault="009F4857" w:rsidP="009F4857">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الطنطاوي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الطنطاوي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نشأة النحو وتاريخ أشهر النحاة</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عالم الكتب للطباعة والنشر والتوزيع، 1997م</w:t>
      </w:r>
    </w:p>
    <w:p w:rsidR="009F4857" w:rsidRPr="0098735B" w:rsidRDefault="009F4857" w:rsidP="009F4857">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الأستر</w:t>
      </w:r>
      <w:r w:rsidRPr="00BD267B">
        <w:rPr>
          <w:rFonts w:ascii="Arial" w:hAnsi="Arial" w:cs="Arial" w:hint="cs"/>
          <w:color w:val="222222"/>
          <w:sz w:val="20"/>
          <w:szCs w:val="20"/>
          <w:rtl/>
        </w:rPr>
        <w:t>ا</w:t>
      </w:r>
      <w:r w:rsidRPr="00BD267B">
        <w:rPr>
          <w:rFonts w:ascii="Arial" w:hAnsi="Arial" w:cs="Arial"/>
          <w:color w:val="222222"/>
          <w:sz w:val="20"/>
          <w:szCs w:val="20"/>
          <w:rtl/>
        </w:rPr>
        <w:t>باذي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الحسن الرضي الأستر</w:t>
      </w:r>
      <w:r w:rsidRPr="00BD267B">
        <w:rPr>
          <w:rFonts w:ascii="Arial" w:hAnsi="Arial" w:cs="Arial" w:hint="cs"/>
          <w:color w:val="222222"/>
          <w:sz w:val="20"/>
          <w:szCs w:val="20"/>
          <w:rtl/>
        </w:rPr>
        <w:t>ا</w:t>
      </w:r>
      <w:r w:rsidRPr="00BD267B">
        <w:rPr>
          <w:rFonts w:ascii="Arial" w:hAnsi="Arial" w:cs="Arial"/>
          <w:color w:val="222222"/>
          <w:sz w:val="20"/>
          <w:szCs w:val="20"/>
          <w:rtl/>
        </w:rPr>
        <w:t>باذي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شرح الرضي على الكافية</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تحقيق: يوسف حسن عمر، جامعة قاريونس، 1978م</w:t>
      </w:r>
    </w:p>
    <w:p w:rsidR="009F4857" w:rsidRPr="0098735B" w:rsidRDefault="009F4857" w:rsidP="009F4857">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يعيش</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يعيش بن علي بن أبي يسار بن يعيش</w:t>
      </w:r>
      <w:r w:rsidRPr="00BD267B">
        <w:rPr>
          <w:rFonts w:ascii="Arial" w:hAnsi="Arial" w:cs="Arial" w:hint="cs"/>
          <w:color w:val="222222"/>
          <w:sz w:val="20"/>
          <w:szCs w:val="20"/>
          <w:rtl/>
        </w:rPr>
        <w:t xml:space="preserve"> (</w:t>
      </w:r>
      <w:r w:rsidRPr="00BD267B">
        <w:rPr>
          <w:rFonts w:ascii="Arial" w:hAnsi="Arial" w:cs="Arial"/>
          <w:color w:val="222222"/>
          <w:sz w:val="20"/>
          <w:szCs w:val="20"/>
          <w:rtl/>
        </w:rPr>
        <w:t>شرح المفصل</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عالم الكتب للطباعة والنشر والتوزيع، 1996م.</w:t>
      </w:r>
    </w:p>
    <w:p w:rsidR="009F4857" w:rsidRPr="0098735B" w:rsidRDefault="009F4857" w:rsidP="009F4857">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منظور</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مكرم بن منظور</w:t>
      </w:r>
      <w:r w:rsidRPr="00BD267B">
        <w:rPr>
          <w:rFonts w:ascii="Arial" w:hAnsi="Arial" w:cs="Arial" w:hint="cs"/>
          <w:color w:val="222222"/>
          <w:sz w:val="20"/>
          <w:szCs w:val="20"/>
          <w:rtl/>
        </w:rPr>
        <w:t xml:space="preserve"> (</w:t>
      </w:r>
      <w:r w:rsidRPr="00BD267B">
        <w:rPr>
          <w:rFonts w:ascii="Arial" w:hAnsi="Arial" w:cs="Arial"/>
          <w:color w:val="222222"/>
          <w:sz w:val="20"/>
          <w:szCs w:val="20"/>
          <w:rtl/>
        </w:rPr>
        <w:t>لسان العرب</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بيروت، دار صادر، 1970م</w:t>
      </w:r>
    </w:p>
    <w:p w:rsidR="009F4857" w:rsidRPr="00184629" w:rsidRDefault="009F4857" w:rsidP="009F4857">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العكبري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أبو البقاء عبد الله بن الحسين العكبري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اللباب في علل البناء والإعراب</w:t>
      </w:r>
      <w:r w:rsidRPr="00BD267B">
        <w:rPr>
          <w:rFonts w:ascii="Arial" w:hAnsi="Arial" w:cs="Arial" w:hint="cs"/>
          <w:color w:val="222222"/>
          <w:sz w:val="20"/>
          <w:szCs w:val="20"/>
          <w:rtl/>
        </w:rPr>
        <w:t>)</w:t>
      </w:r>
      <w:r w:rsidRPr="00184629">
        <w:rPr>
          <w:rFonts w:ascii="Arial" w:hAnsi="Arial" w:cs="Arial" w:hint="cs"/>
          <w:color w:val="222222"/>
          <w:sz w:val="20"/>
          <w:szCs w:val="20"/>
          <w:rtl/>
        </w:rPr>
        <w:t>،</w:t>
      </w:r>
      <w:r w:rsidRPr="00184629">
        <w:rPr>
          <w:rFonts w:ascii="Arial" w:hAnsi="Arial" w:cs="Arial"/>
          <w:color w:val="222222"/>
          <w:sz w:val="20"/>
          <w:szCs w:val="20"/>
          <w:rtl/>
        </w:rPr>
        <w:t xml:space="preserve"> دار الفكر المعاصر للطباعة والنشر والتوزيع، 1995م</w:t>
      </w:r>
    </w:p>
    <w:p w:rsidR="009F4857" w:rsidRPr="00184629" w:rsidRDefault="009F4857" w:rsidP="009F4857">
      <w:pPr>
        <w:pStyle w:val="references"/>
        <w:numPr>
          <w:ilvl w:val="0"/>
          <w:numId w:val="7"/>
        </w:numPr>
        <w:tabs>
          <w:tab w:val="num" w:pos="360"/>
        </w:tabs>
        <w:bidi/>
        <w:ind w:left="360"/>
        <w:rPr>
          <w:rFonts w:ascii="Arial" w:hAnsi="Arial" w:cs="Arial"/>
          <w:color w:val="222222"/>
          <w:sz w:val="20"/>
          <w:szCs w:val="20"/>
          <w:rtl/>
        </w:rPr>
      </w:pPr>
      <w:r w:rsidRPr="00BD267B">
        <w:rPr>
          <w:rFonts w:ascii="Arial" w:hAnsi="Arial" w:cs="Arial"/>
          <w:color w:val="222222"/>
          <w:sz w:val="20"/>
          <w:szCs w:val="20"/>
          <w:rtl/>
        </w:rPr>
        <w:t>السيوطي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جلال الدين عبد الرحمن السيوطي</w:t>
      </w:r>
      <w:r>
        <w:rPr>
          <w:rFonts w:ascii="Arial" w:hAnsi="Arial" w:cs="Arial" w:hint="cs"/>
          <w:color w:val="222222"/>
          <w:sz w:val="20"/>
          <w:szCs w:val="20"/>
          <w:rtl/>
        </w:rPr>
        <w:t xml:space="preserve"> </w:t>
      </w:r>
      <w:r w:rsidRPr="00BD267B">
        <w:rPr>
          <w:rFonts w:ascii="Arial" w:hAnsi="Arial" w:cs="Arial" w:hint="cs"/>
          <w:color w:val="222222"/>
          <w:sz w:val="20"/>
          <w:szCs w:val="20"/>
          <w:rtl/>
        </w:rPr>
        <w:t>(</w:t>
      </w:r>
      <w:r w:rsidRPr="00BD267B">
        <w:rPr>
          <w:rFonts w:ascii="Arial" w:hAnsi="Arial" w:cs="Arial"/>
          <w:color w:val="222222"/>
          <w:sz w:val="20"/>
          <w:szCs w:val="20"/>
          <w:rtl/>
        </w:rPr>
        <w:t>همع الهوامع في شرح جمع الجوامع</w:t>
      </w:r>
      <w:r w:rsidRPr="00BD267B">
        <w:rPr>
          <w:rFonts w:ascii="Arial" w:hAnsi="Arial" w:cs="Arial" w:hint="cs"/>
          <w:color w:val="222222"/>
          <w:sz w:val="20"/>
          <w:szCs w:val="20"/>
          <w:rtl/>
        </w:rPr>
        <w:t>)</w:t>
      </w:r>
      <w:r w:rsidRPr="00184629">
        <w:rPr>
          <w:rFonts w:ascii="Arial" w:hAnsi="Arial" w:cs="Arial" w:hint="cs"/>
          <w:color w:val="222222"/>
          <w:sz w:val="20"/>
          <w:szCs w:val="20"/>
          <w:rtl/>
        </w:rPr>
        <w:t>،</w:t>
      </w:r>
      <w:r w:rsidRPr="00184629">
        <w:rPr>
          <w:rFonts w:ascii="Arial" w:hAnsi="Arial" w:cs="Arial"/>
          <w:color w:val="222222"/>
          <w:sz w:val="20"/>
          <w:szCs w:val="20"/>
          <w:rtl/>
        </w:rPr>
        <w:t xml:space="preserve"> دار الكتب العلمية، 1997م</w:t>
      </w:r>
    </w:p>
    <w:p w:rsidR="00E5535F" w:rsidRPr="009F4857" w:rsidRDefault="009F4857" w:rsidP="009F4857">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الأندلسي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أبو حيان محمد بن يوسف بن عليّ بن حيان الأندلسي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تفسير البحر المحيط</w:t>
      </w:r>
      <w:r w:rsidRPr="00BD267B">
        <w:rPr>
          <w:rFonts w:ascii="Arial" w:hAnsi="Arial" w:cs="Arial" w:hint="cs"/>
          <w:color w:val="222222"/>
          <w:sz w:val="20"/>
          <w:szCs w:val="20"/>
          <w:rtl/>
        </w:rPr>
        <w:t>)</w:t>
      </w:r>
      <w:r w:rsidRPr="00184629">
        <w:rPr>
          <w:rFonts w:ascii="Arial" w:hAnsi="Arial" w:cs="Arial" w:hint="cs"/>
          <w:color w:val="222222"/>
          <w:sz w:val="20"/>
          <w:szCs w:val="20"/>
          <w:rtl/>
        </w:rPr>
        <w:t>،</w:t>
      </w:r>
      <w:r w:rsidRPr="00184629">
        <w:rPr>
          <w:rFonts w:ascii="Arial" w:hAnsi="Arial" w:cs="Arial"/>
          <w:color w:val="222222"/>
          <w:sz w:val="20"/>
          <w:szCs w:val="20"/>
          <w:rtl/>
        </w:rPr>
        <w:t xml:space="preserve"> تحقيق: عادل أحمد وعلي معوض</w:t>
      </w:r>
      <w:r w:rsidRPr="00184629">
        <w:rPr>
          <w:rFonts w:ascii="Arial" w:hAnsi="Arial" w:cs="Arial" w:hint="cs"/>
          <w:color w:val="222222"/>
          <w:sz w:val="20"/>
          <w:szCs w:val="20"/>
          <w:rtl/>
        </w:rPr>
        <w:t>،</w:t>
      </w:r>
      <w:r w:rsidRPr="00184629">
        <w:rPr>
          <w:rFonts w:ascii="Arial" w:hAnsi="Arial" w:cs="Arial"/>
          <w:color w:val="222222"/>
          <w:sz w:val="20"/>
          <w:szCs w:val="20"/>
          <w:rtl/>
        </w:rPr>
        <w:t xml:space="preserve"> بيروت،</w:t>
      </w:r>
      <w:r w:rsidRPr="00184629">
        <w:rPr>
          <w:rFonts w:ascii="Arial" w:hAnsi="Arial" w:cs="Arial" w:hint="cs"/>
          <w:color w:val="222222"/>
          <w:sz w:val="20"/>
          <w:szCs w:val="20"/>
          <w:rtl/>
        </w:rPr>
        <w:t xml:space="preserve"> </w:t>
      </w:r>
      <w:r w:rsidRPr="00184629">
        <w:rPr>
          <w:rFonts w:ascii="Arial" w:hAnsi="Arial" w:cs="Arial"/>
          <w:color w:val="222222"/>
          <w:sz w:val="20"/>
          <w:szCs w:val="20"/>
          <w:rtl/>
        </w:rPr>
        <w:t>دار الكتب العلمية، 1413هـ</w:t>
      </w:r>
    </w:p>
    <w:sectPr w:rsidR="00E5535F" w:rsidRPr="009F4857" w:rsidSect="00251720">
      <w:type w:val="continuous"/>
      <w:pgSz w:w="11906" w:h="16838"/>
      <w:pgMar w:top="1080" w:right="737" w:bottom="2432" w:left="737" w:header="720" w:footer="720" w:gutter="0"/>
      <w:cols w:num="2" w:space="360"/>
      <w:bidi/>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2801" w:rsidRDefault="003B2801" w:rsidP="000C4416">
      <w:r>
        <w:separator/>
      </w:r>
    </w:p>
  </w:endnote>
  <w:endnote w:type="continuationSeparator" w:id="1">
    <w:p w:rsidR="003B2801" w:rsidRDefault="003B2801" w:rsidP="000C44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DejaVu Sans">
    <w:charset w:val="80"/>
    <w:family w:val="auto"/>
    <w:pitch w:val="variable"/>
    <w:sig w:usb0="00000000" w:usb1="00000000" w:usb2="00000000" w:usb3="00000000" w:csb0="00000000" w:csb1="00000000"/>
  </w:font>
  <w:font w:name="Lohit Hindi">
    <w:altName w:val="MS Mincho"/>
    <w:charset w:val="80"/>
    <w:family w:val="auto"/>
    <w:pitch w:val="variable"/>
    <w:sig w:usb0="00000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A00002EF" w:usb1="4000207B" w:usb2="00000000" w:usb3="00000000" w:csb0="0000009F" w:csb1="00000000"/>
  </w:font>
  <w:font w:name="DecoType Thuluth">
    <w:panose1 w:val="02010000000000000000"/>
    <w:charset w:val="B2"/>
    <w:family w:val="auto"/>
    <w:pitch w:val="variable"/>
    <w:sig w:usb0="00002001" w:usb1="80000000" w:usb2="00000008" w:usb3="00000000" w:csb0="00000040" w:csb1="00000000"/>
  </w:font>
  <w:font w:name="QCF_P237">
    <w:panose1 w:val="02000400000000000000"/>
    <w:charset w:val="00"/>
    <w:family w:val="auto"/>
    <w:pitch w:val="variable"/>
    <w:sig w:usb0="80002003" w:usb1="90000000" w:usb2="00000008" w:usb3="00000000" w:csb0="80000041" w:csb1="00000000"/>
  </w:font>
  <w:font w:name="QCF_P429">
    <w:panose1 w:val="02000400000000000000"/>
    <w:charset w:val="00"/>
    <w:family w:val="auto"/>
    <w:pitch w:val="variable"/>
    <w:sig w:usb0="80002003" w:usb1="90000000" w:usb2="00000008" w:usb3="00000000" w:csb0="80000041" w:csb1="00000000"/>
  </w:font>
  <w:font w:name="QCF_P430">
    <w:panose1 w:val="02000400000000000000"/>
    <w:charset w:val="00"/>
    <w:family w:val="auto"/>
    <w:pitch w:val="variable"/>
    <w:sig w:usb0="80002003" w:usb1="90000000" w:usb2="00000008" w:usb3="00000000" w:csb0="80000041" w:csb1="00000000"/>
  </w:font>
  <w:font w:name="AL-Hotham">
    <w:panose1 w:val="00000000000000000000"/>
    <w:charset w:val="B2"/>
    <w:family w:val="auto"/>
    <w:pitch w:val="variable"/>
    <w:sig w:usb0="00002001" w:usb1="00000000" w:usb2="00000000" w:usb3="00000000" w:csb0="00000040" w:csb1="00000000"/>
  </w:font>
  <w:font w:name="QCF_P294">
    <w:panose1 w:val="02000400000000000000"/>
    <w:charset w:val="00"/>
    <w:family w:val="auto"/>
    <w:pitch w:val="variable"/>
    <w:sig w:usb0="80002003" w:usb1="90000000" w:usb2="00000008" w:usb3="00000000" w:csb0="80000041" w:csb1="00000000"/>
  </w:font>
  <w:font w:name="QCF_P296">
    <w:panose1 w:val="02000400000000000000"/>
    <w:charset w:val="00"/>
    <w:family w:val="auto"/>
    <w:pitch w:val="variable"/>
    <w:sig w:usb0="80002003" w:usb1="90000000" w:usb2="00000008" w:usb3="00000000" w:csb0="80000041" w:csb1="00000000"/>
  </w:font>
  <w:font w:name="QCF_P242">
    <w:panose1 w:val="02000400000000000000"/>
    <w:charset w:val="00"/>
    <w:family w:val="auto"/>
    <w:pitch w:val="variable"/>
    <w:sig w:usb0="80002003" w:usb1="90000000" w:usb2="00000008" w:usb3="00000000" w:csb0="80000041" w:csb1="00000000"/>
  </w:font>
  <w:font w:name="QCF_P139">
    <w:panose1 w:val="02000400000000000000"/>
    <w:charset w:val="00"/>
    <w:family w:val="auto"/>
    <w:pitch w:val="variable"/>
    <w:sig w:usb0="80002003" w:usb1="90000000" w:usb2="00000008" w:usb3="00000000" w:csb0="8000004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2801" w:rsidRDefault="003B2801" w:rsidP="000C4416">
      <w:r>
        <w:separator/>
      </w:r>
    </w:p>
  </w:footnote>
  <w:footnote w:type="continuationSeparator" w:id="1">
    <w:p w:rsidR="003B2801" w:rsidRDefault="003B2801" w:rsidP="000C441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F97CA1B8"/>
    <w:lvl w:ilvl="0">
      <w:start w:val="1"/>
      <w:numFmt w:val="upperRoman"/>
      <w:suff w:val="space"/>
      <w:lvlText w:val="%1."/>
      <w:lvlJc w:val="center"/>
      <w:pPr>
        <w:tabs>
          <w:tab w:val="num" w:pos="0"/>
        </w:tabs>
        <w:ind w:left="0" w:firstLine="216"/>
      </w:pPr>
      <w:rPr>
        <w:rFonts w:cs="Times New Roman"/>
        <w:i w:val="0"/>
        <w:iCs w:val="0"/>
        <w:lang w:val="en-US"/>
      </w:rPr>
    </w:lvl>
    <w:lvl w:ilvl="1">
      <w:start w:val="1"/>
      <w:numFmt w:val="upperLetter"/>
      <w:lvlText w:val="%2."/>
      <w:lvlJc w:val="left"/>
      <w:pPr>
        <w:tabs>
          <w:tab w:val="num" w:pos="227"/>
        </w:tabs>
        <w:ind w:left="288" w:hanging="288"/>
      </w:pPr>
      <w:rPr>
        <w:rFonts w:cs="Times New Roman"/>
      </w:rPr>
    </w:lvl>
    <w:lvl w:ilvl="2">
      <w:start w:val="1"/>
      <w:numFmt w:val="decimal"/>
      <w:lvlText w:val="%3)"/>
      <w:lvlJc w:val="left"/>
      <w:pPr>
        <w:tabs>
          <w:tab w:val="num" w:pos="425"/>
        </w:tabs>
        <w:ind w:left="0" w:firstLine="180"/>
      </w:pPr>
      <w:rPr>
        <w:rFonts w:cs="Times New Roman"/>
      </w:rPr>
    </w:lvl>
    <w:lvl w:ilvl="3">
      <w:start w:val="1"/>
      <w:numFmt w:val="lowerLetter"/>
      <w:lvlText w:val="%4)"/>
      <w:lvlJc w:val="left"/>
      <w:pPr>
        <w:tabs>
          <w:tab w:val="num" w:pos="630"/>
        </w:tabs>
        <w:ind w:left="0" w:firstLine="360"/>
      </w:pPr>
      <w:rPr>
        <w:rFonts w:ascii="Times New Roman" w:hAnsi="Times New Roman" w:cs="Times New Roman"/>
        <w:b w:val="0"/>
        <w:bCs w:val="0"/>
        <w:i/>
        <w:iCs/>
        <w:sz w:val="20"/>
        <w:szCs w:val="20"/>
      </w:rPr>
    </w:lvl>
    <w:lvl w:ilvl="4">
      <w:start w:val="1"/>
      <w:numFmt w:val="none"/>
      <w:suff w:val="nothing"/>
      <w:lvlText w:val=""/>
      <w:lvlJc w:val="left"/>
      <w:pPr>
        <w:tabs>
          <w:tab w:val="num" w:pos="0"/>
        </w:tabs>
        <w:ind w:left="2880" w:firstLine="0"/>
      </w:pPr>
      <w:rPr>
        <w:rFonts w:cs="Times New Roman"/>
      </w:rPr>
    </w:lvl>
    <w:lvl w:ilvl="5">
      <w:start w:val="1"/>
      <w:numFmt w:val="lowerLetter"/>
      <w:lvlText w:val="(%6)"/>
      <w:lvlJc w:val="left"/>
      <w:pPr>
        <w:tabs>
          <w:tab w:val="num" w:pos="3960"/>
        </w:tabs>
        <w:ind w:left="3600" w:firstLine="0"/>
      </w:pPr>
      <w:rPr>
        <w:rFonts w:cs="Times New Roman"/>
      </w:rPr>
    </w:lvl>
    <w:lvl w:ilvl="6">
      <w:start w:val="1"/>
      <w:numFmt w:val="lowerRoman"/>
      <w:lvlText w:val="(%7)"/>
      <w:lvlJc w:val="left"/>
      <w:pPr>
        <w:tabs>
          <w:tab w:val="num" w:pos="4680"/>
        </w:tabs>
        <w:ind w:left="4320" w:firstLine="0"/>
      </w:pPr>
      <w:rPr>
        <w:rFonts w:cs="Times New Roman"/>
      </w:rPr>
    </w:lvl>
    <w:lvl w:ilvl="7">
      <w:start w:val="1"/>
      <w:numFmt w:val="lowerLetter"/>
      <w:lvlText w:val="(%8)"/>
      <w:lvlJc w:val="left"/>
      <w:pPr>
        <w:tabs>
          <w:tab w:val="num" w:pos="5400"/>
        </w:tabs>
        <w:ind w:left="5040" w:firstLine="0"/>
      </w:pPr>
      <w:rPr>
        <w:rFonts w:cs="Times New Roman"/>
      </w:rPr>
    </w:lvl>
    <w:lvl w:ilvl="8">
      <w:start w:val="1"/>
      <w:numFmt w:val="lowerRoman"/>
      <w:lvlText w:val="(%9)"/>
      <w:lvlJc w:val="left"/>
      <w:pPr>
        <w:tabs>
          <w:tab w:val="num" w:pos="6120"/>
        </w:tabs>
        <w:ind w:left="5760" w:firstLine="0"/>
      </w:pPr>
      <w:rPr>
        <w:rFonts w:cs="Times New Roman"/>
      </w:rPr>
    </w:lvl>
  </w:abstractNum>
  <w:abstractNum w:abstractNumId="1">
    <w:nsid w:val="00000002"/>
    <w:multiLevelType w:val="singleLevel"/>
    <w:tmpl w:val="00000002"/>
    <w:name w:val="WW8Num2"/>
    <w:lvl w:ilvl="0">
      <w:start w:val="1"/>
      <w:numFmt w:val="decimal"/>
      <w:lvlText w:val="%1 "/>
      <w:lvlJc w:val="left"/>
      <w:pPr>
        <w:tabs>
          <w:tab w:val="num" w:pos="648"/>
        </w:tabs>
        <w:ind w:left="0" w:firstLine="288"/>
      </w:pPr>
      <w:rPr>
        <w:rFonts w:ascii="Times New Roman" w:hAnsi="Times New Roman" w:cs="Times New Roman"/>
        <w:b w:val="0"/>
        <w:bCs w:val="0"/>
        <w:i w:val="0"/>
        <w:iCs w:val="0"/>
        <w:caps w:val="0"/>
        <w:smallCaps w:val="0"/>
        <w:strike w:val="0"/>
        <w:dstrike w:val="0"/>
        <w:outline w:val="0"/>
        <w:shadow w:val="0"/>
        <w:vanish w:val="0"/>
        <w:sz w:val="16"/>
        <w:szCs w:val="16"/>
        <w:vertAlign w:val="superscript"/>
      </w:rPr>
    </w:lvl>
  </w:abstractNum>
  <w:abstractNum w:abstractNumId="2">
    <w:nsid w:val="00000003"/>
    <w:multiLevelType w:val="singleLevel"/>
    <w:tmpl w:val="00000003"/>
    <w:name w:val="WW8Num3"/>
    <w:lvl w:ilvl="0">
      <w:start w:val="1"/>
      <w:numFmt w:val="bullet"/>
      <w:lvlText w:val=""/>
      <w:lvlJc w:val="left"/>
      <w:pPr>
        <w:tabs>
          <w:tab w:val="num" w:pos="648"/>
        </w:tabs>
        <w:ind w:left="648" w:hanging="360"/>
      </w:pPr>
      <w:rPr>
        <w:rFonts w:ascii="Symbol" w:hAnsi="Symbol" w:cs="Symbol"/>
      </w:rPr>
    </w:lvl>
  </w:abstractNum>
  <w:abstractNum w:abstractNumId="3">
    <w:nsid w:val="00000004"/>
    <w:multiLevelType w:val="singleLevel"/>
    <w:tmpl w:val="00000004"/>
    <w:name w:val="WW8Num4"/>
    <w:lvl w:ilvl="0">
      <w:start w:val="1"/>
      <w:numFmt w:val="decimal"/>
      <w:lvlText w:val="[%1]"/>
      <w:lvlJc w:val="left"/>
      <w:pPr>
        <w:tabs>
          <w:tab w:val="num" w:pos="360"/>
        </w:tabs>
        <w:ind w:left="360" w:hanging="360"/>
      </w:pPr>
      <w:rPr>
        <w:rFonts w:cs="Times New Roman"/>
      </w:rPr>
    </w:lvl>
  </w:abstractNum>
  <w:abstractNum w:abstractNumId="4">
    <w:nsid w:val="00000005"/>
    <w:multiLevelType w:val="singleLevel"/>
    <w:tmpl w:val="00000005"/>
    <w:name w:val="WW8Num5"/>
    <w:lvl w:ilvl="0">
      <w:start w:val="1"/>
      <w:numFmt w:val="upperRoman"/>
      <w:suff w:val="space"/>
      <w:lvlText w:val="TABLE %1. "/>
      <w:lvlJc w:val="left"/>
      <w:pPr>
        <w:tabs>
          <w:tab w:val="num" w:pos="0"/>
        </w:tabs>
        <w:ind w:left="0" w:firstLine="0"/>
      </w:pPr>
      <w:rPr>
        <w:rFonts w:ascii="Times New Roman" w:hAnsi="Times New Roman" w:cs="Times New Roman"/>
        <w:caps w:val="0"/>
        <w:smallCaps w:val="0"/>
        <w:strike w:val="0"/>
        <w:dstrike w:val="0"/>
        <w:outline w:val="0"/>
        <w:shadow w:val="0"/>
        <w:vanish w:val="0"/>
        <w:color w:val="auto"/>
        <w:position w:val="0"/>
        <w:sz w:val="20"/>
        <w:szCs w:val="20"/>
        <w:vertAlign w:val="baseline"/>
      </w:rPr>
    </w:lvl>
  </w:abstractNum>
  <w:abstractNum w:abstractNumId="5">
    <w:nsid w:val="00000006"/>
    <w:multiLevelType w:val="singleLevel"/>
    <w:tmpl w:val="00000006"/>
    <w:name w:val="WW8Num6"/>
    <w:lvl w:ilvl="0">
      <w:start w:val="1"/>
      <w:numFmt w:val="decimal"/>
      <w:suff w:val="space"/>
      <w:lvlText w:val="Fig. %1. "/>
      <w:lvlJc w:val="left"/>
      <w:pPr>
        <w:tabs>
          <w:tab w:val="num" w:pos="0"/>
        </w:tabs>
        <w:ind w:left="360" w:hanging="360"/>
      </w:pPr>
      <w:rPr>
        <w:rFonts w:ascii="Times New Roman" w:hAnsi="Times New Roman" w:cs="Times New Roman"/>
        <w:b w:val="0"/>
        <w:bCs w:val="0"/>
        <w:i w:val="0"/>
        <w:iCs w:val="0"/>
        <w:sz w:val="16"/>
        <w:szCs w:val="16"/>
      </w:rPr>
    </w:lvl>
  </w:abstractNum>
  <w:abstractNum w:abstractNumId="6">
    <w:nsid w:val="3C136545"/>
    <w:multiLevelType w:val="hybridMultilevel"/>
    <w:tmpl w:val="BBDEC29C"/>
    <w:lvl w:ilvl="0" w:tplc="D05AA752">
      <w:start w:val="1"/>
      <w:numFmt w:val="decimal"/>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3584233"/>
    <w:multiLevelType w:val="hybridMultilevel"/>
    <w:tmpl w:val="C37AA678"/>
    <w:lvl w:ilvl="0" w:tplc="88F46F38">
      <w:start w:val="1"/>
      <w:numFmt w:val="decimal"/>
      <w:lvlText w:val="%1."/>
      <w:lvlJc w:val="left"/>
      <w:pPr>
        <w:tabs>
          <w:tab w:val="num" w:pos="720"/>
        </w:tabs>
        <w:ind w:left="720" w:hanging="360"/>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53F056C6"/>
    <w:multiLevelType w:val="hybridMultilevel"/>
    <w:tmpl w:val="773C9788"/>
    <w:lvl w:ilvl="0" w:tplc="04090013">
      <w:start w:val="1"/>
      <w:numFmt w:val="upperRoman"/>
      <w:lvlText w:val="%1."/>
      <w:lvlJc w:val="right"/>
      <w:pPr>
        <w:ind w:left="936" w:hanging="360"/>
      </w:p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9">
    <w:nsid w:val="552D6DD6"/>
    <w:multiLevelType w:val="hybridMultilevel"/>
    <w:tmpl w:val="02DCFC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C0D60EA"/>
    <w:multiLevelType w:val="hybridMultilevel"/>
    <w:tmpl w:val="6888AA7E"/>
    <w:lvl w:ilvl="0" w:tplc="C4B4AF2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9"/>
  </w:num>
  <w:num w:numId="8">
    <w:abstractNumId w:val="7"/>
  </w:num>
  <w:num w:numId="9">
    <w:abstractNumId w:val="10"/>
  </w:num>
  <w:num w:numId="10">
    <w:abstractNumId w:val="6"/>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0"/>
    <w:footnote w:id="1"/>
  </w:footnotePr>
  <w:endnotePr>
    <w:endnote w:id="0"/>
    <w:endnote w:id="1"/>
  </w:endnotePr>
  <w:compat/>
  <w:rsids>
    <w:rsidRoot w:val="00582DC7"/>
    <w:rsid w:val="00006F7B"/>
    <w:rsid w:val="00063648"/>
    <w:rsid w:val="0007783C"/>
    <w:rsid w:val="0008662E"/>
    <w:rsid w:val="00097F14"/>
    <w:rsid w:val="000A261E"/>
    <w:rsid w:val="000C212C"/>
    <w:rsid w:val="000C4416"/>
    <w:rsid w:val="000E2248"/>
    <w:rsid w:val="00100A21"/>
    <w:rsid w:val="00123A83"/>
    <w:rsid w:val="0012697C"/>
    <w:rsid w:val="00143845"/>
    <w:rsid w:val="001677B7"/>
    <w:rsid w:val="00172029"/>
    <w:rsid w:val="0017791D"/>
    <w:rsid w:val="00180355"/>
    <w:rsid w:val="001835BD"/>
    <w:rsid w:val="00197B5F"/>
    <w:rsid w:val="001B1FA5"/>
    <w:rsid w:val="001C5A2C"/>
    <w:rsid w:val="001E5297"/>
    <w:rsid w:val="002010E2"/>
    <w:rsid w:val="002117BB"/>
    <w:rsid w:val="00226423"/>
    <w:rsid w:val="00244360"/>
    <w:rsid w:val="00246892"/>
    <w:rsid w:val="00251720"/>
    <w:rsid w:val="00265FEB"/>
    <w:rsid w:val="00276E36"/>
    <w:rsid w:val="0029290A"/>
    <w:rsid w:val="00297415"/>
    <w:rsid w:val="002A221E"/>
    <w:rsid w:val="002E0EFA"/>
    <w:rsid w:val="003215C3"/>
    <w:rsid w:val="003B2801"/>
    <w:rsid w:val="003B5B7D"/>
    <w:rsid w:val="003C3BEC"/>
    <w:rsid w:val="003E7221"/>
    <w:rsid w:val="003E740B"/>
    <w:rsid w:val="00403B33"/>
    <w:rsid w:val="00414974"/>
    <w:rsid w:val="004332FA"/>
    <w:rsid w:val="00444EE2"/>
    <w:rsid w:val="00455953"/>
    <w:rsid w:val="00455C43"/>
    <w:rsid w:val="00461F7F"/>
    <w:rsid w:val="0046344E"/>
    <w:rsid w:val="0046422F"/>
    <w:rsid w:val="0047261F"/>
    <w:rsid w:val="00477E6E"/>
    <w:rsid w:val="00477ECE"/>
    <w:rsid w:val="0048563C"/>
    <w:rsid w:val="004A6804"/>
    <w:rsid w:val="004B0223"/>
    <w:rsid w:val="004C5EF3"/>
    <w:rsid w:val="004F2BCF"/>
    <w:rsid w:val="0052167A"/>
    <w:rsid w:val="00531265"/>
    <w:rsid w:val="005648FF"/>
    <w:rsid w:val="00570DD2"/>
    <w:rsid w:val="00582DC7"/>
    <w:rsid w:val="005A0FF9"/>
    <w:rsid w:val="005A15C9"/>
    <w:rsid w:val="005A3FD3"/>
    <w:rsid w:val="005B0BFC"/>
    <w:rsid w:val="00614F38"/>
    <w:rsid w:val="006226AB"/>
    <w:rsid w:val="00626F1D"/>
    <w:rsid w:val="0064047D"/>
    <w:rsid w:val="00663D1E"/>
    <w:rsid w:val="00665469"/>
    <w:rsid w:val="00680242"/>
    <w:rsid w:val="00680673"/>
    <w:rsid w:val="006858B7"/>
    <w:rsid w:val="006B5BB3"/>
    <w:rsid w:val="006D457E"/>
    <w:rsid w:val="006F0791"/>
    <w:rsid w:val="00713EA5"/>
    <w:rsid w:val="0072481B"/>
    <w:rsid w:val="007345A3"/>
    <w:rsid w:val="00771090"/>
    <w:rsid w:val="007769D6"/>
    <w:rsid w:val="00793A54"/>
    <w:rsid w:val="007C4E09"/>
    <w:rsid w:val="00821F7F"/>
    <w:rsid w:val="00826145"/>
    <w:rsid w:val="008465A4"/>
    <w:rsid w:val="008515B7"/>
    <w:rsid w:val="008D2AC5"/>
    <w:rsid w:val="008F2770"/>
    <w:rsid w:val="00931DFC"/>
    <w:rsid w:val="00950E8D"/>
    <w:rsid w:val="009A452E"/>
    <w:rsid w:val="009F4857"/>
    <w:rsid w:val="00A05529"/>
    <w:rsid w:val="00A06D4F"/>
    <w:rsid w:val="00A4365D"/>
    <w:rsid w:val="00A44522"/>
    <w:rsid w:val="00A459F7"/>
    <w:rsid w:val="00A5227F"/>
    <w:rsid w:val="00A628ED"/>
    <w:rsid w:val="00A71A81"/>
    <w:rsid w:val="00A7496D"/>
    <w:rsid w:val="00A84F26"/>
    <w:rsid w:val="00A86CCB"/>
    <w:rsid w:val="00AC2A88"/>
    <w:rsid w:val="00AE5DD6"/>
    <w:rsid w:val="00B16CCA"/>
    <w:rsid w:val="00B5552B"/>
    <w:rsid w:val="00B67BC9"/>
    <w:rsid w:val="00B96CE5"/>
    <w:rsid w:val="00BA14B1"/>
    <w:rsid w:val="00BC4B1A"/>
    <w:rsid w:val="00C47514"/>
    <w:rsid w:val="00CB4B1B"/>
    <w:rsid w:val="00CD32B0"/>
    <w:rsid w:val="00CE3470"/>
    <w:rsid w:val="00CE7BBC"/>
    <w:rsid w:val="00D01C0B"/>
    <w:rsid w:val="00D17F47"/>
    <w:rsid w:val="00D262D8"/>
    <w:rsid w:val="00D4340B"/>
    <w:rsid w:val="00D768DB"/>
    <w:rsid w:val="00D919B7"/>
    <w:rsid w:val="00D94F70"/>
    <w:rsid w:val="00DC3A15"/>
    <w:rsid w:val="00DE155D"/>
    <w:rsid w:val="00DF0575"/>
    <w:rsid w:val="00DF6E09"/>
    <w:rsid w:val="00E10CDA"/>
    <w:rsid w:val="00E162E1"/>
    <w:rsid w:val="00E42342"/>
    <w:rsid w:val="00E45FDD"/>
    <w:rsid w:val="00E517E0"/>
    <w:rsid w:val="00E5535F"/>
    <w:rsid w:val="00E72D31"/>
    <w:rsid w:val="00E80BFD"/>
    <w:rsid w:val="00EE45C1"/>
    <w:rsid w:val="00EE6F64"/>
    <w:rsid w:val="00F23210"/>
    <w:rsid w:val="00F51C8F"/>
    <w:rsid w:val="00F52E5A"/>
    <w:rsid w:val="00F718C2"/>
    <w:rsid w:val="00F750A7"/>
    <w:rsid w:val="00F90E05"/>
    <w:rsid w:val="00F942CD"/>
    <w:rsid w:val="00FA3409"/>
    <w:rsid w:val="00FA619A"/>
    <w:rsid w:val="00FD74FD"/>
    <w:rsid w:val="00FD7D3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0CDA"/>
    <w:pPr>
      <w:suppressAutoHyphens/>
      <w:jc w:val="center"/>
    </w:pPr>
    <w:rPr>
      <w:rFonts w:eastAsia="SimSun"/>
      <w:lang w:eastAsia="zh-CN"/>
    </w:rPr>
  </w:style>
  <w:style w:type="paragraph" w:styleId="1">
    <w:name w:val="heading 1"/>
    <w:basedOn w:val="a"/>
    <w:next w:val="a0"/>
    <w:qFormat/>
    <w:rsid w:val="00E10CDA"/>
    <w:pPr>
      <w:keepNext/>
      <w:keepLines/>
      <w:tabs>
        <w:tab w:val="num" w:pos="0"/>
        <w:tab w:val="left" w:pos="216"/>
        <w:tab w:val="left" w:pos="283"/>
        <w:tab w:val="left" w:pos="340"/>
        <w:tab w:val="left" w:pos="397"/>
      </w:tabs>
      <w:spacing w:before="160" w:after="80"/>
      <w:ind w:firstLine="216"/>
      <w:outlineLvl w:val="0"/>
    </w:pPr>
    <w:rPr>
      <w:smallCaps/>
      <w:lang w:eastAsia="en-US"/>
    </w:rPr>
  </w:style>
  <w:style w:type="paragraph" w:styleId="2">
    <w:name w:val="heading 2"/>
    <w:basedOn w:val="a"/>
    <w:next w:val="a0"/>
    <w:qFormat/>
    <w:rsid w:val="00E10CDA"/>
    <w:pPr>
      <w:keepNext/>
      <w:keepLines/>
      <w:tabs>
        <w:tab w:val="num" w:pos="227"/>
      </w:tabs>
      <w:spacing w:before="120" w:after="60"/>
      <w:ind w:left="288" w:hanging="288"/>
      <w:jc w:val="left"/>
      <w:outlineLvl w:val="1"/>
    </w:pPr>
    <w:rPr>
      <w:i/>
      <w:iCs/>
      <w:lang w:eastAsia="en-US"/>
    </w:rPr>
  </w:style>
  <w:style w:type="paragraph" w:styleId="3">
    <w:name w:val="heading 3"/>
    <w:basedOn w:val="a"/>
    <w:next w:val="a0"/>
    <w:qFormat/>
    <w:rsid w:val="00E10CDA"/>
    <w:pPr>
      <w:tabs>
        <w:tab w:val="num" w:pos="425"/>
        <w:tab w:val="left" w:pos="540"/>
      </w:tabs>
      <w:spacing w:line="240" w:lineRule="exact"/>
      <w:ind w:firstLine="180"/>
      <w:jc w:val="both"/>
      <w:outlineLvl w:val="2"/>
    </w:pPr>
    <w:rPr>
      <w:i/>
      <w:iCs/>
      <w:lang w:eastAsia="en-US"/>
    </w:rPr>
  </w:style>
  <w:style w:type="paragraph" w:styleId="4">
    <w:name w:val="heading 4"/>
    <w:basedOn w:val="a"/>
    <w:next w:val="a0"/>
    <w:qFormat/>
    <w:rsid w:val="00E10CDA"/>
    <w:pPr>
      <w:tabs>
        <w:tab w:val="num" w:pos="630"/>
        <w:tab w:val="left" w:pos="720"/>
      </w:tabs>
      <w:spacing w:before="40" w:after="40"/>
      <w:ind w:firstLine="360"/>
      <w:jc w:val="both"/>
      <w:outlineLvl w:val="3"/>
    </w:pPr>
    <w:rPr>
      <w:i/>
      <w:iCs/>
      <w:lang w:eastAsia="en-US"/>
    </w:rPr>
  </w:style>
  <w:style w:type="paragraph" w:styleId="5">
    <w:name w:val="heading 5"/>
    <w:basedOn w:val="a"/>
    <w:next w:val="a0"/>
    <w:qFormat/>
    <w:rsid w:val="00E10CDA"/>
    <w:pPr>
      <w:tabs>
        <w:tab w:val="left" w:pos="360"/>
      </w:tabs>
      <w:spacing w:before="160" w:after="80"/>
      <w:outlineLvl w:val="4"/>
    </w:pPr>
    <w:rPr>
      <w:smallCaps/>
      <w:lang w:eastAsia="en-U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E10CDA"/>
    <w:rPr>
      <w:rFonts w:cs="Times New Roman"/>
      <w:i w:val="0"/>
      <w:iCs w:val="0"/>
    </w:rPr>
  </w:style>
  <w:style w:type="character" w:customStyle="1" w:styleId="WW8Num1z1">
    <w:name w:val="WW8Num1z1"/>
    <w:rsid w:val="00E10CDA"/>
    <w:rPr>
      <w:rFonts w:cs="Times New Roman"/>
    </w:rPr>
  </w:style>
  <w:style w:type="character" w:customStyle="1" w:styleId="WW8Num1z3">
    <w:name w:val="WW8Num1z3"/>
    <w:rsid w:val="00E10CDA"/>
    <w:rPr>
      <w:rFonts w:ascii="Times New Roman" w:hAnsi="Times New Roman" w:cs="Times New Roman"/>
      <w:b w:val="0"/>
      <w:bCs w:val="0"/>
      <w:i/>
      <w:iCs/>
      <w:sz w:val="20"/>
      <w:szCs w:val="20"/>
    </w:rPr>
  </w:style>
  <w:style w:type="character" w:customStyle="1" w:styleId="WW8Num2z0">
    <w:name w:val="WW8Num2z0"/>
    <w:rsid w:val="00E10CDA"/>
    <w:rPr>
      <w:rFonts w:ascii="Times New Roman" w:hAnsi="Times New Roman" w:cs="Times New Roman"/>
      <w:b w:val="0"/>
      <w:bCs w:val="0"/>
      <w:i w:val="0"/>
      <w:iCs w:val="0"/>
      <w:caps w:val="0"/>
      <w:smallCaps w:val="0"/>
      <w:strike w:val="0"/>
      <w:dstrike w:val="0"/>
      <w:outline w:val="0"/>
      <w:shadow w:val="0"/>
      <w:vanish w:val="0"/>
      <w:sz w:val="16"/>
      <w:szCs w:val="16"/>
      <w:vertAlign w:val="superscript"/>
    </w:rPr>
  </w:style>
  <w:style w:type="character" w:customStyle="1" w:styleId="WW8Num3z0">
    <w:name w:val="WW8Num3z0"/>
    <w:rsid w:val="00E10CDA"/>
    <w:rPr>
      <w:rFonts w:ascii="Symbol" w:hAnsi="Symbol" w:cs="Symbol"/>
    </w:rPr>
  </w:style>
  <w:style w:type="character" w:customStyle="1" w:styleId="WW8Num4z0">
    <w:name w:val="WW8Num4z0"/>
    <w:rsid w:val="00E10CDA"/>
    <w:rPr>
      <w:rFonts w:cs="Times New Roman"/>
    </w:rPr>
  </w:style>
  <w:style w:type="character" w:customStyle="1" w:styleId="WW8Num5z0">
    <w:name w:val="WW8Num5z0"/>
    <w:rsid w:val="00E10CDA"/>
    <w:rPr>
      <w:rFonts w:ascii="Times New Roman" w:hAnsi="Times New Roman" w:cs="Times New Roman"/>
      <w:caps w:val="0"/>
      <w:smallCaps w:val="0"/>
      <w:strike w:val="0"/>
      <w:dstrike w:val="0"/>
      <w:outline w:val="0"/>
      <w:shadow w:val="0"/>
      <w:vanish w:val="0"/>
      <w:color w:val="auto"/>
      <w:position w:val="0"/>
      <w:sz w:val="20"/>
      <w:szCs w:val="20"/>
      <w:vertAlign w:val="baseline"/>
    </w:rPr>
  </w:style>
  <w:style w:type="character" w:customStyle="1" w:styleId="WW8Num6z0">
    <w:name w:val="WW8Num6z0"/>
    <w:rsid w:val="00E10CDA"/>
    <w:rPr>
      <w:rFonts w:ascii="Times New Roman" w:hAnsi="Times New Roman" w:cs="Times New Roman"/>
      <w:b w:val="0"/>
      <w:bCs w:val="0"/>
      <w:i w:val="0"/>
      <w:iCs w:val="0"/>
      <w:sz w:val="16"/>
      <w:szCs w:val="16"/>
    </w:rPr>
  </w:style>
  <w:style w:type="character" w:customStyle="1" w:styleId="Absatz-Standardschriftart">
    <w:name w:val="Absatz-Standardschriftart"/>
    <w:rsid w:val="00E10CDA"/>
  </w:style>
  <w:style w:type="character" w:customStyle="1" w:styleId="WW8Num7z0">
    <w:name w:val="WW8Num7z0"/>
    <w:rsid w:val="00E10CDA"/>
    <w:rPr>
      <w:rFonts w:ascii="Times New Roman" w:hAnsi="Times New Roman" w:cs="Times New Roman"/>
      <w:b w:val="0"/>
      <w:bCs w:val="0"/>
      <w:i w:val="0"/>
      <w:iCs w:val="0"/>
      <w:color w:val="auto"/>
      <w:sz w:val="16"/>
      <w:szCs w:val="16"/>
    </w:rPr>
  </w:style>
  <w:style w:type="character" w:customStyle="1" w:styleId="DefaultParagraphFont1">
    <w:name w:val="Default Paragraph Font1"/>
    <w:rsid w:val="00E10CDA"/>
  </w:style>
  <w:style w:type="character" w:customStyle="1" w:styleId="WW-DefaultParagraphFont">
    <w:name w:val="WW-Default Paragraph Font"/>
    <w:rsid w:val="00E10CDA"/>
  </w:style>
  <w:style w:type="character" w:customStyle="1" w:styleId="WW-Absatz-Standardschriftart">
    <w:name w:val="WW-Absatz-Standardschriftart"/>
    <w:rsid w:val="00E10CDA"/>
  </w:style>
  <w:style w:type="character" w:customStyle="1" w:styleId="WW-Absatz-Standardschriftart1">
    <w:name w:val="WW-Absatz-Standardschriftart1"/>
    <w:rsid w:val="00E10CDA"/>
  </w:style>
  <w:style w:type="character" w:customStyle="1" w:styleId="WW-Absatz-Standardschriftart11">
    <w:name w:val="WW-Absatz-Standardschriftart11"/>
    <w:rsid w:val="00E10CDA"/>
  </w:style>
  <w:style w:type="character" w:customStyle="1" w:styleId="WW-Absatz-Standardschriftart111">
    <w:name w:val="WW-Absatz-Standardschriftart111"/>
    <w:rsid w:val="00E10CDA"/>
  </w:style>
  <w:style w:type="character" w:customStyle="1" w:styleId="WW-Absatz-Standardschriftart1111">
    <w:name w:val="WW-Absatz-Standardschriftart1111"/>
    <w:rsid w:val="00E10CDA"/>
  </w:style>
  <w:style w:type="character" w:customStyle="1" w:styleId="WW-Absatz-Standardschriftart11111">
    <w:name w:val="WW-Absatz-Standardschriftart11111"/>
    <w:rsid w:val="00E10CDA"/>
  </w:style>
  <w:style w:type="character" w:customStyle="1" w:styleId="WW-Absatz-Standardschriftart111111">
    <w:name w:val="WW-Absatz-Standardschriftart111111"/>
    <w:rsid w:val="00E10CDA"/>
  </w:style>
  <w:style w:type="character" w:customStyle="1" w:styleId="WW-Absatz-Standardschriftart1111111">
    <w:name w:val="WW-Absatz-Standardschriftart1111111"/>
    <w:rsid w:val="00E10CDA"/>
  </w:style>
  <w:style w:type="character" w:customStyle="1" w:styleId="WW8Num1z4">
    <w:name w:val="WW8Num1z4"/>
    <w:rsid w:val="00E10CDA"/>
    <w:rPr>
      <w:rFonts w:cs="Times New Roman"/>
    </w:rPr>
  </w:style>
  <w:style w:type="character" w:customStyle="1" w:styleId="WW-Absatz-Standardschriftart11111111">
    <w:name w:val="WW-Absatz-Standardschriftart11111111"/>
    <w:rsid w:val="00E10CDA"/>
  </w:style>
  <w:style w:type="character" w:customStyle="1" w:styleId="WW8Num2z1">
    <w:name w:val="WW8Num2z1"/>
    <w:rsid w:val="00E10CDA"/>
    <w:rPr>
      <w:rFonts w:cs="Times New Roman"/>
    </w:rPr>
  </w:style>
  <w:style w:type="character" w:customStyle="1" w:styleId="WW8Num3z1">
    <w:name w:val="WW8Num3z1"/>
    <w:rsid w:val="00E10CDA"/>
    <w:rPr>
      <w:rFonts w:ascii="Courier New" w:hAnsi="Courier New" w:cs="Courier New"/>
    </w:rPr>
  </w:style>
  <w:style w:type="character" w:customStyle="1" w:styleId="WW8Num3z2">
    <w:name w:val="WW8Num3z2"/>
    <w:rsid w:val="00E10CDA"/>
    <w:rPr>
      <w:rFonts w:ascii="Wingdings" w:hAnsi="Wingdings" w:cs="Wingdings"/>
    </w:rPr>
  </w:style>
  <w:style w:type="character" w:customStyle="1" w:styleId="WW8Num5z1">
    <w:name w:val="WW8Num5z1"/>
    <w:rsid w:val="00E10CDA"/>
    <w:rPr>
      <w:rFonts w:ascii="Times New Roman" w:hAnsi="Times New Roman" w:cs="Times New Roman"/>
      <w:b w:val="0"/>
      <w:bCs w:val="0"/>
      <w:i/>
      <w:iCs/>
      <w:caps w:val="0"/>
      <w:smallCaps w:val="0"/>
      <w:strike w:val="0"/>
      <w:dstrike w:val="0"/>
      <w:outline w:val="0"/>
      <w:shadow w:val="0"/>
      <w:vanish w:val="0"/>
      <w:color w:val="auto"/>
      <w:position w:val="0"/>
      <w:sz w:val="20"/>
      <w:szCs w:val="20"/>
      <w:vertAlign w:val="baseline"/>
    </w:rPr>
  </w:style>
  <w:style w:type="character" w:customStyle="1" w:styleId="WW8Num5z3">
    <w:name w:val="WW8Num5z3"/>
    <w:rsid w:val="00E10CDA"/>
    <w:rPr>
      <w:rFonts w:ascii="Times New Roman" w:hAnsi="Times New Roman" w:cs="Times New Roman"/>
      <w:b w:val="0"/>
      <w:bCs w:val="0"/>
      <w:i/>
      <w:iCs/>
      <w:sz w:val="20"/>
      <w:szCs w:val="20"/>
    </w:rPr>
  </w:style>
  <w:style w:type="character" w:customStyle="1" w:styleId="WW8Num5z4">
    <w:name w:val="WW8Num5z4"/>
    <w:rsid w:val="00E10CDA"/>
    <w:rPr>
      <w:rFonts w:cs="Times New Roman"/>
    </w:rPr>
  </w:style>
  <w:style w:type="character" w:customStyle="1" w:styleId="WW8Num7z1">
    <w:name w:val="WW8Num7z1"/>
    <w:rsid w:val="00E10CDA"/>
    <w:rPr>
      <w:rFonts w:cs="Times New Roman"/>
    </w:rPr>
  </w:style>
  <w:style w:type="character" w:customStyle="1" w:styleId="WW8Num8z0">
    <w:name w:val="WW8Num8z0"/>
    <w:rsid w:val="00E10CDA"/>
    <w:rPr>
      <w:rFonts w:ascii="Times New Roman" w:hAnsi="Times New Roman" w:cs="Times New Roman"/>
      <w:b w:val="0"/>
      <w:bCs w:val="0"/>
      <w:i w:val="0"/>
      <w:iCs w:val="0"/>
      <w:sz w:val="16"/>
      <w:szCs w:val="16"/>
    </w:rPr>
  </w:style>
  <w:style w:type="character" w:customStyle="1" w:styleId="WW-DefaultParagraphFont1">
    <w:name w:val="WW-Default Paragraph Font1"/>
    <w:rsid w:val="00E10CDA"/>
  </w:style>
  <w:style w:type="paragraph" w:customStyle="1" w:styleId="Heading">
    <w:name w:val="Heading"/>
    <w:basedOn w:val="a"/>
    <w:next w:val="a0"/>
    <w:rsid w:val="00E10CDA"/>
    <w:pPr>
      <w:keepNext/>
      <w:spacing w:before="240" w:after="120"/>
    </w:pPr>
    <w:rPr>
      <w:rFonts w:ascii="Arial" w:eastAsia="DejaVu Sans" w:hAnsi="Arial" w:cs="Lohit Hindi"/>
      <w:sz w:val="28"/>
      <w:szCs w:val="28"/>
    </w:rPr>
  </w:style>
  <w:style w:type="paragraph" w:styleId="a0">
    <w:name w:val="Body Text"/>
    <w:basedOn w:val="a"/>
    <w:rsid w:val="00E10CDA"/>
    <w:pPr>
      <w:spacing w:after="6"/>
      <w:ind w:firstLine="288"/>
      <w:jc w:val="both"/>
    </w:pPr>
    <w:rPr>
      <w:spacing w:val="-1"/>
    </w:rPr>
  </w:style>
  <w:style w:type="paragraph" w:styleId="a4">
    <w:name w:val="List"/>
    <w:basedOn w:val="a0"/>
    <w:rsid w:val="00E10CDA"/>
    <w:rPr>
      <w:rFonts w:cs="Lohit Hindi"/>
    </w:rPr>
  </w:style>
  <w:style w:type="paragraph" w:styleId="a5">
    <w:name w:val="caption"/>
    <w:basedOn w:val="a"/>
    <w:qFormat/>
    <w:rsid w:val="00E10CDA"/>
    <w:pPr>
      <w:suppressLineNumbers/>
      <w:spacing w:before="120" w:after="120"/>
    </w:pPr>
    <w:rPr>
      <w:rFonts w:cs="Lohit Hindi"/>
      <w:i/>
      <w:iCs/>
      <w:sz w:val="24"/>
      <w:szCs w:val="24"/>
    </w:rPr>
  </w:style>
  <w:style w:type="paragraph" w:customStyle="1" w:styleId="Index">
    <w:name w:val="Index"/>
    <w:basedOn w:val="a"/>
    <w:rsid w:val="00E10CDA"/>
    <w:pPr>
      <w:suppressLineNumbers/>
    </w:pPr>
    <w:rPr>
      <w:rFonts w:cs="Lohit Hindi"/>
    </w:rPr>
  </w:style>
  <w:style w:type="paragraph" w:customStyle="1" w:styleId="Abstract">
    <w:name w:val="Abstract"/>
    <w:rsid w:val="00E10CDA"/>
    <w:pPr>
      <w:suppressAutoHyphens/>
      <w:spacing w:after="200"/>
      <w:ind w:firstLine="170"/>
      <w:jc w:val="both"/>
    </w:pPr>
    <w:rPr>
      <w:rFonts w:eastAsia="SimSun"/>
      <w:b/>
      <w:bCs/>
      <w:sz w:val="18"/>
      <w:szCs w:val="18"/>
      <w:lang w:eastAsia="zh-CN"/>
    </w:rPr>
  </w:style>
  <w:style w:type="paragraph" w:customStyle="1" w:styleId="Affiliation">
    <w:name w:val="Affiliation"/>
    <w:rsid w:val="00E10CDA"/>
    <w:pPr>
      <w:suppressAutoHyphens/>
      <w:jc w:val="center"/>
    </w:pPr>
    <w:rPr>
      <w:rFonts w:eastAsia="SimSun"/>
      <w:lang w:eastAsia="zh-CN"/>
    </w:rPr>
  </w:style>
  <w:style w:type="paragraph" w:customStyle="1" w:styleId="Author">
    <w:name w:val="Author"/>
    <w:rsid w:val="00E10CDA"/>
    <w:pPr>
      <w:suppressAutoHyphens/>
      <w:spacing w:before="360" w:after="40"/>
      <w:jc w:val="center"/>
    </w:pPr>
    <w:rPr>
      <w:rFonts w:eastAsia="SimSun"/>
      <w:sz w:val="22"/>
      <w:szCs w:val="22"/>
    </w:rPr>
  </w:style>
  <w:style w:type="paragraph" w:customStyle="1" w:styleId="bulletlist">
    <w:name w:val="bullet list"/>
    <w:basedOn w:val="a0"/>
    <w:rsid w:val="00E10CDA"/>
    <w:pPr>
      <w:tabs>
        <w:tab w:val="left" w:pos="648"/>
      </w:tabs>
      <w:ind w:left="648" w:hanging="360"/>
    </w:pPr>
  </w:style>
  <w:style w:type="paragraph" w:customStyle="1" w:styleId="equation">
    <w:name w:val="equation"/>
    <w:basedOn w:val="a"/>
    <w:rsid w:val="00E10CDA"/>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E10CDA"/>
    <w:pPr>
      <w:tabs>
        <w:tab w:val="num" w:pos="0"/>
      </w:tabs>
      <w:suppressAutoHyphens/>
      <w:spacing w:before="80" w:after="200"/>
      <w:ind w:left="360" w:hanging="360"/>
      <w:jc w:val="center"/>
    </w:pPr>
    <w:rPr>
      <w:rFonts w:eastAsia="SimSun"/>
      <w:sz w:val="16"/>
      <w:szCs w:val="16"/>
    </w:rPr>
  </w:style>
  <w:style w:type="paragraph" w:customStyle="1" w:styleId="footnote">
    <w:name w:val="footnote"/>
    <w:rsid w:val="00E10CDA"/>
    <w:pPr>
      <w:tabs>
        <w:tab w:val="left" w:pos="648"/>
      </w:tabs>
      <w:suppressAutoHyphens/>
      <w:spacing w:after="40"/>
      <w:ind w:firstLine="288"/>
    </w:pPr>
    <w:rPr>
      <w:rFonts w:eastAsia="SimSun"/>
      <w:sz w:val="16"/>
      <w:szCs w:val="16"/>
      <w:lang w:eastAsia="zh-CN"/>
    </w:rPr>
  </w:style>
  <w:style w:type="paragraph" w:customStyle="1" w:styleId="keywords">
    <w:name w:val="key words"/>
    <w:rsid w:val="00E10CDA"/>
    <w:pPr>
      <w:suppressAutoHyphens/>
      <w:spacing w:after="120"/>
      <w:ind w:firstLine="288"/>
      <w:jc w:val="both"/>
    </w:pPr>
    <w:rPr>
      <w:rFonts w:eastAsia="SimSun"/>
      <w:b/>
      <w:bCs/>
      <w:iCs/>
      <w:sz w:val="18"/>
      <w:szCs w:val="18"/>
    </w:rPr>
  </w:style>
  <w:style w:type="paragraph" w:customStyle="1" w:styleId="papersubtitle">
    <w:name w:val="paper subtitle"/>
    <w:rsid w:val="00E10CDA"/>
    <w:pPr>
      <w:suppressAutoHyphens/>
      <w:spacing w:after="120"/>
      <w:jc w:val="center"/>
    </w:pPr>
    <w:rPr>
      <w:rFonts w:eastAsia="MS Mincho"/>
      <w:sz w:val="28"/>
      <w:szCs w:val="28"/>
    </w:rPr>
  </w:style>
  <w:style w:type="paragraph" w:customStyle="1" w:styleId="papertitle">
    <w:name w:val="paper title"/>
    <w:rsid w:val="00E10CDA"/>
    <w:pPr>
      <w:suppressAutoHyphens/>
      <w:spacing w:after="120"/>
      <w:jc w:val="center"/>
    </w:pPr>
    <w:rPr>
      <w:rFonts w:eastAsia="MS Mincho"/>
      <w:sz w:val="48"/>
      <w:szCs w:val="48"/>
    </w:rPr>
  </w:style>
  <w:style w:type="paragraph" w:customStyle="1" w:styleId="references">
    <w:name w:val="references"/>
    <w:rsid w:val="00E10CDA"/>
    <w:pPr>
      <w:suppressAutoHyphens/>
      <w:spacing w:after="50" w:line="180" w:lineRule="atLeast"/>
      <w:jc w:val="both"/>
    </w:pPr>
    <w:rPr>
      <w:rFonts w:eastAsia="MS Mincho"/>
      <w:sz w:val="18"/>
      <w:szCs w:val="16"/>
    </w:rPr>
  </w:style>
  <w:style w:type="paragraph" w:customStyle="1" w:styleId="sponsors">
    <w:name w:val="sponsors"/>
    <w:rsid w:val="00E10CDA"/>
    <w:pPr>
      <w:pBdr>
        <w:top w:val="single" w:sz="4" w:space="2" w:color="000000"/>
      </w:pBdr>
      <w:suppressAutoHyphens/>
      <w:ind w:firstLine="288"/>
    </w:pPr>
    <w:rPr>
      <w:rFonts w:eastAsia="SimSun"/>
      <w:sz w:val="16"/>
      <w:szCs w:val="16"/>
      <w:lang w:eastAsia="zh-CN"/>
    </w:rPr>
  </w:style>
  <w:style w:type="paragraph" w:customStyle="1" w:styleId="tablecolhead">
    <w:name w:val="table col head"/>
    <w:basedOn w:val="a"/>
    <w:rsid w:val="00E10CDA"/>
    <w:rPr>
      <w:b/>
      <w:bCs/>
      <w:sz w:val="16"/>
      <w:szCs w:val="16"/>
    </w:rPr>
  </w:style>
  <w:style w:type="paragraph" w:customStyle="1" w:styleId="tablecolsubhead">
    <w:name w:val="table col subhead"/>
    <w:basedOn w:val="tablecolhead"/>
    <w:rsid w:val="00E10CDA"/>
    <w:rPr>
      <w:i/>
      <w:iCs/>
      <w:sz w:val="15"/>
      <w:szCs w:val="15"/>
    </w:rPr>
  </w:style>
  <w:style w:type="paragraph" w:customStyle="1" w:styleId="tablecopy">
    <w:name w:val="table copy"/>
    <w:rsid w:val="00E10CDA"/>
    <w:pPr>
      <w:suppressAutoHyphens/>
      <w:jc w:val="both"/>
    </w:pPr>
    <w:rPr>
      <w:rFonts w:eastAsia="SimSun"/>
      <w:sz w:val="16"/>
      <w:szCs w:val="16"/>
    </w:rPr>
  </w:style>
  <w:style w:type="paragraph" w:customStyle="1" w:styleId="tablefootnote">
    <w:name w:val="table footnote"/>
    <w:rsid w:val="00E10CDA"/>
    <w:pPr>
      <w:suppressAutoHyphens/>
      <w:spacing w:before="60" w:after="30"/>
      <w:jc w:val="right"/>
    </w:pPr>
    <w:rPr>
      <w:rFonts w:eastAsia="SimSun"/>
      <w:sz w:val="12"/>
      <w:szCs w:val="12"/>
      <w:lang w:eastAsia="zh-CN"/>
    </w:rPr>
  </w:style>
  <w:style w:type="paragraph" w:customStyle="1" w:styleId="tablehead">
    <w:name w:val="table head"/>
    <w:rsid w:val="00E10CDA"/>
    <w:pPr>
      <w:tabs>
        <w:tab w:val="num" w:pos="0"/>
        <w:tab w:val="left" w:pos="1080"/>
      </w:tabs>
      <w:suppressAutoHyphens/>
      <w:spacing w:before="240" w:after="120" w:line="216" w:lineRule="auto"/>
      <w:jc w:val="center"/>
    </w:pPr>
    <w:rPr>
      <w:rFonts w:eastAsia="SimSun"/>
      <w:smallCaps/>
      <w:sz w:val="16"/>
      <w:szCs w:val="16"/>
    </w:rPr>
  </w:style>
  <w:style w:type="paragraph" w:customStyle="1" w:styleId="Framecontents">
    <w:name w:val="Frame contents"/>
    <w:basedOn w:val="a0"/>
    <w:rsid w:val="00E10CDA"/>
  </w:style>
  <w:style w:type="paragraph" w:customStyle="1" w:styleId="TableContents">
    <w:name w:val="Table Contents"/>
    <w:basedOn w:val="a"/>
    <w:rsid w:val="00E10CDA"/>
    <w:pPr>
      <w:suppressLineNumbers/>
    </w:pPr>
  </w:style>
  <w:style w:type="paragraph" w:customStyle="1" w:styleId="TableHeading">
    <w:name w:val="Table Heading"/>
    <w:basedOn w:val="TableContents"/>
    <w:rsid w:val="00E10CDA"/>
    <w:rPr>
      <w:b/>
      <w:bCs/>
    </w:rPr>
  </w:style>
  <w:style w:type="paragraph" w:styleId="a6">
    <w:name w:val="Normal (Web)"/>
    <w:basedOn w:val="a"/>
    <w:rsid w:val="00E5535F"/>
    <w:pPr>
      <w:suppressAutoHyphens w:val="0"/>
      <w:spacing w:before="100" w:beforeAutospacing="1" w:after="100" w:afterAutospacing="1"/>
      <w:jc w:val="left"/>
    </w:pPr>
    <w:rPr>
      <w:rFonts w:eastAsia="Times New Roman"/>
      <w:sz w:val="24"/>
      <w:szCs w:val="24"/>
      <w:lang w:eastAsia="en-US"/>
    </w:rPr>
  </w:style>
  <w:style w:type="character" w:customStyle="1" w:styleId="apple-converted-space">
    <w:name w:val="apple-converted-space"/>
    <w:rsid w:val="00E5535F"/>
  </w:style>
  <w:style w:type="character" w:styleId="Hyperlink">
    <w:name w:val="Hyperlink"/>
    <w:uiPriority w:val="99"/>
    <w:unhideWhenUsed/>
    <w:rsid w:val="00FA3409"/>
    <w:rPr>
      <w:color w:val="0000FF"/>
      <w:u w:val="single"/>
    </w:rPr>
  </w:style>
  <w:style w:type="paragraph" w:styleId="a7">
    <w:name w:val="footnote text"/>
    <w:basedOn w:val="a"/>
    <w:link w:val="Char"/>
    <w:uiPriority w:val="99"/>
    <w:semiHidden/>
    <w:rsid w:val="000C4416"/>
    <w:pPr>
      <w:widowControl w:val="0"/>
      <w:suppressAutoHyphens w:val="0"/>
      <w:autoSpaceDE w:val="0"/>
      <w:autoSpaceDN w:val="0"/>
      <w:adjustRightInd w:val="0"/>
      <w:jc w:val="left"/>
    </w:pPr>
    <w:rPr>
      <w:rFonts w:ascii="Arial" w:eastAsia="Times New Roman" w:hAnsi="Arial"/>
    </w:rPr>
  </w:style>
  <w:style w:type="character" w:customStyle="1" w:styleId="Char">
    <w:name w:val="نص حاشية سفلية Char"/>
    <w:link w:val="a7"/>
    <w:uiPriority w:val="99"/>
    <w:semiHidden/>
    <w:rsid w:val="000C4416"/>
    <w:rPr>
      <w:rFonts w:ascii="Arial" w:hAnsi="Arial"/>
    </w:rPr>
  </w:style>
  <w:style w:type="character" w:styleId="a8">
    <w:name w:val="footnote reference"/>
    <w:uiPriority w:val="99"/>
    <w:semiHidden/>
    <w:rsid w:val="000C4416"/>
    <w:rPr>
      <w:rFonts w:cs="Times New Roman"/>
      <w:vertAlign w:val="superscript"/>
    </w:rPr>
  </w:style>
  <w:style w:type="paragraph" w:styleId="a9">
    <w:name w:val="header"/>
    <w:basedOn w:val="a"/>
    <w:link w:val="Char0"/>
    <w:uiPriority w:val="99"/>
    <w:unhideWhenUsed/>
    <w:rsid w:val="000C4416"/>
    <w:pPr>
      <w:tabs>
        <w:tab w:val="center" w:pos="4153"/>
        <w:tab w:val="right" w:pos="8306"/>
      </w:tabs>
    </w:pPr>
  </w:style>
  <w:style w:type="character" w:customStyle="1" w:styleId="Char0">
    <w:name w:val="رأس صفحة Char"/>
    <w:link w:val="a9"/>
    <w:uiPriority w:val="99"/>
    <w:rsid w:val="000C4416"/>
    <w:rPr>
      <w:rFonts w:eastAsia="SimSun"/>
      <w:lang w:eastAsia="zh-CN"/>
    </w:rPr>
  </w:style>
  <w:style w:type="paragraph" w:styleId="aa">
    <w:name w:val="footer"/>
    <w:basedOn w:val="a"/>
    <w:link w:val="Char1"/>
    <w:uiPriority w:val="99"/>
    <w:unhideWhenUsed/>
    <w:rsid w:val="000C4416"/>
    <w:pPr>
      <w:tabs>
        <w:tab w:val="center" w:pos="4153"/>
        <w:tab w:val="right" w:pos="8306"/>
      </w:tabs>
    </w:pPr>
  </w:style>
  <w:style w:type="character" w:customStyle="1" w:styleId="Char1">
    <w:name w:val="تذييل صفحة Char"/>
    <w:link w:val="aa"/>
    <w:uiPriority w:val="99"/>
    <w:rsid w:val="000C4416"/>
    <w:rPr>
      <w:rFonts w:eastAsia="SimSun"/>
      <w:lang w:eastAsia="zh-CN"/>
    </w:rPr>
  </w:style>
  <w:style w:type="table" w:styleId="ab">
    <w:name w:val="Table Grid"/>
    <w:basedOn w:val="a2"/>
    <w:rsid w:val="00D768DB"/>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سرد الفقرات1"/>
    <w:basedOn w:val="a"/>
    <w:qFormat/>
    <w:rsid w:val="00006F7B"/>
    <w:pPr>
      <w:suppressAutoHyphens w:val="0"/>
      <w:bidi/>
      <w:spacing w:after="200" w:line="276" w:lineRule="auto"/>
      <w:ind w:left="720"/>
      <w:contextualSpacing/>
      <w:jc w:val="left"/>
    </w:pPr>
    <w:rPr>
      <w:rFonts w:ascii="Calibri" w:eastAsia="Times New Roman" w:hAnsi="Calibri" w:cs="Arial"/>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E9B8D8-B1A5-4D8D-883F-0EA52B5029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3</Pages>
  <Words>2033</Words>
  <Characters>11593</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
  <LinksUpToDate>false</LinksUpToDate>
  <CharactersWithSpaces>13599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A</cp:lastModifiedBy>
  <cp:revision>59</cp:revision>
  <cp:lastPrinted>2013-04-30T13:38:00Z</cp:lastPrinted>
  <dcterms:created xsi:type="dcterms:W3CDTF">2013-06-10T19:44:00Z</dcterms:created>
  <dcterms:modified xsi:type="dcterms:W3CDTF">2013-06-20T13:00:00Z</dcterms:modified>
</cp:coreProperties>
</file>