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18" w:rsidRDefault="00E84018" w:rsidP="00E56F63">
      <w:pPr>
        <w:spacing w:line="240" w:lineRule="auto"/>
        <w:jc w:val="center"/>
        <w:rPr>
          <w:rtl/>
        </w:rPr>
      </w:pPr>
      <w:r w:rsidRPr="000545B9">
        <w:rPr>
          <w:rFonts w:ascii="Times New Roman" w:hAnsi="Times New Roman" w:cs="Times New Roman"/>
          <w:i/>
          <w:iCs/>
          <w:sz w:val="48"/>
          <w:szCs w:val="48"/>
          <w:rtl/>
        </w:rPr>
        <w:t>أمثلة السبر والتقسيم عند أبي البقاء، وابن فلاح</w:t>
      </w:r>
    </w:p>
    <w:p w:rsidR="00E84018" w:rsidRPr="00294A2D" w:rsidRDefault="00E84018" w:rsidP="005452A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بحث  فى</w:t>
      </w:r>
      <w:r>
        <w:rPr>
          <w:rFonts w:ascii="Times New Roman" w:hAnsi="Times New Roman" w:cs="Times New Roman"/>
          <w:i/>
          <w:iCs/>
          <w:sz w:val="28"/>
          <w:szCs w:val="28"/>
          <w:rtl/>
        </w:rPr>
        <w:t>:</w:t>
      </w: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rtl/>
        </w:rPr>
        <w:t>أ</w:t>
      </w: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صول النحو</w:t>
      </w:r>
    </w:p>
    <w:p w:rsidR="00E84018" w:rsidRPr="00294A2D" w:rsidRDefault="00E84018" w:rsidP="00D27D24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D27D24" w:rsidRPr="00D27D24">
        <w:rPr>
          <w:rFonts w:ascii="Times New Roman" w:hAnsi="Times New Roman" w:cs="Times New Roman"/>
          <w:i/>
          <w:iCs/>
          <w:rtl/>
          <w:lang w:bidi="ar-EG"/>
        </w:rPr>
        <w:t>محمد سعد حسن</w:t>
      </w:r>
    </w:p>
    <w:p w:rsidR="00E84018" w:rsidRPr="0089766D" w:rsidRDefault="00E84018" w:rsidP="00E56F63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E84018" w:rsidRPr="0089766D" w:rsidRDefault="00E84018" w:rsidP="00E56F63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E84018" w:rsidRPr="0089766D" w:rsidRDefault="00E84018" w:rsidP="00E56F63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E84018" w:rsidRDefault="00D27D24" w:rsidP="00E56F63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D27D24">
        <w:rPr>
          <w:rFonts w:ascii="Times New Roman" w:hAnsi="Times New Roman" w:cs="Times New Roman"/>
          <w:i/>
          <w:iCs/>
          <w:lang w:bidi="ar-EG"/>
        </w:rPr>
        <w:t>mohamad.saad@mediu.ws</w:t>
      </w:r>
    </w:p>
    <w:p w:rsidR="00E84018" w:rsidRDefault="00E84018" w:rsidP="00E56F6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E84018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E84018" w:rsidRPr="00E56F63" w:rsidRDefault="00E84018" w:rsidP="00E56F6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E56F63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 xml:space="preserve">خلاصة  -- هذا البحث يبحث في </w:t>
      </w:r>
      <w:r w:rsidRPr="00E56F63">
        <w:rPr>
          <w:rFonts w:ascii="Times New Roman" w:hAnsi="Times New Roman" w:cs="Times New Roman"/>
          <w:b/>
          <w:bCs/>
          <w:i/>
          <w:iCs/>
          <w:sz w:val="18"/>
          <w:szCs w:val="18"/>
          <w:rtl/>
        </w:rPr>
        <w:t>أمثلة السبر والتقسيم عند أبي البقاء، وابن فلاح</w:t>
      </w:r>
    </w:p>
    <w:p w:rsidR="00E84018" w:rsidRPr="00E56F63" w:rsidRDefault="00E84018" w:rsidP="00E56F6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E56F63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الاقتراح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</w:rPr>
        <w:t>،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مذاهب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</w:rPr>
        <w:t>،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الدليل، الصفة</w:t>
      </w:r>
    </w:p>
    <w:p w:rsidR="00E84018" w:rsidRPr="00E56F63" w:rsidRDefault="00E84018" w:rsidP="00E56F63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E56F63">
        <w:rPr>
          <w:b/>
          <w:bCs/>
          <w:sz w:val="18"/>
          <w:szCs w:val="18"/>
          <w:rtl/>
        </w:rPr>
        <w:t>المقدمة</w:t>
      </w:r>
    </w:p>
    <w:p w:rsidR="00E84018" w:rsidRPr="00E56F63" w:rsidRDefault="00E84018" w:rsidP="00E56F6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E56F63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E56F63">
        <w:rPr>
          <w:rFonts w:ascii="Times New Roman" w:hAnsi="Times New Roman" w:cs="Times New Roman"/>
          <w:b/>
          <w:bCs/>
          <w:i/>
          <w:iCs/>
          <w:sz w:val="18"/>
          <w:szCs w:val="18"/>
          <w:rtl/>
        </w:rPr>
        <w:t>أمثلة السبر والتقسيم عند أبي البقاء، وابن فلاح</w:t>
      </w:r>
    </w:p>
    <w:p w:rsidR="00E84018" w:rsidRPr="00E56F63" w:rsidRDefault="00E84018" w:rsidP="00E56F63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E56F63">
        <w:rPr>
          <w:b/>
          <w:bCs/>
          <w:sz w:val="18"/>
          <w:szCs w:val="18"/>
          <w:rtl/>
        </w:rPr>
        <w:t>عنوان المقال</w:t>
      </w:r>
    </w:p>
    <w:p w:rsidR="00E84018" w:rsidRPr="00E56F63" w:rsidRDefault="00E84018" w:rsidP="00E56F6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E56F63">
        <w:rPr>
          <w:b/>
          <w:bCs/>
          <w:sz w:val="18"/>
          <w:szCs w:val="18"/>
          <w:rtl/>
          <w:lang w:bidi="ar-EG"/>
        </w:rPr>
        <w:t>نقل السيوطي في (الاقتراح) عن كتاب (التبيين عن مذاهب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النحويين البصريين والكوفيين) لأبي البقاء العكبري، المتوفى سنة ست عشرة بعد الستمائة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من الهجرة أن الدليل على أن نعم وبئس فعلان السبر والتقسيم، وذلك أنهما ليسا حرفين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بالإجماع، وقد دلَّ الدليل على أنهما ليسا اسمين أي: وإن دخل عليهما الجار في شذوذ من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الكلام، كما استدل به الكوفيون ما عدا الكسائي باسميتهما بذلك، فلا يُعتد به، والدليل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على فعليتهما وجهان:</w:t>
      </w:r>
    </w:p>
    <w:p w:rsidR="00E84018" w:rsidRPr="00E56F63" w:rsidRDefault="00E84018" w:rsidP="00E56F63">
      <w:pPr>
        <w:pStyle w:val="a3"/>
        <w:bidi/>
        <w:spacing w:before="0" w:beforeAutospacing="0" w:after="120" w:afterAutospacing="0"/>
        <w:jc w:val="lowKashida"/>
        <w:rPr>
          <w:b/>
          <w:bCs/>
          <w:spacing w:val="4"/>
          <w:sz w:val="18"/>
          <w:szCs w:val="18"/>
        </w:rPr>
      </w:pPr>
      <w:r w:rsidRPr="00E56F63">
        <w:rPr>
          <w:b/>
          <w:bCs/>
          <w:color w:val="000080"/>
          <w:spacing w:val="4"/>
          <w:sz w:val="18"/>
          <w:szCs w:val="18"/>
          <w:rtl/>
          <w:lang w:bidi="ar-EG"/>
        </w:rPr>
        <w:t>أحدهما:</w:t>
      </w:r>
      <w:r w:rsidRPr="00E56F63">
        <w:rPr>
          <w:b/>
          <w:bCs/>
          <w:spacing w:val="4"/>
          <w:sz w:val="18"/>
          <w:szCs w:val="18"/>
          <w:rtl/>
          <w:lang w:bidi="ar-EG"/>
        </w:rPr>
        <w:t xml:space="preserve"> بناؤهما على الفتح، ولا سبب لهما أي: للبناء لو كانا اسمين؛</w:t>
      </w:r>
      <w:r w:rsidRPr="00E56F63">
        <w:rPr>
          <w:b/>
          <w:bCs/>
          <w:spacing w:val="4"/>
          <w:sz w:val="18"/>
          <w:szCs w:val="18"/>
          <w:rtl/>
        </w:rPr>
        <w:t xml:space="preserve"> </w:t>
      </w:r>
      <w:r w:rsidRPr="00E56F63">
        <w:rPr>
          <w:b/>
          <w:bCs/>
          <w:spacing w:val="4"/>
          <w:sz w:val="18"/>
          <w:szCs w:val="18"/>
          <w:rtl/>
          <w:lang w:bidi="ar-EG"/>
        </w:rPr>
        <w:t>لأن الاسم إنما يُبنى إذا أشبه الحرف، ولا مشابهة بين نعم وبئس وبين الحرف، فلو كانتا</w:t>
      </w:r>
      <w:r w:rsidRPr="00E56F63">
        <w:rPr>
          <w:b/>
          <w:bCs/>
          <w:spacing w:val="4"/>
          <w:sz w:val="18"/>
          <w:szCs w:val="18"/>
          <w:rtl/>
        </w:rPr>
        <w:t xml:space="preserve"> </w:t>
      </w:r>
      <w:r w:rsidRPr="00E56F63">
        <w:rPr>
          <w:b/>
          <w:bCs/>
          <w:spacing w:val="4"/>
          <w:sz w:val="18"/>
          <w:szCs w:val="18"/>
          <w:rtl/>
          <w:lang w:bidi="ar-EG"/>
        </w:rPr>
        <w:t>اسمين لأعربتا أي: لأن ذلك هو شأن الأسماء التي لا شبه لها بالحروف</w:t>
      </w:r>
      <w:r w:rsidRPr="00E56F63">
        <w:rPr>
          <w:b/>
          <w:bCs/>
          <w:spacing w:val="4"/>
          <w:sz w:val="18"/>
          <w:szCs w:val="18"/>
          <w:rtl/>
        </w:rPr>
        <w:t>.</w:t>
      </w:r>
    </w:p>
    <w:p w:rsidR="00E84018" w:rsidRPr="00E56F63" w:rsidRDefault="00E84018" w:rsidP="00E56F6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56F63">
        <w:rPr>
          <w:b/>
          <w:bCs/>
          <w:color w:val="000080"/>
          <w:sz w:val="18"/>
          <w:szCs w:val="18"/>
          <w:rtl/>
          <w:lang w:bidi="ar-EG"/>
        </w:rPr>
        <w:t>والثاني:</w:t>
      </w:r>
      <w:r w:rsidRPr="00E56F63">
        <w:rPr>
          <w:b/>
          <w:bCs/>
          <w:sz w:val="18"/>
          <w:szCs w:val="18"/>
          <w:rtl/>
          <w:lang w:bidi="ar-EG"/>
        </w:rPr>
        <w:t xml:space="preserve"> أن كل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واحدة منهما لو كانت اسمًا لكانت إما اسمًا جامدًا أو وصفًا، ولا سبيل إلى اعتقاد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الجمود في أيٍّ منهما؛ لأن وجه الاشتقاق فيهما ظاهر؛ أنهما من نعم الرجل إذا أصاب نعمة،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والمنعَم عليه يُمدح، ولا يجوز أن يكون أيٌّ منهما وصفًا؛ إذ لو كانت أي منهما كذلك لظهر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الموصوف معها، وهو لم يظهر أصلًا؛ ولأن الصفة ليست على هذا البناء، وإذا بطل كونها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حرفًا وكونها اسمًا؛ ثبت أنها فعل. انتهى</w:t>
      </w:r>
      <w:r w:rsidRPr="00E56F63">
        <w:rPr>
          <w:b/>
          <w:bCs/>
          <w:sz w:val="18"/>
          <w:szCs w:val="18"/>
          <w:rtl/>
        </w:rPr>
        <w:t>.</w:t>
      </w:r>
    </w:p>
    <w:p w:rsidR="00E84018" w:rsidRPr="00E56F63" w:rsidRDefault="00E84018" w:rsidP="00E56F6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56F63">
        <w:rPr>
          <w:b/>
          <w:bCs/>
          <w:sz w:val="18"/>
          <w:szCs w:val="18"/>
          <w:rtl/>
          <w:lang w:bidi="ar-EG"/>
        </w:rPr>
        <w:t>أي: وإنما يدل بطلان كونهما حرفين أو اسمين على ثبوت كونهما فعلين؛ لأن أنواع الكلمة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منحصرة في الأنواع الثلاثة بالاستقراء، ويدل على فعليتهما مع ذلك اتصال تاء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التأنيث بهما. أما ادعاء اسميتهما بدليل دخول حرف الجر عليهما، فيما حكى أبو بكر بن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الأنباري عن أبي العباس أحمد بن ثعلب عن سلمة، عن الفراء أن أعرابيًّا بُشر بمولودة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فقيل له: نعم المولودة مولودتك، فقال: والله ما هي بنعم المولودة، نصرتها بكاء، وبرها سرقة</w:t>
      </w:r>
      <w:r w:rsidRPr="00E56F63">
        <w:rPr>
          <w:b/>
          <w:bCs/>
          <w:sz w:val="18"/>
          <w:szCs w:val="18"/>
          <w:rtl/>
        </w:rPr>
        <w:t xml:space="preserve">. </w:t>
      </w:r>
      <w:r w:rsidRPr="00E56F63">
        <w:rPr>
          <w:b/>
          <w:bCs/>
          <w:sz w:val="18"/>
          <w:szCs w:val="18"/>
          <w:rtl/>
          <w:lang w:bidi="ar-EG"/>
        </w:rPr>
        <w:t>وحُكي عن بعض فصحاء العرب أنه قال: نِعْم السير على بئس العير، فقد أوَّلوه بأن الحكاية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فيه مقدرة، وحرف الجر يدخل مع تقدير الحكاية على ما لا شبهة في فعليته، فالتقدير</w:t>
      </w:r>
      <w:r w:rsidRPr="00E56F63">
        <w:rPr>
          <w:b/>
          <w:bCs/>
          <w:sz w:val="18"/>
          <w:szCs w:val="18"/>
          <w:rtl/>
        </w:rPr>
        <w:t xml:space="preserve">: </w:t>
      </w:r>
      <w:r w:rsidRPr="00E56F63">
        <w:rPr>
          <w:b/>
          <w:bCs/>
          <w:sz w:val="18"/>
          <w:szCs w:val="18"/>
          <w:rtl/>
          <w:lang w:bidi="ar-EG"/>
        </w:rPr>
        <w:t>والله ما هي بمولودة مقول فيها: نعم المولودة، ونعم السير على عير مقول فيه: بئس العير</w:t>
      </w:r>
      <w:r w:rsidRPr="00E56F63">
        <w:rPr>
          <w:b/>
          <w:bCs/>
          <w:sz w:val="18"/>
          <w:szCs w:val="18"/>
          <w:rtl/>
        </w:rPr>
        <w:t xml:space="preserve">. </w:t>
      </w:r>
      <w:r w:rsidRPr="00E56F63">
        <w:rPr>
          <w:b/>
          <w:bCs/>
          <w:sz w:val="18"/>
          <w:szCs w:val="18"/>
          <w:rtl/>
          <w:lang w:bidi="ar-EG"/>
        </w:rPr>
        <w:t>إلا أنهم حذفوا الموصوف وأقاموا الصفة مقامه، فصار التقدير: ما هي بمقول فيها نعم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المولودة، ونعم السير على مقول فيه بئس العير. ثم حذفوا الصفة التي هي مقول، وأقاموا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المحكي بها مقامها؛ لأن القول يُحذف كثيرًا كما يُذكر كثيرًا، فدخل حرف الجر على الفعل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لفظًا، وإن كان داخلًا على غيره تقديرًا، كما هو مبسوط في محله</w:t>
      </w:r>
      <w:r w:rsidRPr="00E56F63">
        <w:rPr>
          <w:b/>
          <w:bCs/>
          <w:sz w:val="18"/>
          <w:szCs w:val="18"/>
          <w:rtl/>
        </w:rPr>
        <w:t>.</w:t>
      </w:r>
    </w:p>
    <w:p w:rsidR="00E84018" w:rsidRPr="00E56F63" w:rsidRDefault="00E84018" w:rsidP="00E56F6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56F63">
        <w:rPr>
          <w:b/>
          <w:bCs/>
          <w:sz w:val="18"/>
          <w:szCs w:val="18"/>
          <w:rtl/>
          <w:lang w:bidi="ar-EG"/>
        </w:rPr>
        <w:t>فقد أثبت العكبري أن نعم وبئس فعلان بطريق السبر والتقسيم، فذكر أنهما ليسا حرفين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بإجماع النحاة؛ فالخلاف بين النحاة منحصر في قولين؛ أحدهما: أنهما اسمان، والآخر: أنهما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فعلان، يبطل أن يكونا اسمين؛ لأنهما مبنيان على الفتح، ولا سبب للبناء؛ إذ لا مشابهة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بينهما وبين الحرف، ولا يُبنى من الأسماء إلا ما أشبه الحرف عند أكثر النحويين، يقول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ابن مالك -رحمه الله- في ألفيته</w:t>
      </w:r>
      <w:r w:rsidRPr="00E56F63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098"/>
        <w:gridCol w:w="567"/>
        <w:gridCol w:w="2129"/>
      </w:tblGrid>
      <w:tr w:rsidR="00E84018" w:rsidRPr="003E1E8B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E84018" w:rsidRPr="003E1E8B" w:rsidRDefault="00E84018" w:rsidP="003E1E8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1E8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والاسم منه معرب ومبني</w:t>
            </w:r>
            <w:r w:rsidRPr="003E1E8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E84018" w:rsidRPr="003E1E8B" w:rsidRDefault="00E84018" w:rsidP="003E1E8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1E8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E84018" w:rsidRPr="003E1E8B" w:rsidRDefault="00E84018" w:rsidP="003E1E8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1E8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لشبه من الحروف مدني</w:t>
            </w:r>
            <w:r w:rsidRPr="003E1E8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E84018" w:rsidRPr="00E56F63" w:rsidRDefault="00E84018" w:rsidP="00E56F6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56F63">
        <w:rPr>
          <w:b/>
          <w:bCs/>
          <w:sz w:val="18"/>
          <w:szCs w:val="18"/>
          <w:rtl/>
          <w:lang w:bidi="ar-EG"/>
        </w:rPr>
        <w:t>ولما انتفت المشابهة بين الحرف، ونعم وبئس، لم يكن هناك ما يقتضي البناء، فبطل أن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يكونا اسمين. ومما ينفي القول باسميتهما أن الاسم إما جامد أو وصف، ولا يتصوَّر الجمود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 xml:space="preserve">في نعم وبئس؛ لأن اشتقاقهما ظاهر، ولا يتصور أيضًا أن </w:t>
      </w:r>
      <w:r w:rsidRPr="00E56F63">
        <w:rPr>
          <w:b/>
          <w:bCs/>
          <w:sz w:val="18"/>
          <w:szCs w:val="18"/>
          <w:rtl/>
          <w:lang w:bidi="ar-EG"/>
        </w:rPr>
        <w:lastRenderedPageBreak/>
        <w:t>يكونا وصفين؛ إذ لو كانا كذلك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لظهر الموصوف، فإذا بطل كونهما اسمين، وكونهما حرفين؛ تعين أن يكونا فعلين؛ لأن أنواع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الكلمة منحصرة في هذه الثلاثة بالاستقراء. ويدل على فعلية نعم وبئس، كما جاء في</w:t>
      </w:r>
      <w:r w:rsidRPr="00E56F63">
        <w:rPr>
          <w:b/>
          <w:bCs/>
          <w:sz w:val="18"/>
          <w:szCs w:val="18"/>
          <w:rtl/>
        </w:rPr>
        <w:t xml:space="preserve"> (</w:t>
      </w:r>
      <w:r w:rsidRPr="00E56F63">
        <w:rPr>
          <w:b/>
          <w:bCs/>
          <w:sz w:val="18"/>
          <w:szCs w:val="18"/>
          <w:rtl/>
          <w:lang w:bidi="ar-EG"/>
        </w:rPr>
        <w:t>الإنصاف في مسائل الخلاف) اتصال ضمير الرفع بهما على حد اتصاله بالفعل المتصرف، فإنه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قد جاء عن العرب أنهم قالوا: نعما رجلين، ونعموا رجالًا، كما حكى ذلك الكسائي، واتصال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تاء التأنيث الساكنة نحو: نعمت المرأة هند، وبئست المرأة دعد، وهذه التاء يختص بها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الفعل الماضي لا تتعداه، ولا تجاوزه، فلا يجوز الحكم باسمية ما اتصلت به</w:t>
      </w:r>
      <w:r w:rsidRPr="00E56F63">
        <w:rPr>
          <w:b/>
          <w:bCs/>
          <w:sz w:val="18"/>
          <w:szCs w:val="18"/>
          <w:rtl/>
        </w:rPr>
        <w:t>.</w:t>
      </w:r>
    </w:p>
    <w:p w:rsidR="00E84018" w:rsidRPr="00E56F63" w:rsidRDefault="00E84018" w:rsidP="00E56F6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E56F63">
        <w:rPr>
          <w:b/>
          <w:bCs/>
          <w:sz w:val="18"/>
          <w:szCs w:val="18"/>
          <w:rtl/>
          <w:lang w:bidi="ar-EG"/>
        </w:rPr>
        <w:t>كما نقل السيوطي عن كتاب (المغني) لابن فلاح، وهو منصور بن محمد بن سليمان بن معمر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اليمني، الشيخ تقي الدين أبو الخير المشهور بابن فلاح النحوي، نقل عنه السيوطي أن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الدليل على أن كيف اسم هو السبر والتقسيم، فنقول: لا يجوز أن تكون حرفًا لحصول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الفائدة منها مع الاسم، وليس ذلك لغير حرف النداء، ولا يجوز أن تكون فعلًا؛ لأن الفعل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يليها بلا فاصل نحو: كيف تصنع، فيلزم أن يكون اسمًا؛ لأنه الأصل في الإفادة</w:t>
      </w:r>
      <w:r w:rsidRPr="00E56F63">
        <w:rPr>
          <w:b/>
          <w:bCs/>
          <w:sz w:val="18"/>
          <w:szCs w:val="18"/>
          <w:rtl/>
        </w:rPr>
        <w:t>.</w:t>
      </w:r>
    </w:p>
    <w:p w:rsidR="00E84018" w:rsidRPr="00E56F63" w:rsidRDefault="00E84018" w:rsidP="00E56F6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E56F63">
        <w:rPr>
          <w:b/>
          <w:bCs/>
          <w:sz w:val="18"/>
          <w:szCs w:val="18"/>
          <w:rtl/>
          <w:lang w:bidi="ar-EG"/>
        </w:rPr>
        <w:t>فقد استدل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ابن فلاح على اسمية كيف بطريق السبر والتقسيم، بأن ذكر الأوجه المحتملة، ثم اختبرها،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فأبقى ما كان صالحًا، ونفى ما عداه؛ فبين أنه لا يجوز: أن تكون كيف حرفًا، بحصول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الفائدة فيها مع الاسم نحو: كيف زيد، فكيف خبر مقدم لصدارته، وزيد مبتدأ مؤخر، فقد أتمت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كيف معنى يحسن السكوت عليه، فبطل أن تكون حرفًا؛ لأن حصول الفائدة من الاسم والحرف لا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يكون لغير حرف النداء؛ إذ يقوم حرف النداء مقام الفعل كما سبق بيانه، ولا يجوز أن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تكون كيف فعلًا؛ لأن الفعل يليها من غير فاصل نحو: كيف تصنع، والفعل لا يلي الفعل بفاعل</w:t>
      </w:r>
      <w:r w:rsidRPr="00E56F63">
        <w:rPr>
          <w:b/>
          <w:bCs/>
          <w:sz w:val="18"/>
          <w:szCs w:val="18"/>
          <w:rtl/>
        </w:rPr>
        <w:t xml:space="preserve"> </w:t>
      </w:r>
      <w:r w:rsidRPr="00E56F63">
        <w:rPr>
          <w:b/>
          <w:bCs/>
          <w:sz w:val="18"/>
          <w:szCs w:val="18"/>
          <w:rtl/>
          <w:lang w:bidi="ar-EG"/>
        </w:rPr>
        <w:t>يكون فاصلًا، فلما انتفى أن تكون كيف حرفًا، أو فعلًا؛ تعيَّن القول باسميتها</w:t>
      </w:r>
      <w:r w:rsidRPr="00E56F63">
        <w:rPr>
          <w:b/>
          <w:bCs/>
          <w:sz w:val="18"/>
          <w:szCs w:val="18"/>
          <w:rtl/>
        </w:rPr>
        <w:t>.</w:t>
      </w:r>
    </w:p>
    <w:p w:rsidR="00E84018" w:rsidRPr="00E56F63" w:rsidRDefault="00E84018" w:rsidP="00E56F63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E56F6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ومن تمام الفائدة أن نذكر أن كيف اسم استفهام يُستفهم به عن كل حال؛ لأن الأحوال أكثر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من أن يُحاط بها، فجاءوا بكيف اسمًا مبهمًا يتضمن جميع الأحوال. وإذا تأملنا الأمثلة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السابقة وجدنا في كل منها ذكرًا للأقسام المحتملة، وإبطالًا لما لا يصلح منها، وإبقاء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لما يصلح، ويُعد هذا أحد قسمين ذكرهما السيوطي نقلًا عن الأنباري</w:t>
      </w:r>
      <w:r w:rsidRPr="00E56F63"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E84018" w:rsidRPr="00D20229" w:rsidRDefault="00E84018" w:rsidP="00185B37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E84018" w:rsidRPr="00D20229" w:rsidRDefault="00E84018" w:rsidP="00185B37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E84018" w:rsidRPr="00D20229" w:rsidRDefault="00E84018" w:rsidP="00185B3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E84018" w:rsidRPr="00D20229" w:rsidRDefault="00E84018" w:rsidP="00185B3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E84018" w:rsidRPr="00D20229" w:rsidRDefault="00E84018" w:rsidP="00185B3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E84018" w:rsidRPr="00D20229" w:rsidRDefault="00E84018" w:rsidP="00185B3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E84018" w:rsidRPr="00D20229" w:rsidRDefault="00E84018" w:rsidP="00185B3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E84018" w:rsidRPr="00D20229" w:rsidRDefault="00E84018" w:rsidP="00185B3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E84018" w:rsidRPr="00D20229" w:rsidRDefault="00E84018" w:rsidP="00185B3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E84018" w:rsidRPr="00D20229" w:rsidRDefault="00E84018" w:rsidP="00185B37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E84018" w:rsidRPr="00E56F63" w:rsidRDefault="00E84018" w:rsidP="00185B37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E84018" w:rsidRDefault="00E84018" w:rsidP="00E56F63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  <w:sectPr w:rsidR="00E84018" w:rsidSect="00E56F63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E84018" w:rsidRPr="0089766D" w:rsidRDefault="00E84018" w:rsidP="00E56F63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E84018" w:rsidRPr="00E56F63" w:rsidRDefault="00E84018" w:rsidP="00E56F63">
      <w:pPr>
        <w:jc w:val="center"/>
      </w:pPr>
    </w:p>
    <w:sectPr w:rsidR="00E84018" w:rsidRPr="00E56F63" w:rsidSect="00E56F63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4ADC"/>
    <w:multiLevelType w:val="hybridMultilevel"/>
    <w:tmpl w:val="3152A5C4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F63"/>
    <w:rsid w:val="000545B9"/>
    <w:rsid w:val="001521D3"/>
    <w:rsid w:val="00185B37"/>
    <w:rsid w:val="001D6929"/>
    <w:rsid w:val="00294A2D"/>
    <w:rsid w:val="003E1E8B"/>
    <w:rsid w:val="004C07D6"/>
    <w:rsid w:val="00514443"/>
    <w:rsid w:val="005452AC"/>
    <w:rsid w:val="00646DAC"/>
    <w:rsid w:val="0089766D"/>
    <w:rsid w:val="009556CB"/>
    <w:rsid w:val="00AC07E9"/>
    <w:rsid w:val="00B93293"/>
    <w:rsid w:val="00BF7572"/>
    <w:rsid w:val="00D0210A"/>
    <w:rsid w:val="00D20229"/>
    <w:rsid w:val="00D27D24"/>
    <w:rsid w:val="00E37831"/>
    <w:rsid w:val="00E56F63"/>
    <w:rsid w:val="00E8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6F63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E56F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E56F6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56F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4</cp:revision>
  <dcterms:created xsi:type="dcterms:W3CDTF">2013-06-11T09:33:00Z</dcterms:created>
  <dcterms:modified xsi:type="dcterms:W3CDTF">2013-06-19T13:04:00Z</dcterms:modified>
</cp:coreProperties>
</file>