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B9" w:rsidRPr="0079248A" w:rsidRDefault="008F37B9" w:rsidP="0079248A">
      <w:pPr>
        <w:spacing w:before="60"/>
        <w:jc w:val="center"/>
        <w:rPr>
          <w:i/>
          <w:iCs/>
          <w:sz w:val="48"/>
          <w:szCs w:val="48"/>
          <w:rtl/>
        </w:rPr>
      </w:pPr>
      <w:r w:rsidRPr="0079248A">
        <w:rPr>
          <w:i/>
          <w:iCs/>
          <w:sz w:val="48"/>
          <w:szCs w:val="48"/>
          <w:rtl/>
        </w:rPr>
        <w:t>بعض أمثلة العلة النحوية عند المتقدمين من علماء القرن الثاني الهجري في ضوء ما ورد في كتاب سيبويه</w:t>
      </w:r>
    </w:p>
    <w:p w:rsidR="008F37B9" w:rsidRDefault="008F37B9" w:rsidP="0079248A">
      <w:pPr>
        <w:jc w:val="center"/>
        <w:rPr>
          <w:i/>
          <w:iCs/>
          <w:sz w:val="28"/>
          <w:szCs w:val="28"/>
          <w:rtl/>
        </w:rPr>
      </w:pPr>
      <w:r w:rsidRPr="0079248A">
        <w:rPr>
          <w:i/>
          <w:iCs/>
          <w:sz w:val="28"/>
          <w:szCs w:val="28"/>
          <w:rtl/>
        </w:rPr>
        <w:t xml:space="preserve">بحث  </w:t>
      </w:r>
      <w:proofErr w:type="spellStart"/>
      <w:r w:rsidRPr="0079248A">
        <w:rPr>
          <w:i/>
          <w:iCs/>
          <w:sz w:val="28"/>
          <w:szCs w:val="28"/>
          <w:rtl/>
        </w:rPr>
        <w:t>فى</w:t>
      </w:r>
      <w:proofErr w:type="spellEnd"/>
      <w:r w:rsidRPr="0079248A">
        <w:rPr>
          <w:i/>
          <w:iCs/>
          <w:sz w:val="28"/>
          <w:szCs w:val="28"/>
          <w:rtl/>
        </w:rPr>
        <w:t xml:space="preserve">  </w:t>
      </w:r>
      <w:proofErr w:type="spellStart"/>
      <w:r w:rsidRPr="0079248A">
        <w:rPr>
          <w:i/>
          <w:iCs/>
          <w:sz w:val="28"/>
          <w:szCs w:val="28"/>
          <w:rtl/>
        </w:rPr>
        <w:t>اصول</w:t>
      </w:r>
      <w:proofErr w:type="spellEnd"/>
      <w:r w:rsidRPr="0079248A">
        <w:rPr>
          <w:i/>
          <w:iCs/>
          <w:sz w:val="28"/>
          <w:szCs w:val="28"/>
          <w:rtl/>
        </w:rPr>
        <w:t xml:space="preserve"> النحو</w:t>
      </w:r>
    </w:p>
    <w:p w:rsidR="008F37B9" w:rsidRPr="0089766D" w:rsidRDefault="008F37B9" w:rsidP="003232CB">
      <w:pPr>
        <w:jc w:val="center"/>
        <w:rPr>
          <w:i/>
          <w:iCs/>
          <w:sz w:val="22"/>
          <w:szCs w:val="22"/>
        </w:rPr>
      </w:pPr>
      <w:r w:rsidRPr="0089766D">
        <w:rPr>
          <w:i/>
          <w:iCs/>
          <w:sz w:val="22"/>
          <w:szCs w:val="22"/>
          <w:rtl/>
        </w:rPr>
        <w:t xml:space="preserve">إعداد أ/ </w:t>
      </w:r>
      <w:r w:rsidR="003232CB" w:rsidRPr="003232CB">
        <w:rPr>
          <w:rFonts w:cs="Arial" w:hint="cs"/>
          <w:i/>
          <w:iCs/>
          <w:sz w:val="22"/>
          <w:szCs w:val="22"/>
          <w:rtl/>
        </w:rPr>
        <w:t>فاطمة</w:t>
      </w:r>
      <w:r w:rsidR="003232CB" w:rsidRPr="003232CB">
        <w:rPr>
          <w:rFonts w:cs="Arial"/>
          <w:i/>
          <w:iCs/>
          <w:sz w:val="22"/>
          <w:szCs w:val="22"/>
          <w:rtl/>
        </w:rPr>
        <w:t xml:space="preserve"> </w:t>
      </w:r>
      <w:r w:rsidR="003232CB" w:rsidRPr="003232CB">
        <w:rPr>
          <w:rFonts w:cs="Arial" w:hint="cs"/>
          <w:i/>
          <w:iCs/>
          <w:sz w:val="22"/>
          <w:szCs w:val="22"/>
          <w:rtl/>
        </w:rPr>
        <w:t>السيد</w:t>
      </w:r>
      <w:r w:rsidR="003232CB" w:rsidRPr="003232CB">
        <w:rPr>
          <w:rFonts w:cs="Arial"/>
          <w:i/>
          <w:iCs/>
          <w:sz w:val="22"/>
          <w:szCs w:val="22"/>
          <w:rtl/>
        </w:rPr>
        <w:t xml:space="preserve"> </w:t>
      </w:r>
      <w:proofErr w:type="spellStart"/>
      <w:r w:rsidR="003232CB" w:rsidRPr="003232CB">
        <w:rPr>
          <w:rFonts w:cs="Arial" w:hint="cs"/>
          <w:i/>
          <w:iCs/>
          <w:sz w:val="22"/>
          <w:szCs w:val="22"/>
          <w:rtl/>
        </w:rPr>
        <w:t>العشرى</w:t>
      </w:r>
      <w:proofErr w:type="spellEnd"/>
    </w:p>
    <w:p w:rsidR="008F37B9" w:rsidRPr="0089766D" w:rsidRDefault="008F37B9" w:rsidP="0079248A">
      <w:pPr>
        <w:jc w:val="center"/>
        <w:rPr>
          <w:i/>
          <w:iCs/>
          <w:sz w:val="20"/>
          <w:szCs w:val="20"/>
        </w:rPr>
      </w:pPr>
      <w:r w:rsidRPr="0089766D">
        <w:rPr>
          <w:i/>
          <w:iCs/>
          <w:sz w:val="20"/>
          <w:szCs w:val="20"/>
          <w:rtl/>
        </w:rPr>
        <w:t>قسم اللغة العربية</w:t>
      </w:r>
    </w:p>
    <w:p w:rsidR="008F37B9" w:rsidRPr="0089766D" w:rsidRDefault="008F37B9" w:rsidP="0079248A">
      <w:pPr>
        <w:jc w:val="center"/>
        <w:rPr>
          <w:i/>
          <w:iCs/>
          <w:sz w:val="20"/>
          <w:szCs w:val="20"/>
        </w:rPr>
      </w:pPr>
      <w:r w:rsidRPr="0089766D">
        <w:rPr>
          <w:i/>
          <w:iCs/>
          <w:sz w:val="20"/>
          <w:szCs w:val="20"/>
          <w:rtl/>
        </w:rPr>
        <w:t>كلية اللغات – جامعة المدينة العالمية</w:t>
      </w:r>
    </w:p>
    <w:p w:rsidR="008F37B9" w:rsidRPr="0089766D" w:rsidRDefault="008F37B9" w:rsidP="0079248A">
      <w:pPr>
        <w:jc w:val="center"/>
        <w:rPr>
          <w:i/>
          <w:iCs/>
          <w:sz w:val="20"/>
          <w:szCs w:val="20"/>
          <w:rtl/>
        </w:rPr>
      </w:pPr>
      <w:r w:rsidRPr="0089766D">
        <w:rPr>
          <w:i/>
          <w:iCs/>
          <w:sz w:val="20"/>
          <w:szCs w:val="20"/>
          <w:rtl/>
        </w:rPr>
        <w:t>شاه علم – ماليزيا</w:t>
      </w:r>
    </w:p>
    <w:p w:rsidR="008F37B9" w:rsidRDefault="003232CB" w:rsidP="003232CB">
      <w:pPr>
        <w:jc w:val="center"/>
        <w:rPr>
          <w:i/>
          <w:iCs/>
          <w:sz w:val="20"/>
          <w:szCs w:val="20"/>
          <w:rtl/>
        </w:rPr>
      </w:pPr>
      <w:r w:rsidRPr="003232CB">
        <w:rPr>
          <w:i/>
          <w:iCs/>
          <w:sz w:val="20"/>
          <w:szCs w:val="20"/>
        </w:rPr>
        <w:t>fatma.alsayed@mediu.ws</w:t>
      </w:r>
    </w:p>
    <w:p w:rsidR="008F37B9" w:rsidRDefault="008F37B9" w:rsidP="0079248A">
      <w:pPr>
        <w:jc w:val="center"/>
        <w:rPr>
          <w:i/>
          <w:iCs/>
          <w:sz w:val="20"/>
          <w:szCs w:val="20"/>
          <w:rtl/>
        </w:rPr>
      </w:pPr>
    </w:p>
    <w:p w:rsidR="008F37B9" w:rsidRDefault="008F37B9" w:rsidP="0079248A">
      <w:pPr>
        <w:jc w:val="center"/>
        <w:rPr>
          <w:b/>
          <w:bCs/>
          <w:i/>
          <w:iCs/>
          <w:sz w:val="18"/>
          <w:szCs w:val="18"/>
          <w:rtl/>
        </w:rPr>
        <w:sectPr w:rsidR="008F37B9" w:rsidSect="00BF7572">
          <w:pgSz w:w="11906" w:h="16838"/>
          <w:pgMar w:top="964" w:right="1021" w:bottom="964" w:left="1021" w:header="709" w:footer="709" w:gutter="0"/>
          <w:cols w:space="708"/>
          <w:bidi/>
          <w:rtlGutter/>
          <w:docGrid w:linePitch="360"/>
        </w:sectPr>
      </w:pPr>
    </w:p>
    <w:p w:rsidR="008F37B9" w:rsidRPr="0079248A" w:rsidRDefault="008F37B9" w:rsidP="0079248A">
      <w:pPr>
        <w:jc w:val="center"/>
        <w:rPr>
          <w:b/>
          <w:bCs/>
          <w:i/>
          <w:iCs/>
          <w:sz w:val="18"/>
          <w:szCs w:val="18"/>
          <w:rtl/>
        </w:rPr>
      </w:pPr>
    </w:p>
    <w:p w:rsidR="008F37B9" w:rsidRPr="0079248A" w:rsidRDefault="008F37B9" w:rsidP="0079248A">
      <w:pPr>
        <w:spacing w:before="60"/>
        <w:jc w:val="lowKashida"/>
        <w:rPr>
          <w:b/>
          <w:bCs/>
          <w:sz w:val="18"/>
          <w:szCs w:val="18"/>
          <w:rtl/>
        </w:rPr>
      </w:pPr>
      <w:r w:rsidRPr="0079248A">
        <w:rPr>
          <w:b/>
          <w:bCs/>
          <w:sz w:val="18"/>
          <w:szCs w:val="18"/>
          <w:rtl/>
        </w:rPr>
        <w:t xml:space="preserve">خلاصة  -- هذا البحث يبحث في  بعض أمثلة العلة النحوية عند المتقدمين من علماء القرن الثاني الهجري في ضوء ما ورد في كتاب سيبويه </w:t>
      </w:r>
    </w:p>
    <w:p w:rsidR="008F37B9" w:rsidRPr="0079248A" w:rsidRDefault="008F37B9" w:rsidP="0079248A">
      <w:pPr>
        <w:spacing w:after="120"/>
        <w:jc w:val="lowKashida"/>
        <w:rPr>
          <w:b/>
          <w:bCs/>
          <w:sz w:val="18"/>
          <w:szCs w:val="18"/>
          <w:rtl/>
        </w:rPr>
      </w:pPr>
      <w:r w:rsidRPr="0079248A">
        <w:rPr>
          <w:b/>
          <w:bCs/>
          <w:sz w:val="18"/>
          <w:szCs w:val="18"/>
          <w:rtl/>
        </w:rPr>
        <w:t xml:space="preserve">الكلمات </w:t>
      </w:r>
      <w:proofErr w:type="spellStart"/>
      <w:r w:rsidRPr="0079248A">
        <w:rPr>
          <w:b/>
          <w:bCs/>
          <w:sz w:val="18"/>
          <w:szCs w:val="18"/>
          <w:rtl/>
        </w:rPr>
        <w:t>المفتاحية</w:t>
      </w:r>
      <w:proofErr w:type="spellEnd"/>
      <w:r w:rsidRPr="0079248A">
        <w:rPr>
          <w:b/>
          <w:bCs/>
          <w:sz w:val="18"/>
          <w:szCs w:val="18"/>
          <w:rtl/>
        </w:rPr>
        <w:t xml:space="preserve"> : أقدم مصدر نحوي ، المتقدمين ، أهل هجر</w:t>
      </w:r>
    </w:p>
    <w:p w:rsidR="008F37B9" w:rsidRPr="0079248A" w:rsidRDefault="008F37B9" w:rsidP="00FE1665">
      <w:pPr>
        <w:pStyle w:val="a6"/>
        <w:numPr>
          <w:ilvl w:val="0"/>
          <w:numId w:val="2"/>
        </w:numPr>
        <w:ind w:left="714" w:hanging="357"/>
        <w:jc w:val="center"/>
        <w:rPr>
          <w:b/>
          <w:bCs/>
          <w:sz w:val="18"/>
          <w:szCs w:val="18"/>
          <w:rtl/>
        </w:rPr>
      </w:pPr>
      <w:r w:rsidRPr="0079248A">
        <w:rPr>
          <w:b/>
          <w:bCs/>
          <w:sz w:val="18"/>
          <w:szCs w:val="18"/>
          <w:rtl/>
        </w:rPr>
        <w:t>المقدمة</w:t>
      </w:r>
    </w:p>
    <w:p w:rsidR="008F37B9" w:rsidRDefault="008F37B9" w:rsidP="0079248A">
      <w:pPr>
        <w:spacing w:before="60"/>
        <w:jc w:val="lowKashida"/>
        <w:rPr>
          <w:b/>
          <w:bCs/>
          <w:sz w:val="18"/>
          <w:szCs w:val="18"/>
          <w:rtl/>
        </w:rPr>
      </w:pPr>
      <w:r w:rsidRPr="0079248A">
        <w:rPr>
          <w:b/>
          <w:bCs/>
          <w:sz w:val="18"/>
          <w:szCs w:val="18"/>
          <w:rtl/>
        </w:rPr>
        <w:t xml:space="preserve"> الحمد لله، والصلاة والسلام على سيدنا رسول الله، وعلى آله وصحبه ومن والاه، سوف نتحدث في هذا المقال عن بعض أمثلة العلة النحوية عند المتقدمين من علماء القرن الثاني الهجري في ضوء ما ورد في كتاب سيبويه </w:t>
      </w:r>
    </w:p>
    <w:p w:rsidR="008F37B9" w:rsidRPr="0079248A" w:rsidRDefault="008F37B9" w:rsidP="00FE1665">
      <w:pPr>
        <w:pStyle w:val="a4"/>
        <w:numPr>
          <w:ilvl w:val="0"/>
          <w:numId w:val="2"/>
        </w:numPr>
        <w:bidi/>
        <w:spacing w:before="0" w:beforeAutospacing="0" w:after="0" w:afterAutospacing="0"/>
        <w:ind w:left="714" w:hanging="357"/>
        <w:jc w:val="center"/>
        <w:rPr>
          <w:b/>
          <w:bCs/>
          <w:sz w:val="18"/>
          <w:szCs w:val="18"/>
          <w:rtl/>
        </w:rPr>
      </w:pPr>
      <w:r w:rsidRPr="0079248A">
        <w:rPr>
          <w:b/>
          <w:bCs/>
          <w:sz w:val="18"/>
          <w:szCs w:val="18"/>
          <w:rtl/>
        </w:rPr>
        <w:t>عنوان المقال</w:t>
      </w:r>
    </w:p>
    <w:p w:rsidR="008F37B9" w:rsidRPr="00FE1665" w:rsidRDefault="008F37B9" w:rsidP="00FE1665">
      <w:pPr>
        <w:pStyle w:val="a4"/>
        <w:bidi/>
        <w:spacing w:before="0" w:beforeAutospacing="0" w:after="120" w:afterAutospacing="0"/>
        <w:jc w:val="lowKashida"/>
        <w:rPr>
          <w:b/>
          <w:bCs/>
          <w:spacing w:val="-4"/>
          <w:sz w:val="18"/>
          <w:szCs w:val="18"/>
        </w:rPr>
      </w:pPr>
      <w:r w:rsidRPr="00FE1665">
        <w:rPr>
          <w:b/>
          <w:bCs/>
          <w:spacing w:val="-4"/>
          <w:sz w:val="18"/>
          <w:szCs w:val="18"/>
          <w:rtl/>
        </w:rPr>
        <w:t>قد علمت أن كتاب سيبويه أقدم مصدر نحوي وصل إلينا، وأنه قد حفل بالعلة النحوية، فلا تكاد ترى فيه حكمًا نحويًّا صادرًا عن سيبويه، أو عن أحد شيوخه الذين عُنوا بالقياس والتعليل قد أورده سيبويه غفلًا من ذكر علته، ونستعرض هنا طرفًا من أمثلة العناية بالعلة عند المتقدمين في ضوء ما ورد منها في كتاب سيبويه.</w:t>
      </w:r>
    </w:p>
    <w:p w:rsidR="008F37B9" w:rsidRPr="0079248A" w:rsidRDefault="008F37B9" w:rsidP="0079248A">
      <w:pPr>
        <w:pStyle w:val="a4"/>
        <w:bidi/>
        <w:spacing w:before="0" w:beforeAutospacing="0" w:after="120" w:afterAutospacing="0"/>
        <w:jc w:val="lowKashida"/>
        <w:rPr>
          <w:b/>
          <w:bCs/>
          <w:sz w:val="18"/>
          <w:szCs w:val="18"/>
        </w:rPr>
      </w:pPr>
      <w:r w:rsidRPr="0079248A">
        <w:rPr>
          <w:b/>
          <w:bCs/>
          <w:color w:val="000080"/>
          <w:sz w:val="18"/>
          <w:szCs w:val="18"/>
          <w:rtl/>
        </w:rPr>
        <w:t>أولًا:</w:t>
      </w:r>
      <w:r w:rsidRPr="0079248A">
        <w:rPr>
          <w:b/>
          <w:bCs/>
          <w:sz w:val="18"/>
          <w:szCs w:val="18"/>
          <w:rtl/>
        </w:rPr>
        <w:t xml:space="preserve"> من تعليلات شيخ سيبويه </w:t>
      </w:r>
      <w:proofErr w:type="spellStart"/>
      <w:r w:rsidRPr="0079248A">
        <w:rPr>
          <w:b/>
          <w:bCs/>
          <w:sz w:val="18"/>
          <w:szCs w:val="18"/>
          <w:rtl/>
        </w:rPr>
        <w:t>الأخفش</w:t>
      </w:r>
      <w:proofErr w:type="spellEnd"/>
      <w:r w:rsidRPr="0079248A">
        <w:rPr>
          <w:b/>
          <w:bCs/>
          <w:sz w:val="18"/>
          <w:szCs w:val="18"/>
          <w:rtl/>
        </w:rPr>
        <w:t xml:space="preserve"> الأكبر، وهو أبو الخطاب عبد الحميد بن عبد المجيد مولى قيس بن ثعلبة من أهل هجر، وأول </w:t>
      </w:r>
      <w:proofErr w:type="spellStart"/>
      <w:r w:rsidRPr="0079248A">
        <w:rPr>
          <w:b/>
          <w:bCs/>
          <w:sz w:val="18"/>
          <w:szCs w:val="18"/>
          <w:rtl/>
        </w:rPr>
        <w:t>الأخافشة</w:t>
      </w:r>
      <w:proofErr w:type="spellEnd"/>
      <w:r w:rsidRPr="0079248A">
        <w:rPr>
          <w:b/>
          <w:bCs/>
          <w:sz w:val="18"/>
          <w:szCs w:val="18"/>
          <w:rtl/>
        </w:rPr>
        <w:t xml:space="preserve"> الثلاثة المشهورين، أخذ من أبي عمرو بن العلاء وطبقته، ولقي الأعراب فأخذ عنهم، وتوفي بالسنة السابعة والسبعين بعد المائة من الهجرة، ومن تعليلاته ما ذكره سيبويه في (الكتاب) في باب ما ينتصب على إضمار الفعل المتروك إظهاره من المصادر في غير الدعاء، قال: "زعم أبو الخطاب أن سبحان الله كقولك: براءة الله من السوء، كأنه يقول: أبرئ براءة الله من السوء، وزعم أن مثله قول الشاعر وهو الأعشى:</w:t>
      </w:r>
    </w:p>
    <w:tbl>
      <w:tblPr>
        <w:bidiVisual/>
        <w:tblW w:w="0" w:type="auto"/>
        <w:jc w:val="center"/>
        <w:tblLook w:val="01E0"/>
      </w:tblPr>
      <w:tblGrid>
        <w:gridCol w:w="2109"/>
        <w:gridCol w:w="570"/>
        <w:gridCol w:w="2115"/>
      </w:tblGrid>
      <w:tr w:rsidR="008F37B9" w:rsidRPr="0079248A">
        <w:trPr>
          <w:trHeight w:hRule="exact" w:val="510"/>
          <w:jc w:val="center"/>
        </w:trPr>
        <w:tc>
          <w:tcPr>
            <w:tcW w:w="2909" w:type="dxa"/>
            <w:vAlign w:val="center"/>
          </w:tcPr>
          <w:p w:rsidR="008F37B9" w:rsidRPr="003D6D23" w:rsidRDefault="008F37B9" w:rsidP="003D6D23">
            <w:pPr>
              <w:spacing w:after="120"/>
              <w:jc w:val="both"/>
              <w:rPr>
                <w:b/>
                <w:bCs/>
                <w:sz w:val="18"/>
                <w:szCs w:val="18"/>
              </w:rPr>
            </w:pPr>
            <w:r w:rsidRPr="003D6D23">
              <w:rPr>
                <w:b/>
                <w:bCs/>
                <w:sz w:val="18"/>
                <w:szCs w:val="18"/>
                <w:rtl/>
              </w:rPr>
              <w:t>أقول لما جاءني فخره</w:t>
            </w:r>
            <w:r w:rsidRPr="003D6D23">
              <w:rPr>
                <w:b/>
                <w:bCs/>
                <w:sz w:val="18"/>
                <w:szCs w:val="18"/>
                <w:rtl/>
              </w:rPr>
              <w:br/>
            </w:r>
          </w:p>
        </w:tc>
        <w:tc>
          <w:tcPr>
            <w:tcW w:w="709" w:type="dxa"/>
            <w:vAlign w:val="center"/>
          </w:tcPr>
          <w:p w:rsidR="008F37B9" w:rsidRPr="003D6D23" w:rsidRDefault="008F37B9" w:rsidP="003D6D23">
            <w:pPr>
              <w:spacing w:after="120"/>
              <w:jc w:val="center"/>
              <w:rPr>
                <w:b/>
                <w:bCs/>
                <w:sz w:val="18"/>
                <w:szCs w:val="18"/>
              </w:rPr>
            </w:pPr>
            <w:r w:rsidRPr="003D6D23">
              <w:rPr>
                <w:b/>
                <w:bCs/>
                <w:sz w:val="18"/>
                <w:szCs w:val="18"/>
                <w:rtl/>
              </w:rPr>
              <w:t>*</w:t>
            </w:r>
          </w:p>
        </w:tc>
        <w:tc>
          <w:tcPr>
            <w:tcW w:w="2909" w:type="dxa"/>
            <w:vAlign w:val="center"/>
          </w:tcPr>
          <w:p w:rsidR="008F37B9" w:rsidRPr="003D6D23" w:rsidRDefault="008F37B9" w:rsidP="003D6D23">
            <w:pPr>
              <w:spacing w:after="120"/>
              <w:jc w:val="both"/>
              <w:rPr>
                <w:b/>
                <w:bCs/>
                <w:sz w:val="18"/>
                <w:szCs w:val="18"/>
              </w:rPr>
            </w:pPr>
            <w:r w:rsidRPr="003D6D23">
              <w:rPr>
                <w:b/>
                <w:bCs/>
                <w:sz w:val="18"/>
                <w:szCs w:val="18"/>
                <w:rtl/>
              </w:rPr>
              <w:t xml:space="preserve">سبحان مِن </w:t>
            </w:r>
            <w:proofErr w:type="spellStart"/>
            <w:r w:rsidRPr="003D6D23">
              <w:rPr>
                <w:b/>
                <w:bCs/>
                <w:sz w:val="18"/>
                <w:szCs w:val="18"/>
                <w:rtl/>
              </w:rPr>
              <w:t>علقمة</w:t>
            </w:r>
            <w:proofErr w:type="spellEnd"/>
            <w:r w:rsidRPr="003D6D23">
              <w:rPr>
                <w:b/>
                <w:bCs/>
                <w:sz w:val="18"/>
                <w:szCs w:val="18"/>
                <w:rtl/>
              </w:rPr>
              <w:t xml:space="preserve"> الفاخر</w:t>
            </w:r>
            <w:r w:rsidRPr="003D6D23">
              <w:rPr>
                <w:b/>
                <w:bCs/>
                <w:sz w:val="18"/>
                <w:szCs w:val="18"/>
                <w:rtl/>
              </w:rPr>
              <w:br/>
            </w:r>
          </w:p>
        </w:tc>
      </w:tr>
    </w:tbl>
    <w:p w:rsidR="008F37B9" w:rsidRPr="0079248A" w:rsidRDefault="008F37B9" w:rsidP="00C52CD9">
      <w:pPr>
        <w:pStyle w:val="a4"/>
        <w:bidi/>
        <w:spacing w:before="0" w:beforeAutospacing="0" w:after="120" w:afterAutospacing="0"/>
        <w:jc w:val="lowKashida"/>
        <w:rPr>
          <w:b/>
          <w:bCs/>
          <w:sz w:val="18"/>
          <w:szCs w:val="18"/>
        </w:rPr>
      </w:pPr>
      <w:r w:rsidRPr="0079248A">
        <w:rPr>
          <w:b/>
          <w:bCs/>
          <w:sz w:val="18"/>
          <w:szCs w:val="18"/>
          <w:rtl/>
        </w:rPr>
        <w:t xml:space="preserve">أي: براءة منه، وأما ترك التنوين في سبحان، فإنما تُرك صرفه؛ لأنه صار عندهم معرفة، وانتصابه كانتصاب الحمد لله. وزعم أبو الخطاب أن مثله قولك للرجل: سلامًا، تريد تسلمًا منك، كما قلت: براءة منك، تريد لا </w:t>
      </w:r>
      <w:proofErr w:type="spellStart"/>
      <w:r w:rsidRPr="0079248A">
        <w:rPr>
          <w:b/>
          <w:bCs/>
          <w:sz w:val="18"/>
          <w:szCs w:val="18"/>
          <w:rtl/>
        </w:rPr>
        <w:t>ألتبس</w:t>
      </w:r>
      <w:proofErr w:type="spellEnd"/>
      <w:r w:rsidRPr="0079248A">
        <w:rPr>
          <w:b/>
          <w:bCs/>
          <w:sz w:val="18"/>
          <w:szCs w:val="18"/>
          <w:rtl/>
        </w:rPr>
        <w:t xml:space="preserve"> بشيء من أمرك، وزعم أن أبا ربيعة كان يقول: إذا لقيت فلانًا فقل له: سلامًا، فزعم أنه سأله ففسره له بمعنى براءة منك، وزعم أن هذه الآية </w:t>
      </w:r>
      <w:r w:rsidRPr="0079248A">
        <w:rPr>
          <w:b/>
          <w:bCs/>
          <w:color w:val="008000"/>
          <w:sz w:val="18"/>
          <w:szCs w:val="18"/>
          <w:rtl/>
        </w:rPr>
        <w:t>{</w:t>
      </w:r>
      <w:r w:rsidRPr="00C52CD9">
        <w:rPr>
          <w:rFonts w:ascii="QCF_P365" w:hAnsi="QCF_P365" w:cs="QCF_P365"/>
          <w:color w:val="008000"/>
          <w:sz w:val="30"/>
          <w:szCs w:val="30"/>
          <w:rtl/>
        </w:rPr>
        <w:t xml:space="preserve"> </w:t>
      </w:r>
      <w:r w:rsidRPr="00C52CD9">
        <w:rPr>
          <w:rFonts w:ascii="QCF_P365" w:hAnsi="QCF_P365" w:cs="QCF_P365"/>
          <w:color w:val="008000"/>
          <w:sz w:val="18"/>
          <w:szCs w:val="18"/>
          <w:rtl/>
        </w:rPr>
        <w:t>ﯙ ﯚ ﯛ ﯜ ﯝ</w:t>
      </w:r>
      <w:r w:rsidRPr="0079248A">
        <w:rPr>
          <w:b/>
          <w:bCs/>
          <w:color w:val="008000"/>
          <w:sz w:val="18"/>
          <w:szCs w:val="18"/>
          <w:rtl/>
        </w:rPr>
        <w:t xml:space="preserve">} </w:t>
      </w:r>
      <w:r w:rsidRPr="0079248A">
        <w:rPr>
          <w:b/>
          <w:bCs/>
          <w:sz w:val="18"/>
          <w:szCs w:val="18"/>
          <w:rtl/>
        </w:rPr>
        <w:t xml:space="preserve">[الفرقان: 63] بمنزلة ذلك؛ لأن الآية فيما زعم مكية، ولم يؤمر المسلمون يومئذٍ أن يسلموا على المشركين، ولكنه على قولك: براءة منكم وتسلمًا، لا خير بيننا وبينكم ولا شر، وزعم أن قول الشاعر وهو أمية بن أبي </w:t>
      </w:r>
      <w:proofErr w:type="spellStart"/>
      <w:r w:rsidRPr="0079248A">
        <w:rPr>
          <w:b/>
          <w:bCs/>
          <w:sz w:val="18"/>
          <w:szCs w:val="18"/>
          <w:rtl/>
        </w:rPr>
        <w:t>الصلت</w:t>
      </w:r>
      <w:proofErr w:type="spellEnd"/>
      <w:r w:rsidRPr="0079248A">
        <w:rPr>
          <w:b/>
          <w:bCs/>
          <w:sz w:val="18"/>
          <w:szCs w:val="18"/>
          <w:rtl/>
        </w:rPr>
        <w:t>:</w:t>
      </w:r>
    </w:p>
    <w:tbl>
      <w:tblPr>
        <w:bidiVisual/>
        <w:tblW w:w="0" w:type="auto"/>
        <w:jc w:val="center"/>
        <w:tblLook w:val="01E0"/>
      </w:tblPr>
      <w:tblGrid>
        <w:gridCol w:w="2114"/>
        <w:gridCol w:w="571"/>
        <w:gridCol w:w="2109"/>
      </w:tblGrid>
      <w:tr w:rsidR="008F37B9" w:rsidRPr="0079248A">
        <w:trPr>
          <w:jc w:val="center"/>
        </w:trPr>
        <w:tc>
          <w:tcPr>
            <w:tcW w:w="2909" w:type="dxa"/>
            <w:vAlign w:val="center"/>
          </w:tcPr>
          <w:p w:rsidR="008F37B9" w:rsidRPr="00FE1665" w:rsidRDefault="008F37B9" w:rsidP="003D6D23">
            <w:pPr>
              <w:spacing w:after="120"/>
              <w:jc w:val="both"/>
              <w:rPr>
                <w:b/>
                <w:bCs/>
                <w:sz w:val="2"/>
                <w:szCs w:val="2"/>
              </w:rPr>
            </w:pPr>
            <w:r w:rsidRPr="003D6D23">
              <w:rPr>
                <w:b/>
                <w:bCs/>
                <w:sz w:val="18"/>
                <w:szCs w:val="18"/>
                <w:rtl/>
              </w:rPr>
              <w:t>سلامك ربنا في كل فجر</w:t>
            </w:r>
            <w:r w:rsidRPr="003D6D23">
              <w:rPr>
                <w:b/>
                <w:bCs/>
                <w:sz w:val="18"/>
                <w:szCs w:val="18"/>
                <w:rtl/>
              </w:rPr>
              <w:br/>
            </w:r>
          </w:p>
        </w:tc>
        <w:tc>
          <w:tcPr>
            <w:tcW w:w="709" w:type="dxa"/>
            <w:vAlign w:val="center"/>
          </w:tcPr>
          <w:p w:rsidR="008F37B9" w:rsidRPr="003D6D23" w:rsidRDefault="008F37B9" w:rsidP="003D6D23">
            <w:pPr>
              <w:spacing w:after="120"/>
              <w:jc w:val="center"/>
              <w:rPr>
                <w:b/>
                <w:bCs/>
                <w:sz w:val="18"/>
                <w:szCs w:val="18"/>
              </w:rPr>
            </w:pPr>
            <w:r w:rsidRPr="003D6D23">
              <w:rPr>
                <w:b/>
                <w:bCs/>
                <w:sz w:val="18"/>
                <w:szCs w:val="18"/>
                <w:rtl/>
              </w:rPr>
              <w:t>*</w:t>
            </w:r>
          </w:p>
        </w:tc>
        <w:tc>
          <w:tcPr>
            <w:tcW w:w="2909" w:type="dxa"/>
            <w:vAlign w:val="center"/>
          </w:tcPr>
          <w:p w:rsidR="008F37B9" w:rsidRPr="00FE1665" w:rsidRDefault="008F37B9" w:rsidP="003D6D23">
            <w:pPr>
              <w:spacing w:after="120"/>
              <w:jc w:val="both"/>
              <w:rPr>
                <w:b/>
                <w:bCs/>
                <w:sz w:val="2"/>
                <w:szCs w:val="2"/>
              </w:rPr>
            </w:pPr>
            <w:r w:rsidRPr="003D6D23">
              <w:rPr>
                <w:b/>
                <w:bCs/>
                <w:sz w:val="18"/>
                <w:szCs w:val="18"/>
                <w:rtl/>
              </w:rPr>
              <w:t xml:space="preserve">بريئًا ما </w:t>
            </w:r>
            <w:proofErr w:type="spellStart"/>
            <w:r w:rsidRPr="003D6D23">
              <w:rPr>
                <w:b/>
                <w:bCs/>
                <w:sz w:val="18"/>
                <w:szCs w:val="18"/>
                <w:rtl/>
              </w:rPr>
              <w:t>تغنثك</w:t>
            </w:r>
            <w:proofErr w:type="spellEnd"/>
            <w:r w:rsidRPr="003D6D23">
              <w:rPr>
                <w:b/>
                <w:bCs/>
                <w:sz w:val="18"/>
                <w:szCs w:val="18"/>
                <w:rtl/>
              </w:rPr>
              <w:t xml:space="preserve"> </w:t>
            </w:r>
            <w:proofErr w:type="spellStart"/>
            <w:r w:rsidRPr="003D6D23">
              <w:rPr>
                <w:b/>
                <w:bCs/>
                <w:sz w:val="18"/>
                <w:szCs w:val="18"/>
                <w:rtl/>
              </w:rPr>
              <w:t>الذموم</w:t>
            </w:r>
            <w:proofErr w:type="spellEnd"/>
            <w:r w:rsidRPr="003D6D23">
              <w:rPr>
                <w:b/>
                <w:bCs/>
                <w:sz w:val="18"/>
                <w:szCs w:val="18"/>
                <w:rtl/>
              </w:rPr>
              <w:br/>
            </w:r>
          </w:p>
        </w:tc>
      </w:tr>
    </w:tbl>
    <w:p w:rsidR="008F37B9" w:rsidRPr="0079248A" w:rsidRDefault="008F37B9" w:rsidP="0079248A">
      <w:pPr>
        <w:pStyle w:val="a4"/>
        <w:bidi/>
        <w:spacing w:before="0" w:beforeAutospacing="0" w:after="120" w:afterAutospacing="0"/>
        <w:jc w:val="lowKashida"/>
        <w:rPr>
          <w:b/>
          <w:bCs/>
          <w:sz w:val="18"/>
          <w:szCs w:val="18"/>
          <w:rtl/>
        </w:rPr>
      </w:pPr>
      <w:r w:rsidRPr="0079248A">
        <w:rPr>
          <w:b/>
          <w:bCs/>
          <w:sz w:val="18"/>
          <w:szCs w:val="18"/>
          <w:rtl/>
        </w:rPr>
        <w:t>على قوله: براءتك ربنا من كل سوء، فكل هذا ينتصب انتصاب حمدًا وشكرًا، إلا أن هذا ينصرف وذاك لا ينصرف". انتهى.</w:t>
      </w:r>
    </w:p>
    <w:p w:rsidR="008F37B9" w:rsidRPr="0079248A" w:rsidRDefault="008F37B9" w:rsidP="00FE1665">
      <w:pPr>
        <w:pStyle w:val="a4"/>
        <w:bidi/>
        <w:spacing w:before="0" w:beforeAutospacing="0" w:after="0" w:afterAutospacing="0"/>
        <w:jc w:val="lowKashida"/>
        <w:rPr>
          <w:b/>
          <w:bCs/>
          <w:sz w:val="18"/>
          <w:szCs w:val="18"/>
        </w:rPr>
      </w:pPr>
      <w:r w:rsidRPr="0079248A">
        <w:rPr>
          <w:b/>
          <w:bCs/>
          <w:sz w:val="18"/>
          <w:szCs w:val="18"/>
          <w:rtl/>
        </w:rPr>
        <w:t xml:space="preserve">هذا النص يعلل فيه </w:t>
      </w:r>
      <w:proofErr w:type="spellStart"/>
      <w:r w:rsidRPr="0079248A">
        <w:rPr>
          <w:b/>
          <w:bCs/>
          <w:sz w:val="18"/>
          <w:szCs w:val="18"/>
          <w:rtl/>
        </w:rPr>
        <w:t>الأخفش</w:t>
      </w:r>
      <w:proofErr w:type="spellEnd"/>
      <w:r w:rsidRPr="0079248A">
        <w:rPr>
          <w:b/>
          <w:bCs/>
          <w:sz w:val="18"/>
          <w:szCs w:val="18"/>
          <w:rtl/>
        </w:rPr>
        <w:t xml:space="preserve"> الأكبر نصب "سبحان الله"، فيذكر أنه كقولك: براءة الله من السوء؛ أي: أبرئ براءة الله من السوء، أي: أنه منصوب على المصدرية بفعل محذوف وجوبًا لا يُستعمل، وهو "سَبَحَ" الثلاثي كأنه قال: سَبَحَ سبحانًا، كما يقال: كَفَرَ كفرانًا، وشكر شكرانًا، ومعناه: التبرئة والبراءة من كل ما لا يليق أن يوصف </w:t>
      </w:r>
      <w:proofErr w:type="spellStart"/>
      <w:r w:rsidRPr="0079248A">
        <w:rPr>
          <w:b/>
          <w:bCs/>
          <w:sz w:val="18"/>
          <w:szCs w:val="18"/>
          <w:rtl/>
        </w:rPr>
        <w:t>به</w:t>
      </w:r>
      <w:proofErr w:type="spellEnd"/>
      <w:r w:rsidRPr="0079248A">
        <w:rPr>
          <w:b/>
          <w:bCs/>
          <w:sz w:val="18"/>
          <w:szCs w:val="18"/>
          <w:rtl/>
        </w:rPr>
        <w:t>، فهو واقع موقع التسبيح الذي هو المصدر الحقيقي للفعل سبح، ولزومه للنصب من أجل أنه لا يتمكن في موضع المصادر؛ إذ لا يأتي إلا مصدرًا منصوبًا مضافًا وغير مضاف، وهو غير مصروف؛ لجعله علمًا للتسبيح، وجريه مجرى عثمان ونحوه من الأعلام المختومة بالألف والنون الزائدتين.</w:t>
      </w:r>
    </w:p>
    <w:p w:rsidR="008F37B9" w:rsidRPr="0079248A" w:rsidRDefault="008F37B9" w:rsidP="0079248A">
      <w:pPr>
        <w:pStyle w:val="a4"/>
        <w:bidi/>
        <w:spacing w:before="0" w:beforeAutospacing="0" w:after="120" w:afterAutospacing="0"/>
        <w:jc w:val="lowKashida"/>
        <w:rPr>
          <w:b/>
          <w:bCs/>
          <w:sz w:val="18"/>
          <w:szCs w:val="18"/>
        </w:rPr>
      </w:pPr>
      <w:r w:rsidRPr="0079248A">
        <w:rPr>
          <w:b/>
          <w:bCs/>
          <w:sz w:val="18"/>
          <w:szCs w:val="18"/>
          <w:rtl/>
        </w:rPr>
        <w:t>وذكر أبو الخطاب أن سبب منعه من الصرف العلمية وزيادة الألف والنون، وذكر أن من مجيئه غير مضاف وغير مصروف قول الأعشى:</w:t>
      </w:r>
    </w:p>
    <w:tbl>
      <w:tblPr>
        <w:bidiVisual/>
        <w:tblW w:w="0" w:type="auto"/>
        <w:jc w:val="center"/>
        <w:tblLook w:val="01E0"/>
      </w:tblPr>
      <w:tblGrid>
        <w:gridCol w:w="2090"/>
        <w:gridCol w:w="573"/>
        <w:gridCol w:w="2131"/>
      </w:tblGrid>
      <w:tr w:rsidR="008F37B9" w:rsidRPr="0079248A">
        <w:trPr>
          <w:jc w:val="center"/>
        </w:trPr>
        <w:tc>
          <w:tcPr>
            <w:tcW w:w="2909" w:type="dxa"/>
            <w:vAlign w:val="center"/>
          </w:tcPr>
          <w:p w:rsidR="008F37B9" w:rsidRPr="00FE1665" w:rsidRDefault="008F37B9" w:rsidP="00FE1665">
            <w:pPr>
              <w:jc w:val="both"/>
              <w:rPr>
                <w:b/>
                <w:bCs/>
                <w:sz w:val="2"/>
                <w:szCs w:val="2"/>
              </w:rPr>
            </w:pPr>
            <w:r w:rsidRPr="003D6D23">
              <w:rPr>
                <w:b/>
                <w:bCs/>
                <w:sz w:val="18"/>
                <w:szCs w:val="18"/>
                <w:rtl/>
                <w:lang w:bidi="ar-SA"/>
              </w:rPr>
              <w:t>.... ..... ...... .....</w:t>
            </w:r>
            <w:r w:rsidRPr="003D6D23">
              <w:rPr>
                <w:b/>
                <w:bCs/>
                <w:sz w:val="18"/>
                <w:szCs w:val="18"/>
                <w:rtl/>
                <w:lang w:bidi="ar-SA"/>
              </w:rPr>
              <w:br/>
            </w:r>
          </w:p>
        </w:tc>
        <w:tc>
          <w:tcPr>
            <w:tcW w:w="709" w:type="dxa"/>
            <w:vAlign w:val="center"/>
          </w:tcPr>
          <w:p w:rsidR="008F37B9" w:rsidRPr="003D6D23" w:rsidRDefault="008F37B9" w:rsidP="00FE1665">
            <w:pPr>
              <w:jc w:val="center"/>
              <w:rPr>
                <w:b/>
                <w:bCs/>
                <w:sz w:val="18"/>
                <w:szCs w:val="18"/>
              </w:rPr>
            </w:pPr>
            <w:r w:rsidRPr="003D6D23">
              <w:rPr>
                <w:b/>
                <w:bCs/>
                <w:sz w:val="18"/>
                <w:szCs w:val="18"/>
                <w:rtl/>
              </w:rPr>
              <w:t>*</w:t>
            </w:r>
          </w:p>
        </w:tc>
        <w:tc>
          <w:tcPr>
            <w:tcW w:w="2909" w:type="dxa"/>
            <w:vAlign w:val="center"/>
          </w:tcPr>
          <w:p w:rsidR="008F37B9" w:rsidRPr="00FE1665" w:rsidRDefault="008F37B9" w:rsidP="00FE1665">
            <w:pPr>
              <w:jc w:val="both"/>
              <w:rPr>
                <w:b/>
                <w:bCs/>
                <w:sz w:val="2"/>
                <w:szCs w:val="2"/>
              </w:rPr>
            </w:pPr>
            <w:r w:rsidRPr="003D6D23">
              <w:rPr>
                <w:b/>
                <w:bCs/>
                <w:sz w:val="18"/>
                <w:szCs w:val="18"/>
                <w:rtl/>
              </w:rPr>
              <w:t xml:space="preserve">سبحان مِن </w:t>
            </w:r>
            <w:proofErr w:type="spellStart"/>
            <w:r w:rsidRPr="003D6D23">
              <w:rPr>
                <w:b/>
                <w:bCs/>
                <w:sz w:val="18"/>
                <w:szCs w:val="18"/>
                <w:rtl/>
              </w:rPr>
              <w:t>علقمة</w:t>
            </w:r>
            <w:proofErr w:type="spellEnd"/>
            <w:r w:rsidRPr="003D6D23">
              <w:rPr>
                <w:b/>
                <w:bCs/>
                <w:sz w:val="18"/>
                <w:szCs w:val="18"/>
                <w:rtl/>
              </w:rPr>
              <w:t xml:space="preserve"> الفاخر</w:t>
            </w:r>
            <w:r w:rsidRPr="003D6D23">
              <w:rPr>
                <w:b/>
                <w:bCs/>
                <w:sz w:val="18"/>
                <w:szCs w:val="18"/>
                <w:rtl/>
              </w:rPr>
              <w:br/>
            </w:r>
          </w:p>
        </w:tc>
      </w:tr>
    </w:tbl>
    <w:p w:rsidR="008F37B9" w:rsidRPr="0079248A" w:rsidRDefault="008F37B9" w:rsidP="00FE1665">
      <w:pPr>
        <w:pStyle w:val="a4"/>
        <w:bidi/>
        <w:spacing w:before="0" w:beforeAutospacing="0" w:after="0" w:afterAutospacing="0"/>
        <w:jc w:val="lowKashida"/>
        <w:rPr>
          <w:b/>
          <w:bCs/>
          <w:sz w:val="18"/>
          <w:szCs w:val="18"/>
          <w:rtl/>
        </w:rPr>
      </w:pPr>
      <w:r w:rsidRPr="0079248A">
        <w:rPr>
          <w:b/>
          <w:bCs/>
          <w:sz w:val="18"/>
          <w:szCs w:val="18"/>
          <w:rtl/>
        </w:rPr>
        <w:t xml:space="preserve"> ومعناه: براءة من </w:t>
      </w:r>
      <w:proofErr w:type="spellStart"/>
      <w:r w:rsidRPr="0079248A">
        <w:rPr>
          <w:b/>
          <w:bCs/>
          <w:sz w:val="18"/>
          <w:szCs w:val="18"/>
          <w:rtl/>
        </w:rPr>
        <w:t>علقمة</w:t>
      </w:r>
      <w:proofErr w:type="spellEnd"/>
      <w:r w:rsidRPr="0079248A">
        <w:rPr>
          <w:b/>
          <w:bCs/>
          <w:sz w:val="18"/>
          <w:szCs w:val="18"/>
          <w:rtl/>
        </w:rPr>
        <w:t xml:space="preserve">، يقول هذا </w:t>
      </w:r>
      <w:proofErr w:type="spellStart"/>
      <w:r w:rsidRPr="0079248A">
        <w:rPr>
          <w:b/>
          <w:bCs/>
          <w:sz w:val="18"/>
          <w:szCs w:val="18"/>
          <w:rtl/>
        </w:rPr>
        <w:t>لعلقمة</w:t>
      </w:r>
      <w:proofErr w:type="spellEnd"/>
      <w:r w:rsidRPr="0079248A">
        <w:rPr>
          <w:b/>
          <w:bCs/>
          <w:sz w:val="18"/>
          <w:szCs w:val="18"/>
          <w:rtl/>
        </w:rPr>
        <w:t xml:space="preserve"> بن </w:t>
      </w:r>
      <w:proofErr w:type="spellStart"/>
      <w:r w:rsidRPr="0079248A">
        <w:rPr>
          <w:b/>
          <w:bCs/>
          <w:sz w:val="18"/>
          <w:szCs w:val="18"/>
          <w:rtl/>
        </w:rPr>
        <w:t>علاثة</w:t>
      </w:r>
      <w:proofErr w:type="spellEnd"/>
      <w:r w:rsidRPr="0079248A">
        <w:rPr>
          <w:b/>
          <w:bCs/>
          <w:sz w:val="18"/>
          <w:szCs w:val="18"/>
          <w:rtl/>
        </w:rPr>
        <w:t xml:space="preserve"> الجعفري في </w:t>
      </w:r>
      <w:proofErr w:type="spellStart"/>
      <w:r w:rsidRPr="0079248A">
        <w:rPr>
          <w:b/>
          <w:bCs/>
          <w:sz w:val="18"/>
          <w:szCs w:val="18"/>
          <w:rtl/>
        </w:rPr>
        <w:t>منافرته</w:t>
      </w:r>
      <w:proofErr w:type="spellEnd"/>
      <w:r w:rsidRPr="0079248A">
        <w:rPr>
          <w:b/>
          <w:bCs/>
          <w:sz w:val="18"/>
          <w:szCs w:val="18"/>
          <w:rtl/>
        </w:rPr>
        <w:t xml:space="preserve"> لعامر بن </w:t>
      </w:r>
      <w:proofErr w:type="spellStart"/>
      <w:r w:rsidRPr="0079248A">
        <w:rPr>
          <w:b/>
          <w:bCs/>
          <w:sz w:val="18"/>
          <w:szCs w:val="18"/>
          <w:rtl/>
        </w:rPr>
        <w:t>الطفيل</w:t>
      </w:r>
      <w:proofErr w:type="spellEnd"/>
      <w:r w:rsidRPr="0079248A">
        <w:rPr>
          <w:b/>
          <w:bCs/>
          <w:sz w:val="18"/>
          <w:szCs w:val="18"/>
          <w:rtl/>
        </w:rPr>
        <w:t xml:space="preserve">، وكان الأعشى قد فضل عامرًا، وتبرأ من </w:t>
      </w:r>
      <w:proofErr w:type="spellStart"/>
      <w:r w:rsidRPr="0079248A">
        <w:rPr>
          <w:b/>
          <w:bCs/>
          <w:sz w:val="18"/>
          <w:szCs w:val="18"/>
          <w:rtl/>
        </w:rPr>
        <w:t>علقمة</w:t>
      </w:r>
      <w:proofErr w:type="spellEnd"/>
      <w:r w:rsidRPr="0079248A">
        <w:rPr>
          <w:b/>
          <w:bCs/>
          <w:sz w:val="18"/>
          <w:szCs w:val="18"/>
          <w:rtl/>
        </w:rPr>
        <w:t xml:space="preserve"> وفخره أي: لما سمعت أن </w:t>
      </w:r>
      <w:proofErr w:type="spellStart"/>
      <w:r w:rsidRPr="0079248A">
        <w:rPr>
          <w:b/>
          <w:bCs/>
          <w:sz w:val="18"/>
          <w:szCs w:val="18"/>
          <w:rtl/>
        </w:rPr>
        <w:t>علقمة</w:t>
      </w:r>
      <w:proofErr w:type="spellEnd"/>
      <w:r w:rsidRPr="0079248A">
        <w:rPr>
          <w:b/>
          <w:bCs/>
          <w:sz w:val="18"/>
          <w:szCs w:val="18"/>
          <w:rtl/>
        </w:rPr>
        <w:t xml:space="preserve"> يُفاخر عامرًا تبرأت من قبح فعل </w:t>
      </w:r>
      <w:proofErr w:type="spellStart"/>
      <w:r w:rsidRPr="0079248A">
        <w:rPr>
          <w:b/>
          <w:bCs/>
          <w:sz w:val="18"/>
          <w:szCs w:val="18"/>
          <w:rtl/>
        </w:rPr>
        <w:t>علقمة</w:t>
      </w:r>
      <w:proofErr w:type="spellEnd"/>
      <w:r w:rsidRPr="0079248A">
        <w:rPr>
          <w:b/>
          <w:bCs/>
          <w:sz w:val="18"/>
          <w:szCs w:val="18"/>
          <w:rtl/>
        </w:rPr>
        <w:t xml:space="preserve"> وأنكرته، وواصل </w:t>
      </w:r>
      <w:proofErr w:type="spellStart"/>
      <w:r w:rsidRPr="0079248A">
        <w:rPr>
          <w:b/>
          <w:bCs/>
          <w:sz w:val="18"/>
          <w:szCs w:val="18"/>
          <w:rtl/>
        </w:rPr>
        <w:t>الأخفش</w:t>
      </w:r>
      <w:proofErr w:type="spellEnd"/>
      <w:r w:rsidRPr="0079248A">
        <w:rPr>
          <w:b/>
          <w:bCs/>
          <w:sz w:val="18"/>
          <w:szCs w:val="18"/>
          <w:rtl/>
        </w:rPr>
        <w:t xml:space="preserve"> الأكبر حديثه لسيبويه، فذكر أن مثل ذلك أي: من مجيء الاسم منصوبًا على المصدرية بفعل غير مستعمل قولك للرجل: سلامًا تريد تسلمًا منك أي: براءة </w:t>
      </w:r>
      <w:r w:rsidRPr="0079248A">
        <w:rPr>
          <w:b/>
          <w:bCs/>
          <w:sz w:val="18"/>
          <w:szCs w:val="18"/>
          <w:rtl/>
        </w:rPr>
        <w:lastRenderedPageBreak/>
        <w:t xml:space="preserve">منك، وعلى ذلك جاءت الآية الكريمة في سورة الفرقان </w:t>
      </w:r>
      <w:r w:rsidRPr="0079248A">
        <w:rPr>
          <w:b/>
          <w:bCs/>
          <w:color w:val="008000"/>
          <w:sz w:val="18"/>
          <w:szCs w:val="18"/>
          <w:rtl/>
        </w:rPr>
        <w:t>{</w:t>
      </w:r>
      <w:r w:rsidRPr="00C52CD9">
        <w:rPr>
          <w:rFonts w:ascii="QCF_P365" w:hAnsi="QCF_P365" w:cs="QCF_P365"/>
          <w:color w:val="008000"/>
          <w:sz w:val="30"/>
          <w:szCs w:val="30"/>
          <w:rtl/>
        </w:rPr>
        <w:t xml:space="preserve"> </w:t>
      </w:r>
      <w:r w:rsidRPr="00C52CD9">
        <w:rPr>
          <w:rFonts w:ascii="QCF_P365" w:hAnsi="QCF_P365" w:cs="QCF_P365"/>
          <w:color w:val="008000"/>
          <w:sz w:val="18"/>
          <w:szCs w:val="18"/>
          <w:rtl/>
        </w:rPr>
        <w:t>ﯙ ﯚ ﯛ ﯜ ﯝ</w:t>
      </w:r>
      <w:r w:rsidRPr="0079248A">
        <w:rPr>
          <w:b/>
          <w:bCs/>
          <w:color w:val="008000"/>
          <w:sz w:val="18"/>
          <w:szCs w:val="18"/>
          <w:rtl/>
        </w:rPr>
        <w:t>}</w:t>
      </w:r>
      <w:r w:rsidRPr="0079248A">
        <w:rPr>
          <w:b/>
          <w:bCs/>
          <w:sz w:val="18"/>
          <w:szCs w:val="18"/>
          <w:rtl/>
        </w:rPr>
        <w:t xml:space="preserve"> أي: براءة منكم، وقول أمية بن أبي </w:t>
      </w:r>
      <w:proofErr w:type="spellStart"/>
      <w:r w:rsidRPr="0079248A">
        <w:rPr>
          <w:b/>
          <w:bCs/>
          <w:sz w:val="18"/>
          <w:szCs w:val="18"/>
          <w:rtl/>
        </w:rPr>
        <w:t>الصلت</w:t>
      </w:r>
      <w:proofErr w:type="spellEnd"/>
      <w:r w:rsidRPr="0079248A">
        <w:rPr>
          <w:b/>
          <w:bCs/>
          <w:sz w:val="18"/>
          <w:szCs w:val="18"/>
          <w:rtl/>
        </w:rPr>
        <w:t>: سلامك ربنا... إلى آخر البيت.</w:t>
      </w:r>
    </w:p>
    <w:p w:rsidR="008F37B9" w:rsidRPr="0079248A" w:rsidRDefault="008F37B9" w:rsidP="00FE1665">
      <w:pPr>
        <w:pStyle w:val="a4"/>
        <w:bidi/>
        <w:spacing w:before="0" w:beforeAutospacing="0" w:after="0" w:afterAutospacing="0"/>
        <w:jc w:val="lowKashida"/>
        <w:rPr>
          <w:b/>
          <w:bCs/>
          <w:sz w:val="18"/>
          <w:szCs w:val="18"/>
        </w:rPr>
      </w:pPr>
      <w:r w:rsidRPr="0079248A">
        <w:rPr>
          <w:b/>
          <w:bCs/>
          <w:sz w:val="18"/>
          <w:szCs w:val="18"/>
          <w:rtl/>
        </w:rPr>
        <w:t xml:space="preserve">الشاهد فيه قوله: سلامك، ونصبه على المصدر الموضوع بدلًا من اللفظ بالفعل، ومعناه البراءة والتنزيه، وهو بمنزلة سبحانك في المعنى وقلة التمكن في مواضع المصادر، وبريئًا في البيت منصوب على الحال المؤكدة، والتقدير: أبرئك بريئًا؛ لأن معنى سلامك كمعنى أبرئك، ومعنى </w:t>
      </w:r>
      <w:proofErr w:type="spellStart"/>
      <w:r w:rsidRPr="0079248A">
        <w:rPr>
          <w:b/>
          <w:bCs/>
          <w:sz w:val="18"/>
          <w:szCs w:val="18"/>
          <w:rtl/>
        </w:rPr>
        <w:t>تغنثك</w:t>
      </w:r>
      <w:proofErr w:type="spellEnd"/>
      <w:r w:rsidRPr="0079248A">
        <w:rPr>
          <w:b/>
          <w:bCs/>
          <w:sz w:val="18"/>
          <w:szCs w:val="18"/>
          <w:rtl/>
        </w:rPr>
        <w:t xml:space="preserve"> تعلق بك، والأصل </w:t>
      </w:r>
      <w:proofErr w:type="spellStart"/>
      <w:r w:rsidRPr="0079248A">
        <w:rPr>
          <w:b/>
          <w:bCs/>
          <w:sz w:val="18"/>
          <w:szCs w:val="18"/>
          <w:rtl/>
        </w:rPr>
        <w:t>تتغنثك</w:t>
      </w:r>
      <w:proofErr w:type="spellEnd"/>
      <w:r w:rsidRPr="0079248A">
        <w:rPr>
          <w:b/>
          <w:bCs/>
          <w:sz w:val="18"/>
          <w:szCs w:val="18"/>
          <w:rtl/>
        </w:rPr>
        <w:t xml:space="preserve">؛ فحذفت إحدى التاءين </w:t>
      </w:r>
      <w:proofErr w:type="spellStart"/>
      <w:r w:rsidRPr="0079248A">
        <w:rPr>
          <w:b/>
          <w:bCs/>
          <w:sz w:val="18"/>
          <w:szCs w:val="18"/>
          <w:rtl/>
        </w:rPr>
        <w:t>والذموم</w:t>
      </w:r>
      <w:proofErr w:type="spellEnd"/>
      <w:r w:rsidRPr="0079248A">
        <w:rPr>
          <w:b/>
          <w:bCs/>
          <w:sz w:val="18"/>
          <w:szCs w:val="18"/>
          <w:rtl/>
        </w:rPr>
        <w:t xml:space="preserve"> جمع الذم.</w:t>
      </w:r>
    </w:p>
    <w:p w:rsidR="008F37B9" w:rsidRPr="0079248A" w:rsidRDefault="008F37B9" w:rsidP="00FE1665">
      <w:pPr>
        <w:pStyle w:val="a4"/>
        <w:bidi/>
        <w:spacing w:before="0" w:beforeAutospacing="0" w:after="0" w:afterAutospacing="0"/>
        <w:jc w:val="lowKashida"/>
        <w:rPr>
          <w:b/>
          <w:bCs/>
          <w:sz w:val="18"/>
          <w:szCs w:val="18"/>
        </w:rPr>
      </w:pPr>
      <w:r w:rsidRPr="0079248A">
        <w:rPr>
          <w:b/>
          <w:bCs/>
          <w:color w:val="000080"/>
          <w:sz w:val="18"/>
          <w:szCs w:val="18"/>
          <w:rtl/>
        </w:rPr>
        <w:t>ثانيًا:</w:t>
      </w:r>
      <w:r w:rsidRPr="0079248A">
        <w:rPr>
          <w:b/>
          <w:bCs/>
          <w:sz w:val="18"/>
          <w:szCs w:val="18"/>
          <w:rtl/>
        </w:rPr>
        <w:t xml:space="preserve"> من تعليلات شيخ سيبويه عيسى بن عمر الثقفي المتوفى سنة تسع وأربعين ومائة من الهجرة، قال سيبويه في (الكتاب) في باب ما ينتصب فيه الصفة؛ لأنه حال وقع فيه الألف واللام: "وكان عيسى يقول: ادخلوا الأولُ فالأول؛ لأن معناه ليدخل، فحمله على المعنى، وليس بأبعد من: لِيُبك يزيد ضارع لخصومة". انتهى.</w:t>
      </w:r>
    </w:p>
    <w:p w:rsidR="008F37B9" w:rsidRPr="0079248A" w:rsidRDefault="008F37B9" w:rsidP="00FE1665">
      <w:pPr>
        <w:pStyle w:val="a4"/>
        <w:bidi/>
        <w:spacing w:before="0" w:beforeAutospacing="0" w:after="0" w:afterAutospacing="0"/>
        <w:jc w:val="lowKashida"/>
        <w:rPr>
          <w:b/>
          <w:bCs/>
          <w:sz w:val="18"/>
          <w:szCs w:val="18"/>
        </w:rPr>
      </w:pPr>
      <w:r w:rsidRPr="0079248A">
        <w:rPr>
          <w:b/>
          <w:bCs/>
          <w:sz w:val="18"/>
          <w:szCs w:val="18"/>
          <w:rtl/>
        </w:rPr>
        <w:t xml:space="preserve">وتفصيل هذا الأمر أن الأصل في الحال أن تكون نكرة لا معرفة، وذلك على سبيل اللزوم؛ لأن الغالب أن تكون مشتقة، وأن يكون صاحبها معرفة، فالتزم تنكيرها؛ لئلا يتوهم كونها نعتًا إذا كان صاحبها منصوبًا، وحمل غيره عليه، فإن وردت بلفظ المعرفة أُوِّلت بنكرة؛ محافظة على ما استقر لها من لزوم التنكير، ومما سمع من ذلك قول العرب: ادخلوا الأول فالأول. فاللفظ الأول الواقع بعد واو الجماعة منصوب على الحالية من الواو، والثاني </w:t>
      </w:r>
      <w:proofErr w:type="spellStart"/>
      <w:r w:rsidRPr="0079248A">
        <w:rPr>
          <w:b/>
          <w:bCs/>
          <w:sz w:val="18"/>
          <w:szCs w:val="18"/>
          <w:rtl/>
        </w:rPr>
        <w:t>معطوف</w:t>
      </w:r>
      <w:proofErr w:type="spellEnd"/>
      <w:r w:rsidRPr="0079248A">
        <w:rPr>
          <w:b/>
          <w:bCs/>
          <w:sz w:val="18"/>
          <w:szCs w:val="18"/>
          <w:rtl/>
        </w:rPr>
        <w:t xml:space="preserve"> عليه بالفاء، وهما بلفظ المعرف </w:t>
      </w:r>
      <w:proofErr w:type="spellStart"/>
      <w:r w:rsidRPr="0079248A">
        <w:rPr>
          <w:b/>
          <w:bCs/>
          <w:sz w:val="18"/>
          <w:szCs w:val="18"/>
          <w:rtl/>
        </w:rPr>
        <w:t>بأل</w:t>
      </w:r>
      <w:proofErr w:type="spellEnd"/>
      <w:r w:rsidRPr="0079248A">
        <w:rPr>
          <w:b/>
          <w:bCs/>
          <w:sz w:val="18"/>
          <w:szCs w:val="18"/>
          <w:rtl/>
        </w:rPr>
        <w:t>، فيؤولان بنكرة أي: مرتبين واحدًا فواحدًا.</w:t>
      </w:r>
    </w:p>
    <w:p w:rsidR="008F37B9" w:rsidRPr="0079248A" w:rsidRDefault="008F37B9" w:rsidP="00FE1665">
      <w:pPr>
        <w:pStyle w:val="a4"/>
        <w:bidi/>
        <w:spacing w:before="0" w:beforeAutospacing="0" w:after="0" w:afterAutospacing="0"/>
        <w:jc w:val="lowKashida"/>
        <w:rPr>
          <w:b/>
          <w:bCs/>
          <w:sz w:val="18"/>
          <w:szCs w:val="18"/>
        </w:rPr>
      </w:pPr>
      <w:r w:rsidRPr="0079248A">
        <w:rPr>
          <w:b/>
          <w:bCs/>
          <w:sz w:val="18"/>
          <w:szCs w:val="18"/>
          <w:rtl/>
        </w:rPr>
        <w:t xml:space="preserve">بيد أن سيبويه </w:t>
      </w:r>
      <w:proofErr w:type="spellStart"/>
      <w:r w:rsidRPr="0079248A">
        <w:rPr>
          <w:b/>
          <w:bCs/>
          <w:sz w:val="18"/>
          <w:szCs w:val="18"/>
          <w:rtl/>
        </w:rPr>
        <w:t>حكى</w:t>
      </w:r>
      <w:proofErr w:type="spellEnd"/>
      <w:r w:rsidRPr="0079248A">
        <w:rPr>
          <w:b/>
          <w:bCs/>
          <w:sz w:val="18"/>
          <w:szCs w:val="18"/>
          <w:rtl/>
        </w:rPr>
        <w:t xml:space="preserve"> أن عيسى بن عمر كان يقول: "ادخلوا الأول فالأول"، معللًا ذلك بقوله: "لأن معناه ليدخل"، أي: بإضمار فعل بالحمل على المعنى أي: بقرينة المعنى. وبيان ذلك أن فعل الأمر لا يسند إلى الاسم الظاهر، وعيسى بن عمر ليس ممن يغتفرون في التابع ما لا يُغتفر في المتبوع، فلا يصح عنده أن يكون الرفع على </w:t>
      </w:r>
      <w:proofErr w:type="spellStart"/>
      <w:r w:rsidRPr="0079248A">
        <w:rPr>
          <w:b/>
          <w:bCs/>
          <w:sz w:val="18"/>
          <w:szCs w:val="18"/>
          <w:rtl/>
        </w:rPr>
        <w:t>البدلية</w:t>
      </w:r>
      <w:proofErr w:type="spellEnd"/>
      <w:r w:rsidRPr="0079248A">
        <w:rPr>
          <w:b/>
          <w:bCs/>
          <w:sz w:val="18"/>
          <w:szCs w:val="18"/>
          <w:rtl/>
        </w:rPr>
        <w:t xml:space="preserve"> من واو الجماعة؛ لأن البدل على نية إحلاله محل المبدل منه، ولا يصح هنا هذا الإحلال؛ إذ لا يقال: ادخل الأول فالأول بالرفع على الفاعلية بخلاف نحو: دخلوا الأول فالأول، فإن رفع ما بعد واو الجماعة على </w:t>
      </w:r>
      <w:proofErr w:type="spellStart"/>
      <w:r w:rsidRPr="0079248A">
        <w:rPr>
          <w:b/>
          <w:bCs/>
          <w:sz w:val="18"/>
          <w:szCs w:val="18"/>
          <w:rtl/>
        </w:rPr>
        <w:t>البدلية</w:t>
      </w:r>
      <w:proofErr w:type="spellEnd"/>
      <w:r w:rsidRPr="0079248A">
        <w:rPr>
          <w:b/>
          <w:bCs/>
          <w:sz w:val="18"/>
          <w:szCs w:val="18"/>
          <w:rtl/>
        </w:rPr>
        <w:t xml:space="preserve"> من واو الجماعة، واللفظ الثاني </w:t>
      </w:r>
      <w:proofErr w:type="spellStart"/>
      <w:r w:rsidRPr="0079248A">
        <w:rPr>
          <w:b/>
          <w:bCs/>
          <w:sz w:val="18"/>
          <w:szCs w:val="18"/>
          <w:rtl/>
        </w:rPr>
        <w:t>معطوف</w:t>
      </w:r>
      <w:proofErr w:type="spellEnd"/>
      <w:r w:rsidRPr="0079248A">
        <w:rPr>
          <w:b/>
          <w:bCs/>
          <w:sz w:val="18"/>
          <w:szCs w:val="18"/>
          <w:rtl/>
        </w:rPr>
        <w:t xml:space="preserve"> عليه، وصح جعل الأول بدلًا وحمله على الفعل؛ لصحة إحلاله محل المبدل منه، إذ يجوز أن يقال: دخل الأول فالأول.</w:t>
      </w:r>
    </w:p>
    <w:p w:rsidR="008F37B9" w:rsidRPr="0079248A" w:rsidRDefault="008F37B9" w:rsidP="00FE1665">
      <w:pPr>
        <w:pStyle w:val="a4"/>
        <w:bidi/>
        <w:spacing w:before="0" w:beforeAutospacing="0" w:after="0" w:afterAutospacing="0"/>
        <w:jc w:val="lowKashida"/>
        <w:rPr>
          <w:b/>
          <w:bCs/>
          <w:sz w:val="18"/>
          <w:szCs w:val="18"/>
          <w:rtl/>
        </w:rPr>
      </w:pPr>
      <w:r w:rsidRPr="0079248A">
        <w:rPr>
          <w:b/>
          <w:bCs/>
          <w:sz w:val="18"/>
          <w:szCs w:val="18"/>
          <w:rtl/>
        </w:rPr>
        <w:t xml:space="preserve">ويجوز أن يكون الرفع على </w:t>
      </w:r>
      <w:proofErr w:type="spellStart"/>
      <w:r w:rsidRPr="0079248A">
        <w:rPr>
          <w:b/>
          <w:bCs/>
          <w:sz w:val="18"/>
          <w:szCs w:val="18"/>
          <w:rtl/>
        </w:rPr>
        <w:t>البدلية</w:t>
      </w:r>
      <w:proofErr w:type="spellEnd"/>
      <w:r w:rsidRPr="0079248A">
        <w:rPr>
          <w:b/>
          <w:bCs/>
          <w:sz w:val="18"/>
          <w:szCs w:val="18"/>
          <w:rtl/>
        </w:rPr>
        <w:t xml:space="preserve"> عند من يغتفر في التابع ما لا يُغتفر في المتبوع كأبي سعيد </w:t>
      </w:r>
      <w:proofErr w:type="spellStart"/>
      <w:r w:rsidRPr="0079248A">
        <w:rPr>
          <w:b/>
          <w:bCs/>
          <w:sz w:val="18"/>
          <w:szCs w:val="18"/>
          <w:rtl/>
        </w:rPr>
        <w:t>السيرافي</w:t>
      </w:r>
      <w:proofErr w:type="spellEnd"/>
      <w:r w:rsidRPr="0079248A">
        <w:rPr>
          <w:b/>
          <w:bCs/>
          <w:sz w:val="18"/>
          <w:szCs w:val="18"/>
          <w:rtl/>
        </w:rPr>
        <w:t xml:space="preserve"> الذي خرج الرفع على </w:t>
      </w:r>
      <w:proofErr w:type="spellStart"/>
      <w:r w:rsidRPr="0079248A">
        <w:rPr>
          <w:b/>
          <w:bCs/>
          <w:sz w:val="18"/>
          <w:szCs w:val="18"/>
          <w:rtl/>
        </w:rPr>
        <w:t>البدلية</w:t>
      </w:r>
      <w:proofErr w:type="spellEnd"/>
      <w:r w:rsidRPr="0079248A">
        <w:rPr>
          <w:b/>
          <w:bCs/>
          <w:sz w:val="18"/>
          <w:szCs w:val="18"/>
          <w:rtl/>
        </w:rPr>
        <w:t xml:space="preserve"> من واو الجماعة، وقال في شرحه على كتاب سيبويه معلقًا على حمل الرفع على المعنى: "ولم يجز ذلك سيبويه؛ لأن لفظ الأمر للمواجَه -يعني: للمخاطب- لا يجوز أن يُعرى من ضمير، وإذا أبدل الظاهر منه فكأنه لا ضمير فيه، ألا ترى أنه لا يجوز: ادخلا </w:t>
      </w:r>
      <w:proofErr w:type="spellStart"/>
      <w:r w:rsidRPr="0079248A">
        <w:rPr>
          <w:b/>
          <w:bCs/>
          <w:sz w:val="18"/>
          <w:szCs w:val="18"/>
          <w:rtl/>
        </w:rPr>
        <w:t>الزيدان</w:t>
      </w:r>
      <w:proofErr w:type="spellEnd"/>
      <w:r w:rsidRPr="0079248A">
        <w:rPr>
          <w:b/>
          <w:bCs/>
          <w:sz w:val="18"/>
          <w:szCs w:val="18"/>
          <w:rtl/>
        </w:rPr>
        <w:t>، ولا ادخلوا غلمان زيد، فتبدل من ضمير الاثنين والجماعة المخاطبين؛ لأنا لا نقول: ادخل غلمان زيد، فإذا أبدلنا؛ فقد أبطلت الواو، ولم يفسر سيبويه علته، بل جوزه على وجه من وجوه ما يُحمل على المعنى".</w:t>
      </w:r>
    </w:p>
    <w:p w:rsidR="008F37B9" w:rsidRPr="00D20229" w:rsidRDefault="008F37B9" w:rsidP="00610DFA">
      <w:pPr>
        <w:jc w:val="center"/>
        <w:rPr>
          <w:b/>
          <w:bCs/>
          <w:sz w:val="18"/>
          <w:szCs w:val="18"/>
          <w:rtl/>
        </w:rPr>
      </w:pPr>
      <w:r w:rsidRPr="00D20229">
        <w:rPr>
          <w:b/>
          <w:bCs/>
          <w:sz w:val="18"/>
          <w:szCs w:val="18"/>
          <w:rtl/>
        </w:rPr>
        <w:t>المراجع والمصادر</w:t>
      </w:r>
    </w:p>
    <w:p w:rsidR="008F37B9" w:rsidRPr="00D20229" w:rsidRDefault="008F37B9" w:rsidP="00610DFA">
      <w:pPr>
        <w:numPr>
          <w:ilvl w:val="0"/>
          <w:numId w:val="1"/>
        </w:numPr>
        <w:jc w:val="lowKashida"/>
        <w:rPr>
          <w:b/>
          <w:bCs/>
          <w:sz w:val="18"/>
          <w:szCs w:val="18"/>
          <w:rtl/>
        </w:rPr>
      </w:pPr>
      <w:r>
        <w:rPr>
          <w:b/>
          <w:bCs/>
          <w:sz w:val="18"/>
          <w:szCs w:val="18"/>
          <w:rtl/>
        </w:rPr>
        <w:t xml:space="preserve">السيوطي، </w:t>
      </w:r>
      <w:r w:rsidRPr="00D20229">
        <w:rPr>
          <w:b/>
          <w:bCs/>
          <w:sz w:val="18"/>
          <w:szCs w:val="18"/>
          <w:rtl/>
        </w:rPr>
        <w:t xml:space="preserve">جلال الدين عبد الرحمن السيوطي، (الاقتراح في علم أصول النحو) ،تحقيق طه عبد </w:t>
      </w:r>
      <w:proofErr w:type="spellStart"/>
      <w:r w:rsidRPr="00D20229">
        <w:rPr>
          <w:b/>
          <w:bCs/>
          <w:sz w:val="18"/>
          <w:szCs w:val="18"/>
          <w:rtl/>
        </w:rPr>
        <w:t>الرؤوف</w:t>
      </w:r>
      <w:proofErr w:type="spellEnd"/>
      <w:r w:rsidRPr="00D20229">
        <w:rPr>
          <w:b/>
          <w:bCs/>
          <w:sz w:val="18"/>
          <w:szCs w:val="18"/>
          <w:rtl/>
        </w:rPr>
        <w:t xml:space="preserve"> سعد، مكتبة الصفا، 1999م</w:t>
      </w:r>
    </w:p>
    <w:p w:rsidR="008F37B9" w:rsidRPr="00D20229" w:rsidRDefault="008F37B9" w:rsidP="00610DFA">
      <w:pPr>
        <w:numPr>
          <w:ilvl w:val="0"/>
          <w:numId w:val="1"/>
        </w:numPr>
        <w:jc w:val="lowKashida"/>
        <w:rPr>
          <w:b/>
          <w:bCs/>
          <w:sz w:val="18"/>
          <w:szCs w:val="18"/>
          <w:rtl/>
        </w:rPr>
      </w:pPr>
      <w:r w:rsidRPr="00D20229">
        <w:rPr>
          <w:b/>
          <w:bCs/>
          <w:sz w:val="18"/>
          <w:szCs w:val="18"/>
          <w:rtl/>
        </w:rPr>
        <w:t>محمود فجال، (الإصباح في شرح الاقتراح) ،دمشق، دار القلم، 1989م</w:t>
      </w:r>
      <w:r>
        <w:rPr>
          <w:b/>
          <w:bCs/>
          <w:sz w:val="18"/>
          <w:szCs w:val="18"/>
          <w:rtl/>
        </w:rPr>
        <w:t>.</w:t>
      </w:r>
    </w:p>
    <w:p w:rsidR="008F37B9" w:rsidRPr="00D20229" w:rsidRDefault="008F37B9" w:rsidP="00610DFA">
      <w:pPr>
        <w:numPr>
          <w:ilvl w:val="0"/>
          <w:numId w:val="1"/>
        </w:numPr>
        <w:jc w:val="lowKashida"/>
        <w:rPr>
          <w:b/>
          <w:bCs/>
          <w:sz w:val="18"/>
          <w:szCs w:val="18"/>
          <w:rtl/>
        </w:rPr>
      </w:pPr>
      <w:r w:rsidRPr="00D20229">
        <w:rPr>
          <w:b/>
          <w:bCs/>
          <w:sz w:val="18"/>
          <w:szCs w:val="18"/>
          <w:rtl/>
        </w:rPr>
        <w:t>عثمان بن جني، (الخصائص) ،تحقيق محمد علي النجار، دار الكتاب العربي، 1953م</w:t>
      </w:r>
      <w:r>
        <w:rPr>
          <w:b/>
          <w:bCs/>
          <w:sz w:val="18"/>
          <w:szCs w:val="18"/>
          <w:rtl/>
        </w:rPr>
        <w:t>.</w:t>
      </w:r>
    </w:p>
    <w:p w:rsidR="008F37B9" w:rsidRPr="00D20229" w:rsidRDefault="008F37B9" w:rsidP="00610DFA">
      <w:pPr>
        <w:numPr>
          <w:ilvl w:val="0"/>
          <w:numId w:val="1"/>
        </w:numPr>
        <w:jc w:val="lowKashida"/>
        <w:rPr>
          <w:b/>
          <w:bCs/>
          <w:sz w:val="18"/>
          <w:szCs w:val="18"/>
        </w:rPr>
      </w:pPr>
      <w:r w:rsidRPr="00D20229">
        <w:rPr>
          <w:b/>
          <w:bCs/>
          <w:sz w:val="18"/>
          <w:szCs w:val="18"/>
          <w:rtl/>
        </w:rPr>
        <w:t xml:space="preserve">أبي البركات </w:t>
      </w:r>
      <w:proofErr w:type="spellStart"/>
      <w:r w:rsidRPr="00D20229">
        <w:rPr>
          <w:b/>
          <w:bCs/>
          <w:sz w:val="18"/>
          <w:szCs w:val="18"/>
          <w:rtl/>
        </w:rPr>
        <w:t>الأنباري</w:t>
      </w:r>
      <w:proofErr w:type="spellEnd"/>
      <w:r w:rsidRPr="00D20229">
        <w:rPr>
          <w:b/>
          <w:bCs/>
          <w:sz w:val="18"/>
          <w:szCs w:val="18"/>
          <w:rtl/>
        </w:rPr>
        <w:t xml:space="preserve"> ، (الإغراب في جدول الإعراب) ،تحقيق سعيد الأفغاني ، مطبعة الجامعة السورية، 1957م</w:t>
      </w:r>
    </w:p>
    <w:p w:rsidR="008F37B9" w:rsidRPr="00D20229" w:rsidRDefault="008F37B9" w:rsidP="00610DFA">
      <w:pPr>
        <w:numPr>
          <w:ilvl w:val="0"/>
          <w:numId w:val="1"/>
        </w:numPr>
        <w:jc w:val="lowKashida"/>
        <w:rPr>
          <w:b/>
          <w:bCs/>
          <w:sz w:val="18"/>
          <w:szCs w:val="18"/>
          <w:rtl/>
        </w:rPr>
      </w:pPr>
      <w:r>
        <w:rPr>
          <w:b/>
          <w:bCs/>
          <w:sz w:val="18"/>
          <w:szCs w:val="18"/>
          <w:rtl/>
        </w:rPr>
        <w:t xml:space="preserve">الأفغاني، </w:t>
      </w:r>
      <w:r w:rsidRPr="00D20229">
        <w:rPr>
          <w:b/>
          <w:bCs/>
          <w:sz w:val="18"/>
          <w:szCs w:val="18"/>
          <w:rtl/>
        </w:rPr>
        <w:t>سعيد الأفغاني، (في أصول النحو)</w:t>
      </w:r>
      <w:r>
        <w:rPr>
          <w:b/>
          <w:bCs/>
          <w:sz w:val="18"/>
          <w:szCs w:val="18"/>
          <w:rtl/>
        </w:rPr>
        <w:t xml:space="preserve"> ،بيروت، المكتب الإسلامي، 1987م.</w:t>
      </w:r>
    </w:p>
    <w:p w:rsidR="008F37B9" w:rsidRPr="00D20229" w:rsidRDefault="008F37B9" w:rsidP="00610DFA">
      <w:pPr>
        <w:numPr>
          <w:ilvl w:val="0"/>
          <w:numId w:val="1"/>
        </w:numPr>
        <w:jc w:val="lowKashida"/>
        <w:rPr>
          <w:b/>
          <w:bCs/>
          <w:sz w:val="18"/>
          <w:szCs w:val="18"/>
          <w:rtl/>
        </w:rPr>
      </w:pPr>
      <w:r>
        <w:rPr>
          <w:b/>
          <w:bCs/>
          <w:sz w:val="18"/>
          <w:szCs w:val="18"/>
          <w:rtl/>
        </w:rPr>
        <w:t xml:space="preserve">سيبويه، </w:t>
      </w:r>
      <w:r w:rsidRPr="00D20229">
        <w:rPr>
          <w:b/>
          <w:bCs/>
          <w:sz w:val="18"/>
          <w:szCs w:val="18"/>
          <w:rtl/>
        </w:rPr>
        <w:t xml:space="preserve">عمرو بن عثمان بن </w:t>
      </w:r>
      <w:proofErr w:type="spellStart"/>
      <w:r w:rsidRPr="00D20229">
        <w:rPr>
          <w:b/>
          <w:bCs/>
          <w:sz w:val="18"/>
          <w:szCs w:val="18"/>
          <w:rtl/>
        </w:rPr>
        <w:t>قنبر</w:t>
      </w:r>
      <w:proofErr w:type="spellEnd"/>
      <w:r w:rsidRPr="00D20229">
        <w:rPr>
          <w:b/>
          <w:bCs/>
          <w:sz w:val="18"/>
          <w:szCs w:val="18"/>
          <w:rtl/>
        </w:rPr>
        <w:t xml:space="preserve"> سيبويه، (كتاب سيبويه) ،تحقيق عبد السلام هارون، الهيئة المصرية العامة للكتاب،  1977م</w:t>
      </w:r>
      <w:r>
        <w:rPr>
          <w:b/>
          <w:bCs/>
          <w:sz w:val="18"/>
          <w:szCs w:val="18"/>
          <w:rtl/>
        </w:rPr>
        <w:t>.</w:t>
      </w:r>
    </w:p>
    <w:p w:rsidR="008F37B9" w:rsidRPr="00D20229" w:rsidRDefault="008F37B9" w:rsidP="00610DFA">
      <w:pPr>
        <w:numPr>
          <w:ilvl w:val="0"/>
          <w:numId w:val="1"/>
        </w:numPr>
        <w:jc w:val="lowKashida"/>
        <w:rPr>
          <w:b/>
          <w:bCs/>
          <w:sz w:val="18"/>
          <w:szCs w:val="18"/>
          <w:rtl/>
        </w:rPr>
      </w:pPr>
      <w:proofErr w:type="spellStart"/>
      <w:r>
        <w:rPr>
          <w:b/>
          <w:bCs/>
          <w:sz w:val="18"/>
          <w:szCs w:val="18"/>
          <w:rtl/>
        </w:rPr>
        <w:t>الأنباري</w:t>
      </w:r>
      <w:proofErr w:type="spellEnd"/>
      <w:r>
        <w:rPr>
          <w:b/>
          <w:bCs/>
          <w:sz w:val="18"/>
          <w:szCs w:val="18"/>
          <w:rtl/>
        </w:rPr>
        <w:t xml:space="preserve">، </w:t>
      </w:r>
      <w:r w:rsidRPr="00D20229">
        <w:rPr>
          <w:b/>
          <w:bCs/>
          <w:sz w:val="18"/>
          <w:szCs w:val="18"/>
          <w:rtl/>
        </w:rPr>
        <w:t xml:space="preserve">أبي البركات </w:t>
      </w:r>
      <w:proofErr w:type="spellStart"/>
      <w:r w:rsidRPr="00D20229">
        <w:rPr>
          <w:b/>
          <w:bCs/>
          <w:sz w:val="18"/>
          <w:szCs w:val="18"/>
          <w:rtl/>
        </w:rPr>
        <w:t>الأنباري</w:t>
      </w:r>
      <w:proofErr w:type="spellEnd"/>
      <w:r w:rsidRPr="00D20229">
        <w:rPr>
          <w:b/>
          <w:bCs/>
          <w:sz w:val="18"/>
          <w:szCs w:val="18"/>
          <w:rtl/>
        </w:rPr>
        <w:t xml:space="preserve">،  (لمع الأدلة في أصول النحو) ،تحقيق سعيد الأفغاني،  مطبعة الجامعة </w:t>
      </w:r>
      <w:proofErr w:type="spellStart"/>
      <w:r w:rsidRPr="00D20229">
        <w:rPr>
          <w:b/>
          <w:bCs/>
          <w:sz w:val="18"/>
          <w:szCs w:val="18"/>
          <w:rtl/>
        </w:rPr>
        <w:t>السوورية</w:t>
      </w:r>
      <w:proofErr w:type="spellEnd"/>
      <w:r w:rsidRPr="00D20229">
        <w:rPr>
          <w:b/>
          <w:bCs/>
          <w:sz w:val="18"/>
          <w:szCs w:val="18"/>
          <w:rtl/>
        </w:rPr>
        <w:t>،  1957م</w:t>
      </w:r>
      <w:r>
        <w:rPr>
          <w:b/>
          <w:bCs/>
          <w:sz w:val="18"/>
          <w:szCs w:val="18"/>
          <w:rtl/>
        </w:rPr>
        <w:t>.</w:t>
      </w:r>
    </w:p>
    <w:p w:rsidR="008F37B9" w:rsidRPr="00D20229" w:rsidRDefault="008F37B9" w:rsidP="00610DFA">
      <w:pPr>
        <w:numPr>
          <w:ilvl w:val="0"/>
          <w:numId w:val="1"/>
        </w:numPr>
        <w:jc w:val="lowKashida"/>
        <w:rPr>
          <w:b/>
          <w:bCs/>
          <w:sz w:val="18"/>
          <w:szCs w:val="18"/>
        </w:rPr>
      </w:pPr>
      <w:r>
        <w:rPr>
          <w:b/>
          <w:bCs/>
          <w:sz w:val="18"/>
          <w:szCs w:val="18"/>
          <w:rtl/>
        </w:rPr>
        <w:t xml:space="preserve">الأفغاني، </w:t>
      </w:r>
      <w:r w:rsidRPr="00D20229">
        <w:rPr>
          <w:b/>
          <w:bCs/>
          <w:sz w:val="18"/>
          <w:szCs w:val="18"/>
          <w:rtl/>
        </w:rPr>
        <w:t>سعيد الأفغاني، (من تاريخ النحو) ، دار الفكر، 1978م</w:t>
      </w:r>
    </w:p>
    <w:p w:rsidR="008F37B9" w:rsidRPr="00D20229" w:rsidRDefault="008F37B9" w:rsidP="00610DFA">
      <w:pPr>
        <w:numPr>
          <w:ilvl w:val="0"/>
          <w:numId w:val="1"/>
        </w:numPr>
        <w:jc w:val="lowKashida"/>
        <w:rPr>
          <w:b/>
          <w:bCs/>
          <w:sz w:val="18"/>
          <w:szCs w:val="18"/>
        </w:rPr>
      </w:pPr>
      <w:r>
        <w:rPr>
          <w:b/>
          <w:bCs/>
          <w:sz w:val="18"/>
          <w:szCs w:val="18"/>
          <w:rtl/>
        </w:rPr>
        <w:t xml:space="preserve">المبارك، </w:t>
      </w:r>
      <w:r w:rsidRPr="00D20229">
        <w:rPr>
          <w:b/>
          <w:bCs/>
          <w:sz w:val="18"/>
          <w:szCs w:val="18"/>
          <w:rtl/>
        </w:rPr>
        <w:t>مازن المبارك، (النحو العربي  العلة النحوية نشأتها وتطورها) ،دار الفكر، 1981م</w:t>
      </w:r>
      <w:r>
        <w:rPr>
          <w:b/>
          <w:bCs/>
          <w:sz w:val="18"/>
          <w:szCs w:val="18"/>
          <w:rtl/>
        </w:rPr>
        <w:t>.</w:t>
      </w:r>
    </w:p>
    <w:p w:rsidR="008F37B9" w:rsidRPr="0079248A" w:rsidRDefault="008F37B9" w:rsidP="00610DFA">
      <w:pPr>
        <w:pStyle w:val="a6"/>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sectPr w:rsidR="008F37B9" w:rsidRPr="0079248A" w:rsidSect="00C45CCB">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36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81425"/>
    <w:multiLevelType w:val="hybridMultilevel"/>
    <w:tmpl w:val="840C1F6A"/>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248A"/>
    <w:rsid w:val="000E2175"/>
    <w:rsid w:val="001D6929"/>
    <w:rsid w:val="003040E0"/>
    <w:rsid w:val="003232CB"/>
    <w:rsid w:val="003D6D23"/>
    <w:rsid w:val="003F274D"/>
    <w:rsid w:val="00514443"/>
    <w:rsid w:val="00610DFA"/>
    <w:rsid w:val="00783A44"/>
    <w:rsid w:val="0079248A"/>
    <w:rsid w:val="0089766D"/>
    <w:rsid w:val="008F37B9"/>
    <w:rsid w:val="009556CB"/>
    <w:rsid w:val="009F68D4"/>
    <w:rsid w:val="00B220C2"/>
    <w:rsid w:val="00BF7572"/>
    <w:rsid w:val="00C45CCB"/>
    <w:rsid w:val="00C52CD9"/>
    <w:rsid w:val="00D20229"/>
    <w:rsid w:val="00DD2438"/>
    <w:rsid w:val="00FE166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48A"/>
    <w:pPr>
      <w:bidi/>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9248A"/>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rsid w:val="0079248A"/>
    <w:rPr>
      <w:rFonts w:cs="Times New Roman"/>
      <w:color w:val="0000FF"/>
      <w:u w:val="single"/>
    </w:rPr>
  </w:style>
  <w:style w:type="paragraph" w:styleId="a4">
    <w:name w:val="Normal (Web)"/>
    <w:basedOn w:val="a"/>
    <w:uiPriority w:val="99"/>
    <w:rsid w:val="0079248A"/>
    <w:pPr>
      <w:bidi w:val="0"/>
      <w:spacing w:before="100" w:beforeAutospacing="1" w:after="100" w:afterAutospacing="1"/>
    </w:pPr>
    <w:rPr>
      <w:lang w:bidi="ar-SA"/>
    </w:rPr>
  </w:style>
  <w:style w:type="paragraph" w:styleId="a5">
    <w:name w:val="header"/>
    <w:basedOn w:val="a"/>
    <w:link w:val="Char"/>
    <w:uiPriority w:val="99"/>
    <w:rsid w:val="0079248A"/>
    <w:pPr>
      <w:tabs>
        <w:tab w:val="center" w:pos="4153"/>
        <w:tab w:val="right" w:pos="8306"/>
      </w:tabs>
    </w:pPr>
  </w:style>
  <w:style w:type="character" w:customStyle="1" w:styleId="Char">
    <w:name w:val="رأس صفحة Char"/>
    <w:basedOn w:val="a0"/>
    <w:link w:val="a5"/>
    <w:uiPriority w:val="99"/>
    <w:locked/>
    <w:rsid w:val="0079248A"/>
    <w:rPr>
      <w:rFonts w:ascii="Times New Roman" w:hAnsi="Times New Roman" w:cs="Times New Roman"/>
      <w:sz w:val="24"/>
      <w:szCs w:val="24"/>
      <w:lang w:bidi="ar-EG"/>
    </w:rPr>
  </w:style>
  <w:style w:type="paragraph" w:styleId="a6">
    <w:name w:val="List Paragraph"/>
    <w:basedOn w:val="a"/>
    <w:uiPriority w:val="99"/>
    <w:qFormat/>
    <w:rsid w:val="0079248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5</cp:revision>
  <dcterms:created xsi:type="dcterms:W3CDTF">2013-06-10T20:10:00Z</dcterms:created>
  <dcterms:modified xsi:type="dcterms:W3CDTF">2013-06-19T13:05:00Z</dcterms:modified>
</cp:coreProperties>
</file>