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65" w:rsidRDefault="00816465" w:rsidP="009220C5">
      <w:pPr>
        <w:spacing w:line="240" w:lineRule="auto"/>
        <w:jc w:val="center"/>
        <w:rPr>
          <w:i/>
          <w:iCs/>
          <w:rtl/>
        </w:rPr>
      </w:pPr>
      <w:r w:rsidRPr="009220C5">
        <w:rPr>
          <w:rFonts w:ascii="Times New Roman" w:hAnsi="Times New Roman" w:cs="Times New Roman"/>
          <w:i/>
          <w:iCs/>
          <w:sz w:val="48"/>
          <w:szCs w:val="48"/>
          <w:rtl/>
        </w:rPr>
        <w:t>تعارض أصلين</w:t>
      </w:r>
    </w:p>
    <w:p w:rsidR="00816465" w:rsidRPr="00294A2D" w:rsidRDefault="00816465" w:rsidP="009220C5">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Pr>
          <w:rFonts w:ascii="Times New Roman" w:hAnsi="Times New Roman" w:cs="Times New Roman"/>
          <w:i/>
          <w:iCs/>
          <w:sz w:val="28"/>
          <w:szCs w:val="28"/>
          <w:rtl/>
        </w:rPr>
        <w:t>:</w:t>
      </w:r>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816465" w:rsidRPr="00294A2D" w:rsidRDefault="00816465" w:rsidP="00FB2B68">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FB2B68" w:rsidRPr="00FB2B68">
        <w:rPr>
          <w:rFonts w:ascii="Times New Roman" w:hAnsi="Times New Roman" w:hint="cs"/>
          <w:rtl/>
          <w:lang w:bidi="ar-EG"/>
        </w:rPr>
        <w:t>فاطمة</w:t>
      </w:r>
      <w:r w:rsidR="00FB2B68" w:rsidRPr="00FB2B68">
        <w:rPr>
          <w:rFonts w:ascii="Times New Roman" w:hAnsi="Times New Roman"/>
          <w:rtl/>
          <w:lang w:bidi="ar-EG"/>
        </w:rPr>
        <w:t xml:space="preserve"> </w:t>
      </w:r>
      <w:r w:rsidR="00FB2B68" w:rsidRPr="00FB2B68">
        <w:rPr>
          <w:rFonts w:ascii="Times New Roman" w:hAnsi="Times New Roman" w:hint="cs"/>
          <w:rtl/>
          <w:lang w:bidi="ar-EG"/>
        </w:rPr>
        <w:t>السيد</w:t>
      </w:r>
      <w:r w:rsidR="00FB2B68" w:rsidRPr="00FB2B68">
        <w:rPr>
          <w:rFonts w:ascii="Times New Roman" w:hAnsi="Times New Roman"/>
          <w:rtl/>
          <w:lang w:bidi="ar-EG"/>
        </w:rPr>
        <w:t xml:space="preserve"> </w:t>
      </w:r>
      <w:proofErr w:type="spellStart"/>
      <w:r w:rsidR="00FB2B68" w:rsidRPr="00FB2B68">
        <w:rPr>
          <w:rFonts w:ascii="Times New Roman" w:hAnsi="Times New Roman" w:hint="cs"/>
          <w:rtl/>
          <w:lang w:bidi="ar-EG"/>
        </w:rPr>
        <w:t>العشرى</w:t>
      </w:r>
      <w:proofErr w:type="spellEnd"/>
    </w:p>
    <w:p w:rsidR="00816465" w:rsidRPr="0089766D" w:rsidRDefault="00816465" w:rsidP="009220C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816465" w:rsidRPr="0089766D" w:rsidRDefault="00816465" w:rsidP="009220C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816465" w:rsidRPr="0089766D" w:rsidRDefault="00816465" w:rsidP="009220C5">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816465" w:rsidRPr="0089766D" w:rsidRDefault="00FB2B68" w:rsidP="009220C5">
      <w:pPr>
        <w:spacing w:line="240" w:lineRule="auto"/>
        <w:jc w:val="center"/>
        <w:rPr>
          <w:rFonts w:ascii="Times New Roman" w:hAnsi="Times New Roman" w:cs="Times New Roman"/>
          <w:i/>
          <w:iCs/>
          <w:sz w:val="20"/>
          <w:szCs w:val="20"/>
        </w:rPr>
      </w:pPr>
      <w:r w:rsidRPr="00FB2B68">
        <w:rPr>
          <w:rFonts w:ascii="Times New Roman" w:hAnsi="Times New Roman" w:cs="Times New Roman"/>
          <w:i/>
          <w:iCs/>
          <w:sz w:val="20"/>
          <w:szCs w:val="20"/>
          <w:lang w:bidi="ar-EG"/>
        </w:rPr>
        <w:t>fatma.alsayed@mediu.ws</w:t>
      </w:r>
    </w:p>
    <w:p w:rsidR="00816465" w:rsidRDefault="00816465" w:rsidP="009220C5">
      <w:pPr>
        <w:spacing w:after="120" w:line="240" w:lineRule="auto"/>
        <w:jc w:val="lowKashida"/>
        <w:rPr>
          <w:rFonts w:ascii="Times New Roman" w:hAnsi="Times New Roman" w:cs="Times New Roman"/>
          <w:b/>
          <w:bCs/>
          <w:sz w:val="18"/>
          <w:szCs w:val="18"/>
          <w:rtl/>
          <w:lang w:bidi="ar-EG"/>
        </w:rPr>
      </w:pPr>
    </w:p>
    <w:p w:rsidR="00816465" w:rsidRDefault="00816465" w:rsidP="009220C5">
      <w:pPr>
        <w:spacing w:after="120" w:line="240" w:lineRule="auto"/>
        <w:jc w:val="lowKashida"/>
        <w:rPr>
          <w:rFonts w:ascii="Times New Roman" w:hAnsi="Times New Roman" w:cs="Times New Roman"/>
          <w:b/>
          <w:bCs/>
          <w:sz w:val="18"/>
          <w:szCs w:val="18"/>
          <w:rtl/>
          <w:lang w:bidi="ar-EG"/>
        </w:rPr>
        <w:sectPr w:rsidR="00816465" w:rsidSect="00BF7572">
          <w:pgSz w:w="11906" w:h="16838"/>
          <w:pgMar w:top="964" w:right="1021" w:bottom="964" w:left="1021" w:header="709" w:footer="709" w:gutter="0"/>
          <w:cols w:space="708"/>
          <w:bidi/>
          <w:rtlGutter/>
          <w:docGrid w:linePitch="360"/>
        </w:sectPr>
      </w:pPr>
    </w:p>
    <w:p w:rsidR="00816465" w:rsidRPr="009220C5" w:rsidRDefault="00816465" w:rsidP="009220C5">
      <w:pPr>
        <w:spacing w:after="120" w:line="240" w:lineRule="auto"/>
        <w:jc w:val="lowKashida"/>
        <w:rPr>
          <w:rFonts w:ascii="Times New Roman" w:hAnsi="Times New Roman" w:cs="Times New Roman"/>
          <w:b/>
          <w:bCs/>
          <w:sz w:val="18"/>
          <w:szCs w:val="18"/>
          <w:rtl/>
        </w:rPr>
      </w:pPr>
      <w:r w:rsidRPr="009220C5">
        <w:rPr>
          <w:rFonts w:ascii="Times New Roman" w:hAnsi="Times New Roman" w:cs="Times New Roman"/>
          <w:b/>
          <w:bCs/>
          <w:sz w:val="18"/>
          <w:szCs w:val="18"/>
          <w:rtl/>
        </w:rPr>
        <w:lastRenderedPageBreak/>
        <w:t>خلاصة  -- هذا البحث يبحث في تعارض أصلين</w:t>
      </w:r>
    </w:p>
    <w:p w:rsidR="00816465" w:rsidRPr="009220C5" w:rsidRDefault="00816465" w:rsidP="009220C5">
      <w:pPr>
        <w:spacing w:after="120" w:line="240" w:lineRule="auto"/>
        <w:jc w:val="lowKashida"/>
        <w:rPr>
          <w:rFonts w:ascii="Times New Roman" w:hAnsi="Times New Roman" w:cs="Times New Roman"/>
          <w:b/>
          <w:bCs/>
          <w:sz w:val="18"/>
          <w:szCs w:val="18"/>
          <w:rtl/>
        </w:rPr>
      </w:pPr>
      <w:r w:rsidRPr="009220C5">
        <w:rPr>
          <w:rFonts w:ascii="Times New Roman" w:hAnsi="Times New Roman" w:cs="Times New Roman"/>
          <w:b/>
          <w:bCs/>
          <w:sz w:val="18"/>
          <w:szCs w:val="18"/>
          <w:rtl/>
        </w:rPr>
        <w:t xml:space="preserve">الكلمات </w:t>
      </w:r>
      <w:proofErr w:type="spellStart"/>
      <w:r w:rsidRPr="009220C5">
        <w:rPr>
          <w:rFonts w:ascii="Times New Roman" w:hAnsi="Times New Roman" w:cs="Times New Roman"/>
          <w:b/>
          <w:bCs/>
          <w:sz w:val="18"/>
          <w:szCs w:val="18"/>
          <w:rtl/>
        </w:rPr>
        <w:t>المفتاحية</w:t>
      </w:r>
      <w:proofErr w:type="spellEnd"/>
      <w:r w:rsidRPr="009220C5">
        <w:rPr>
          <w:rFonts w:ascii="Times New Roman" w:hAnsi="Times New Roman" w:cs="Times New Roman"/>
          <w:b/>
          <w:bCs/>
          <w:sz w:val="18"/>
          <w:szCs w:val="18"/>
          <w:rtl/>
        </w:rPr>
        <w:t xml:space="preserve"> : مراجعة الأصل ، ساكنة ، القياس</w:t>
      </w:r>
    </w:p>
    <w:p w:rsidR="00816465" w:rsidRPr="009220C5" w:rsidRDefault="00816465" w:rsidP="009220C5">
      <w:pPr>
        <w:pStyle w:val="a4"/>
        <w:numPr>
          <w:ilvl w:val="0"/>
          <w:numId w:val="2"/>
        </w:numPr>
        <w:spacing w:after="120"/>
        <w:jc w:val="center"/>
        <w:rPr>
          <w:b/>
          <w:bCs/>
          <w:sz w:val="18"/>
          <w:szCs w:val="18"/>
          <w:rtl/>
        </w:rPr>
      </w:pPr>
      <w:r w:rsidRPr="009220C5">
        <w:rPr>
          <w:b/>
          <w:bCs/>
          <w:sz w:val="18"/>
          <w:szCs w:val="18"/>
          <w:rtl/>
        </w:rPr>
        <w:t>المقدمة</w:t>
      </w:r>
    </w:p>
    <w:p w:rsidR="00816465" w:rsidRPr="009220C5" w:rsidRDefault="00816465" w:rsidP="009220C5">
      <w:pPr>
        <w:pStyle w:val="a3"/>
        <w:bidi/>
        <w:spacing w:before="0" w:beforeAutospacing="0" w:after="120" w:afterAutospacing="0"/>
        <w:jc w:val="lowKashida"/>
        <w:rPr>
          <w:b/>
          <w:bCs/>
          <w:sz w:val="18"/>
          <w:szCs w:val="18"/>
          <w:rtl/>
        </w:rPr>
      </w:pPr>
      <w:r w:rsidRPr="009220C5">
        <w:rPr>
          <w:b/>
          <w:bCs/>
          <w:sz w:val="18"/>
          <w:szCs w:val="18"/>
          <w:rtl/>
        </w:rPr>
        <w:t xml:space="preserve"> الحمد لله، والصلاة والسلام على سيدنا رسول الله، وعلى آله وصحبه ومن والاه، سوف نتحدث في هذا المقال عن تعارض أصلين</w:t>
      </w:r>
    </w:p>
    <w:p w:rsidR="00816465" w:rsidRPr="009220C5" w:rsidRDefault="00816465" w:rsidP="009220C5">
      <w:pPr>
        <w:pStyle w:val="a3"/>
        <w:numPr>
          <w:ilvl w:val="0"/>
          <w:numId w:val="2"/>
        </w:numPr>
        <w:bidi/>
        <w:spacing w:before="0" w:beforeAutospacing="0" w:after="120" w:afterAutospacing="0"/>
        <w:jc w:val="center"/>
        <w:rPr>
          <w:b/>
          <w:bCs/>
          <w:sz w:val="18"/>
          <w:szCs w:val="18"/>
          <w:rtl/>
        </w:rPr>
      </w:pPr>
      <w:r w:rsidRPr="009220C5">
        <w:rPr>
          <w:b/>
          <w:bCs/>
          <w:sz w:val="18"/>
          <w:szCs w:val="18"/>
          <w:rtl/>
        </w:rPr>
        <w:t>عنوان المقال</w:t>
      </w:r>
    </w:p>
    <w:p w:rsidR="00816465" w:rsidRPr="009220C5" w:rsidRDefault="00816465" w:rsidP="009220C5">
      <w:pPr>
        <w:pStyle w:val="a3"/>
        <w:bidi/>
        <w:spacing w:before="0" w:beforeAutospacing="0" w:after="120" w:afterAutospacing="0"/>
        <w:jc w:val="lowKashida"/>
        <w:rPr>
          <w:b/>
          <w:bCs/>
          <w:sz w:val="18"/>
          <w:szCs w:val="18"/>
          <w:rtl/>
        </w:rPr>
      </w:pPr>
      <w:r w:rsidRPr="009220C5">
        <w:rPr>
          <w:b/>
          <w:bCs/>
          <w:sz w:val="18"/>
          <w:szCs w:val="18"/>
          <w:rtl/>
        </w:rPr>
        <w:t>لقد عقد ابن جني في كتابه (الخصائص) بابًا عنوانه: باب في مراجعة الأصل الأقرب دون الأبعد، وقد وصف هذا الموضع بأنه موضع يجب أن يُنبه عليه، ويحرر القول فيه، والمراد بمراجعة الأصل الأقرب دون الأبعد، هو أنه إذا تعارض في الكلام أصلان أحدهما قريب والآخر بعيد؛ وجب الرجوع إلى الأصل القريب دون البعيد.</w:t>
      </w:r>
    </w:p>
    <w:p w:rsidR="00816465" w:rsidRPr="009220C5" w:rsidRDefault="00816465" w:rsidP="009220C5">
      <w:pPr>
        <w:pStyle w:val="a3"/>
        <w:bidi/>
        <w:spacing w:before="0" w:beforeAutospacing="0" w:after="120" w:afterAutospacing="0"/>
        <w:jc w:val="lowKashida"/>
        <w:rPr>
          <w:b/>
          <w:bCs/>
          <w:sz w:val="18"/>
          <w:szCs w:val="18"/>
          <w:rtl/>
        </w:rPr>
      </w:pPr>
      <w:r w:rsidRPr="009220C5">
        <w:rPr>
          <w:b/>
          <w:bCs/>
          <w:sz w:val="18"/>
          <w:szCs w:val="18"/>
          <w:rtl/>
        </w:rPr>
        <w:t>ومما تعارض فيه أصلان ضم الذال من كلمة مذ في نحو: ما رأيته مذ اليوم، فإن الأصل في الكلمة أن تكون ساكنة ويليها ساكن، فكان القياس أن يتخلص من التقاء الساكنين بالكسر، كما هو الشأن دائمًا في كل ساكنين التقيا، فالتخلص منهما يكون بكسر أولهما فيقال: ما رأيته مذِ اليوم، ولكن هذا الأصل قد عارضه أصل آخر؛ لأن أصلها الضم في منذ، وضُمت فيه لالتقاء الساكنين إتباعًا لضمة الميم، فهنا أصلان تعارضا؛ الأول: الأصل الأبعد وهو السكون، والثاني: الأصل الأقرب وهو الضم، فكان الرجوع إلى الأصل الأقرب أولى، فضمت الذال من مذ عند التقاء الساكنين؛ ردًّا إلى الأصل الأقرب وهو ضم منذ، ولم ترد إلى الأبعد الذي هو سكونها؛ لأن مراجعة الأصل الأقرب أولى من مراجعة الأبعد.</w:t>
      </w:r>
    </w:p>
    <w:p w:rsidR="00816465" w:rsidRPr="009220C5" w:rsidRDefault="00816465" w:rsidP="009220C5">
      <w:pPr>
        <w:pStyle w:val="a3"/>
        <w:bidi/>
        <w:spacing w:before="0" w:beforeAutospacing="0" w:after="120" w:afterAutospacing="0"/>
        <w:jc w:val="lowKashida"/>
        <w:rPr>
          <w:b/>
          <w:bCs/>
          <w:sz w:val="18"/>
          <w:szCs w:val="18"/>
          <w:rtl/>
        </w:rPr>
      </w:pPr>
      <w:r w:rsidRPr="009220C5">
        <w:rPr>
          <w:b/>
          <w:bCs/>
          <w:sz w:val="18"/>
          <w:szCs w:val="18"/>
          <w:rtl/>
        </w:rPr>
        <w:t xml:space="preserve"> ومما تعارض فيه أصلان أيضًا أحدهما قريب والآخر بعيد قولهم: بعت بكسر الباء، وقلت بضم القاف فأصل الفعلين باع وقال أن يكونا على وزن فعل بفتح العين، فلما أسندا إلى تاء الفاعل نُقل الفعل باع إلى وزن فعل بكسر العين، ونقل الفعل قال إلى وزن فعل بضم العين، ثم قلبت كل من الواو والياء ألفًا لتحركهما وانفتاح ما قبلهما، فالتقى ساكنان وهما العين المقلوبة ألفًا، ولام الفعل التي سكنت لاتصال الفعل بتاء الفاعل، ثم نُقلت الكسرة التي في عين الفعل الأول وهو بعت إلى فاء الكلمة، ونقلت الضمة التي في عين الفعل الثاني وهو قلت إلى الفاء </w:t>
      </w:r>
      <w:r w:rsidRPr="009220C5">
        <w:rPr>
          <w:b/>
          <w:bCs/>
          <w:sz w:val="18"/>
          <w:szCs w:val="18"/>
          <w:rtl/>
        </w:rPr>
        <w:lastRenderedPageBreak/>
        <w:t xml:space="preserve">أيضًا فقيل: بعت وقلت، وفي هذا النقل مراجعة للأصل الأقرب وهو اعتبار الفعلين بعد نقلهما من فعل المفتوح العين إلى فعل وفعل المكسور العين </w:t>
      </w:r>
      <w:proofErr w:type="spellStart"/>
      <w:r w:rsidRPr="009220C5">
        <w:rPr>
          <w:b/>
          <w:bCs/>
          <w:sz w:val="18"/>
          <w:szCs w:val="18"/>
          <w:rtl/>
        </w:rPr>
        <w:t>والمضمومها</w:t>
      </w:r>
      <w:proofErr w:type="spellEnd"/>
      <w:r w:rsidRPr="009220C5">
        <w:rPr>
          <w:b/>
          <w:bCs/>
          <w:sz w:val="18"/>
          <w:szCs w:val="18"/>
          <w:rtl/>
        </w:rPr>
        <w:t>.</w:t>
      </w:r>
    </w:p>
    <w:p w:rsidR="00816465" w:rsidRPr="009220C5" w:rsidRDefault="00816465" w:rsidP="009220C5">
      <w:pPr>
        <w:pStyle w:val="a3"/>
        <w:bidi/>
        <w:spacing w:before="0" w:beforeAutospacing="0" w:after="120" w:afterAutospacing="0"/>
        <w:jc w:val="lowKashida"/>
        <w:rPr>
          <w:b/>
          <w:bCs/>
          <w:sz w:val="18"/>
          <w:szCs w:val="18"/>
          <w:rtl/>
        </w:rPr>
      </w:pPr>
      <w:r w:rsidRPr="009220C5">
        <w:rPr>
          <w:b/>
          <w:bCs/>
          <w:sz w:val="18"/>
          <w:szCs w:val="18"/>
          <w:rtl/>
        </w:rPr>
        <w:t>ولمزيد من البيان نوجز ما ذكره ابن جني في (المنصف) عن قال وباع، فقد ذكر أن الفعل قال لا يخلو من أن يكون فعَلت أو فعُلت أو فعِلت، وليس قسم رابع، فلا يمكن أن يكون فعُلت؛ لأن مضموم العين لا يجيء متعديًا، وقد قالوا: قلتُه، ولا يمكن أن يكون فعِلت؛ لأن الماضي مكسور العين، لا يأتي مضارعه مضموم العين، ومضارعه: يقول، فلم يبق إلا أن يكون مفتوح العين في الماضي، وأما الفعل باع فلا يمكن أن يكون مضموم العين لمجيء مضارعه مكسور العين فقالوا: يبيع، ولو كان مكسور العين في الماضي لجاء مضارعه يَبَاع كما قالوا في هِبتُ: أهاب.</w:t>
      </w:r>
    </w:p>
    <w:p w:rsidR="00816465" w:rsidRPr="00D20229" w:rsidRDefault="00816465" w:rsidP="0084418B">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816465" w:rsidRPr="00D20229" w:rsidRDefault="00816465" w:rsidP="0084418B">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816465" w:rsidRPr="00D20229" w:rsidRDefault="00816465" w:rsidP="0084418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816465" w:rsidRPr="009220C5" w:rsidRDefault="00816465" w:rsidP="0084418B">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816465" w:rsidRDefault="00816465" w:rsidP="009220C5">
      <w:pPr>
        <w:spacing w:line="460" w:lineRule="exact"/>
        <w:rPr>
          <w:rFonts w:ascii="Times New Roman" w:hAnsi="Times New Roman" w:cs="Times New Roman"/>
          <w:sz w:val="32"/>
          <w:szCs w:val="32"/>
          <w:rtl/>
        </w:rPr>
        <w:sectPr w:rsidR="00816465" w:rsidSect="009220C5">
          <w:type w:val="continuous"/>
          <w:pgSz w:w="11906" w:h="16838"/>
          <w:pgMar w:top="964" w:right="1021" w:bottom="964" w:left="1021" w:header="709" w:footer="709" w:gutter="0"/>
          <w:cols w:num="2" w:space="708"/>
          <w:bidi/>
          <w:rtlGutter/>
          <w:docGrid w:linePitch="360"/>
        </w:sectPr>
      </w:pPr>
    </w:p>
    <w:p w:rsidR="00816465" w:rsidRPr="009220C5" w:rsidRDefault="00816465" w:rsidP="009220C5">
      <w:pPr>
        <w:spacing w:line="460" w:lineRule="exact"/>
        <w:rPr>
          <w:rFonts w:ascii="Times New Roman" w:hAnsi="Times New Roman" w:cs="Times New Roman"/>
          <w:sz w:val="32"/>
          <w:szCs w:val="32"/>
          <w:rtl/>
        </w:rPr>
      </w:pPr>
    </w:p>
    <w:p w:rsidR="00816465" w:rsidRPr="009220C5" w:rsidRDefault="00816465" w:rsidP="009220C5">
      <w:pPr>
        <w:jc w:val="center"/>
        <w:rPr>
          <w:i/>
          <w:iCs/>
        </w:rPr>
      </w:pPr>
    </w:p>
    <w:sectPr w:rsidR="00816465" w:rsidRPr="009220C5" w:rsidSect="009220C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3529"/>
    <w:multiLevelType w:val="hybridMultilevel"/>
    <w:tmpl w:val="5A0E36F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0C5"/>
    <w:rsid w:val="00136F3C"/>
    <w:rsid w:val="00294A2D"/>
    <w:rsid w:val="002F14D4"/>
    <w:rsid w:val="00431DEB"/>
    <w:rsid w:val="00450605"/>
    <w:rsid w:val="00514443"/>
    <w:rsid w:val="007D43AD"/>
    <w:rsid w:val="007E277A"/>
    <w:rsid w:val="00814662"/>
    <w:rsid w:val="00816465"/>
    <w:rsid w:val="0084418B"/>
    <w:rsid w:val="0089766D"/>
    <w:rsid w:val="009220C5"/>
    <w:rsid w:val="009556CB"/>
    <w:rsid w:val="00BF7572"/>
    <w:rsid w:val="00CC6463"/>
    <w:rsid w:val="00D20229"/>
    <w:rsid w:val="00EA58E5"/>
    <w:rsid w:val="00FB2B6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20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9220C5"/>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2013-06-11T14:23:00Z</dcterms:created>
  <dcterms:modified xsi:type="dcterms:W3CDTF">2013-06-19T13:06:00Z</dcterms:modified>
</cp:coreProperties>
</file>