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0D" w:rsidRPr="009D441B" w:rsidRDefault="00825E0D" w:rsidP="009D441B">
      <w:pPr>
        <w:spacing w:line="240" w:lineRule="auto"/>
        <w:jc w:val="center"/>
        <w:rPr>
          <w:rFonts w:ascii="Times New Roman" w:hAnsi="Times New Roman" w:cs="Times New Roman"/>
          <w:i/>
          <w:iCs/>
          <w:sz w:val="48"/>
          <w:szCs w:val="48"/>
          <w:rtl/>
        </w:rPr>
      </w:pPr>
      <w:r w:rsidRPr="009D441B">
        <w:rPr>
          <w:rFonts w:ascii="Times New Roman" w:hAnsi="Times New Roman" w:cs="Times New Roman"/>
          <w:i/>
          <w:iCs/>
          <w:sz w:val="48"/>
          <w:szCs w:val="48"/>
          <w:rtl/>
        </w:rPr>
        <w:t>تعليل الحكم الواحد بعلتين</w:t>
      </w:r>
    </w:p>
    <w:p w:rsidR="00825E0D" w:rsidRPr="009D441B" w:rsidRDefault="00825E0D" w:rsidP="009D441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9D441B">
        <w:rPr>
          <w:rFonts w:ascii="Times New Roman" w:hAnsi="Times New Roman" w:cs="Times New Roman"/>
          <w:i/>
          <w:iCs/>
          <w:sz w:val="28"/>
          <w:szCs w:val="28"/>
          <w:rtl/>
        </w:rPr>
        <w:t>بحث  فى  اصول النحو</w:t>
      </w:r>
    </w:p>
    <w:p w:rsidR="00825E0D" w:rsidRPr="009D441B" w:rsidRDefault="00825E0D" w:rsidP="00806A28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9D441B">
        <w:rPr>
          <w:rFonts w:ascii="Times New Roman" w:hAnsi="Times New Roman" w:cs="Times New Roman"/>
          <w:rtl/>
        </w:rPr>
        <w:t xml:space="preserve">إعداد أ/ </w:t>
      </w:r>
      <w:r w:rsidR="00806A28" w:rsidRPr="00806A28">
        <w:rPr>
          <w:rFonts w:ascii="Times New Roman" w:hAnsi="Times New Roman" w:cs="Times New Roman"/>
          <w:rtl/>
          <w:lang w:bidi="ar-EG"/>
        </w:rPr>
        <w:t>عادل محمد فتحي</w:t>
      </w:r>
    </w:p>
    <w:p w:rsidR="00825E0D" w:rsidRPr="009D441B" w:rsidRDefault="00825E0D" w:rsidP="009D441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D441B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825E0D" w:rsidRPr="009D441B" w:rsidRDefault="00825E0D" w:rsidP="009D441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D441B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825E0D" w:rsidRPr="009D441B" w:rsidRDefault="00825E0D" w:rsidP="009D441B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9D441B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825E0D" w:rsidRPr="009D441B" w:rsidRDefault="00806A28" w:rsidP="00806A28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06A28">
        <w:rPr>
          <w:rFonts w:ascii="Times New Roman" w:hAnsi="Times New Roman" w:cs="Times New Roman"/>
          <w:i/>
          <w:iCs/>
          <w:sz w:val="20"/>
          <w:szCs w:val="20"/>
          <w:lang w:bidi="ar-EG"/>
        </w:rPr>
        <w:t>adel.mater@mediu.edu.my</w:t>
      </w:r>
    </w:p>
    <w:p w:rsidR="00825E0D" w:rsidRPr="009D441B" w:rsidRDefault="00825E0D" w:rsidP="009D441B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  <w:sectPr w:rsidR="00825E0D" w:rsidRPr="009D441B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825E0D" w:rsidRPr="009D441B" w:rsidRDefault="00825E0D" w:rsidP="009D441B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9D441B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تعليل الحكم الواحد بعلتين</w:t>
      </w:r>
    </w:p>
    <w:p w:rsidR="00825E0D" w:rsidRPr="009D441B" w:rsidRDefault="00825E0D" w:rsidP="009D441B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9D441B">
        <w:rPr>
          <w:rFonts w:ascii="Times New Roman" w:hAnsi="Times New Roman" w:cs="Times New Roman"/>
          <w:b/>
          <w:bCs/>
          <w:sz w:val="18"/>
          <w:szCs w:val="18"/>
          <w:rtl/>
        </w:rPr>
        <w:t>الكلمات المفتاحية :</w:t>
      </w:r>
      <w:r w:rsidRPr="009D441B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الحكم الواحد</w:t>
      </w:r>
      <w:r w:rsidRPr="009D441B">
        <w:rPr>
          <w:rFonts w:ascii="Times New Roman" w:hAnsi="Times New Roman" w:cs="Times New Roman"/>
          <w:b/>
          <w:bCs/>
          <w:sz w:val="18"/>
          <w:szCs w:val="18"/>
          <w:rtl/>
        </w:rPr>
        <w:t>،</w:t>
      </w:r>
      <w:r w:rsidRPr="009D441B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حكم المعلول، العلل موضحة</w:t>
      </w:r>
    </w:p>
    <w:p w:rsidR="00825E0D" w:rsidRPr="009D441B" w:rsidRDefault="00825E0D" w:rsidP="009D441B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9D441B">
        <w:rPr>
          <w:b/>
          <w:bCs/>
          <w:sz w:val="18"/>
          <w:szCs w:val="18"/>
          <w:rtl/>
        </w:rPr>
        <w:t>المقدمة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9D441B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تعليل الحكم الواحد بعلتين</w:t>
      </w:r>
    </w:p>
    <w:p w:rsidR="00825E0D" w:rsidRPr="009D441B" w:rsidRDefault="00825E0D" w:rsidP="009D441B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9D441B">
        <w:rPr>
          <w:b/>
          <w:bCs/>
          <w:sz w:val="18"/>
          <w:szCs w:val="18"/>
          <w:rtl/>
        </w:rPr>
        <w:t>عنوان المقال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  <w:lang w:bidi="ar-EG"/>
        </w:rPr>
      </w:pPr>
      <w:r w:rsidRPr="009D441B">
        <w:rPr>
          <w:b/>
          <w:bCs/>
          <w:sz w:val="18"/>
          <w:szCs w:val="18"/>
          <w:rtl/>
          <w:lang w:bidi="ar-EG"/>
        </w:rPr>
        <w:t>إنما جاز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تعليل الحكم الواحد بعلتين؛ لأن المعاني لا تتزاحم، والعلل موضحة ومبينة وليست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مؤثرة؛ لأنها بعد الوقوع، وقد استمدَّ السيوطي مادة هذه المسألة، وهي جواز تعليل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الحكم بعلتين من كتابي (الخصائص) و(لمع الأدلة)، ومجمل ما أورده ابن جني في</w:t>
      </w:r>
      <w:r w:rsidRPr="009D441B">
        <w:rPr>
          <w:b/>
          <w:bCs/>
          <w:sz w:val="18"/>
          <w:szCs w:val="18"/>
          <w:rtl/>
        </w:rPr>
        <w:t xml:space="preserve"> (</w:t>
      </w:r>
      <w:r w:rsidRPr="009D441B">
        <w:rPr>
          <w:b/>
          <w:bCs/>
          <w:sz w:val="18"/>
          <w:szCs w:val="18"/>
          <w:rtl/>
          <w:lang w:bidi="ar-EG"/>
        </w:rPr>
        <w:t>الخصائص) في باب عنوانه: باب في حكم المعلول بعلتين، أن هذا الباب على ضربين؛ أحدهما: ما لا نظر فيه، والآخر محتاج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إلى النظر،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ومن أمثلة الضرب الأول نحو قولهم: هذه عشريَّ، وهؤلاء مسلمي، فإن الأصل عشروي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ومُسْلِمُويَ، فقُلبت الواو ياء لأمرين كل واحد منهما على حدته موجب للقلب من غير احتياج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إلى الآخر؛ للاستعانة به على قلبه.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  <w:lang w:bidi="ar-EG"/>
        </w:rPr>
      </w:pPr>
      <w:r w:rsidRPr="009D441B">
        <w:rPr>
          <w:b/>
          <w:bCs/>
          <w:color w:val="000080"/>
          <w:sz w:val="18"/>
          <w:szCs w:val="18"/>
          <w:rtl/>
          <w:lang w:bidi="ar-EG"/>
        </w:rPr>
        <w:t>أحدهما:</w:t>
      </w:r>
      <w:r w:rsidRPr="009D441B">
        <w:rPr>
          <w:b/>
          <w:bCs/>
          <w:sz w:val="18"/>
          <w:szCs w:val="18"/>
          <w:rtl/>
          <w:lang w:bidi="ar-EG"/>
        </w:rPr>
        <w:t xml:space="preserve"> اجتماع الواو والياء وسبق الأولى منهما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بالسكون.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9D441B">
        <w:rPr>
          <w:b/>
          <w:bCs/>
          <w:color w:val="000080"/>
          <w:sz w:val="18"/>
          <w:szCs w:val="18"/>
          <w:rtl/>
          <w:lang w:bidi="ar-EG"/>
        </w:rPr>
        <w:t xml:space="preserve">والآخر: </w:t>
      </w:r>
      <w:r w:rsidRPr="009D441B">
        <w:rPr>
          <w:b/>
          <w:bCs/>
          <w:sz w:val="18"/>
          <w:szCs w:val="18"/>
          <w:rtl/>
          <w:lang w:bidi="ar-EG"/>
        </w:rPr>
        <w:t>أن ياء المتكلم أبدًا تكسر الحرف الذي قبلها إذا كان صحيحًا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لمناسبتها نحو: هذا غلامي، ورأيت صاحبي، وقد ثبت فيما قبل أن نظير الكسر في الصحيح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الياء في هذه الأسماء؛ فوجب قلب الواو ياء، وإدغامها في الياء؛ ليمكن كسر ما قبل ياء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المتكلم، فهذه علة غير الأولى في وجوب قلب الواو ياء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  <w:lang w:bidi="ar-EG"/>
        </w:rPr>
      </w:pPr>
      <w:r w:rsidRPr="009D441B">
        <w:rPr>
          <w:b/>
          <w:bCs/>
          <w:sz w:val="18"/>
          <w:szCs w:val="18"/>
          <w:rtl/>
          <w:lang w:bidi="ar-EG"/>
        </w:rPr>
        <w:t>ومن المعلول بعلتين أيضًا قولهم: سي في لاسيما، وري، والسي هو المثل والنظير تقول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مثلًا: أتقن علوم العربية ولاسيما النحو، والمعنى: وبخاصة النحو، وسي أصله سِوْيٌ، وري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أصله رويٌ؛ فانقلبت الواو ياء -إن شئت-؛ لأنها ساكنة غير مدغمة وبعد كسرة، وإن شئت؛ لأنها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ساكنة قبل الياء، فهاتان علتان: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9D441B">
        <w:rPr>
          <w:b/>
          <w:bCs/>
          <w:color w:val="000080"/>
          <w:sz w:val="18"/>
          <w:szCs w:val="18"/>
          <w:rtl/>
          <w:lang w:bidi="ar-EG"/>
        </w:rPr>
        <w:t>إحداهما:</w:t>
      </w:r>
      <w:r w:rsidRPr="009D441B">
        <w:rPr>
          <w:b/>
          <w:bCs/>
          <w:sz w:val="18"/>
          <w:szCs w:val="18"/>
          <w:rtl/>
          <w:lang w:bidi="ar-EG"/>
        </w:rPr>
        <w:t xml:space="preserve"> كقلب ميزان أو كعلة قلب ميزان، وأصله موزان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9D441B">
        <w:rPr>
          <w:b/>
          <w:bCs/>
          <w:color w:val="000080"/>
          <w:sz w:val="18"/>
          <w:szCs w:val="18"/>
          <w:rtl/>
          <w:lang w:bidi="ar-EG"/>
        </w:rPr>
        <w:t>والأخرى:</w:t>
      </w:r>
      <w:r w:rsidRPr="009D441B">
        <w:rPr>
          <w:b/>
          <w:bCs/>
          <w:sz w:val="18"/>
          <w:szCs w:val="18"/>
          <w:rtl/>
          <w:lang w:bidi="ar-EG"/>
        </w:rPr>
        <w:t xml:space="preserve"> كعلة طي ولي مصدري طويت ولويت، وأصل المصدرين طوي ولوي، وكل من هاتين العلتين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مؤثرة على حدة في القلب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9D441B">
        <w:rPr>
          <w:b/>
          <w:bCs/>
          <w:sz w:val="18"/>
          <w:szCs w:val="18"/>
          <w:rtl/>
          <w:lang w:bidi="ar-EG"/>
        </w:rPr>
        <w:t>فهذا ونحوه أحد ضربي الحكم المعلول بعلتين، والضرب الآخر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منهما ما فيه النظر، وهو باب ما لا ينصرف، وذلك أن علة امتناعه من الصرف إنما هي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لاجتماع شبهين فيه من أشباه الفعل، أو لوجود شبه واحد يقوم مقام الشبهين كما مضى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تفصيله في بابه من النحو، كما أورد ابن جني في (الخصائص) في باب عنوانه: باب في تقاود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السماع، وتقارع الانتزاع أنه قد يكثر الشيء، فيُسأل عن علته كرفع الفاعل ونصب المفعول،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فيذهب قوم إلى شيء وآخرون إلى غيره، فيجب إذن تأمل القولين واعتماد أقواهما أي: أن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يعتمد المتأمل ما يراه قويًّا من ذلك؛ لقوة مدركه، أو لموافقته المنقول، ويرفض الآخر،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ولا يعتد به، فإن تساويا في القوة أي: في قوة المدرك وموافقة المنقول؛ لم ينكر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اعتقادهما جميعًا، فقد يكون الحكم الواحد معلولًا بعلتين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pacing w:val="4"/>
          <w:sz w:val="18"/>
          <w:szCs w:val="18"/>
        </w:rPr>
      </w:pPr>
      <w:r w:rsidRPr="009D441B">
        <w:rPr>
          <w:b/>
          <w:bCs/>
          <w:spacing w:val="4"/>
          <w:sz w:val="18"/>
          <w:szCs w:val="18"/>
          <w:rtl/>
          <w:lang w:bidi="ar-EG"/>
        </w:rPr>
        <w:t>أما أبو البركات الأنباري، فذكر في الفصل التاسع عشر من (لمع الأدلة) أن العلماء</w:t>
      </w:r>
      <w:r w:rsidRPr="009D441B">
        <w:rPr>
          <w:b/>
          <w:bCs/>
          <w:spacing w:val="4"/>
          <w:sz w:val="18"/>
          <w:szCs w:val="18"/>
          <w:rtl/>
        </w:rPr>
        <w:t xml:space="preserve"> </w:t>
      </w:r>
      <w:r w:rsidRPr="009D441B">
        <w:rPr>
          <w:b/>
          <w:bCs/>
          <w:spacing w:val="4"/>
          <w:sz w:val="18"/>
          <w:szCs w:val="18"/>
          <w:rtl/>
          <w:lang w:bidi="ar-EG"/>
        </w:rPr>
        <w:t>اختلفوا في تعليل الحكم بعلتين فصاعدًا، فذهب قوم إلى أنه لا يجوز؛ لأن هذه العلة أي</w:t>
      </w:r>
      <w:r w:rsidRPr="009D441B">
        <w:rPr>
          <w:b/>
          <w:bCs/>
          <w:spacing w:val="4"/>
          <w:sz w:val="18"/>
          <w:szCs w:val="18"/>
          <w:rtl/>
        </w:rPr>
        <w:t xml:space="preserve">: </w:t>
      </w:r>
      <w:r w:rsidRPr="009D441B">
        <w:rPr>
          <w:b/>
          <w:bCs/>
          <w:spacing w:val="4"/>
          <w:sz w:val="18"/>
          <w:szCs w:val="18"/>
          <w:rtl/>
          <w:lang w:bidi="ar-EG"/>
        </w:rPr>
        <w:t>النحوية مشبهة بالعلة العقلية، والعلة العقلية لا يثبت الحكم معها إلا بعلة واحدة أي</w:t>
      </w:r>
      <w:r w:rsidRPr="009D441B">
        <w:rPr>
          <w:b/>
          <w:bCs/>
          <w:spacing w:val="4"/>
          <w:sz w:val="18"/>
          <w:szCs w:val="18"/>
          <w:rtl/>
        </w:rPr>
        <w:t xml:space="preserve">: </w:t>
      </w:r>
      <w:r w:rsidRPr="009D441B">
        <w:rPr>
          <w:b/>
          <w:bCs/>
          <w:spacing w:val="4"/>
          <w:sz w:val="18"/>
          <w:szCs w:val="18"/>
          <w:rtl/>
          <w:lang w:bidi="ar-EG"/>
        </w:rPr>
        <w:t>لأنها مؤثرة، ولا يوجد أثر واحد لمؤثرين، فكذلك ما كان مشبهًا بها</w:t>
      </w:r>
      <w:r w:rsidRPr="009D441B">
        <w:rPr>
          <w:b/>
          <w:bCs/>
          <w:spacing w:val="4"/>
          <w:sz w:val="18"/>
          <w:szCs w:val="18"/>
          <w:rtl/>
        </w:rPr>
        <w:t xml:space="preserve">. </w:t>
      </w:r>
      <w:r w:rsidRPr="009D441B">
        <w:rPr>
          <w:b/>
          <w:bCs/>
          <w:spacing w:val="4"/>
          <w:sz w:val="18"/>
          <w:szCs w:val="18"/>
          <w:rtl/>
          <w:lang w:bidi="ar-EG"/>
        </w:rPr>
        <w:t>وذهب قوم إلى أنه يجوز أن يعلل الحكم بعلتين فصاعدًا، وذلك مثل أن يدل على كون</w:t>
      </w:r>
      <w:r w:rsidRPr="009D441B">
        <w:rPr>
          <w:b/>
          <w:bCs/>
          <w:spacing w:val="4"/>
          <w:sz w:val="18"/>
          <w:szCs w:val="18"/>
          <w:rtl/>
        </w:rPr>
        <w:t xml:space="preserve"> </w:t>
      </w:r>
      <w:r w:rsidRPr="009D441B">
        <w:rPr>
          <w:b/>
          <w:bCs/>
          <w:spacing w:val="4"/>
          <w:sz w:val="18"/>
          <w:szCs w:val="18"/>
          <w:rtl/>
          <w:lang w:bidi="ar-EG"/>
        </w:rPr>
        <w:t>الفاعل ينزل منزلة الجزء من الفعل بعلل متعددة</w:t>
      </w:r>
      <w:r w:rsidRPr="009D441B">
        <w:rPr>
          <w:b/>
          <w:bCs/>
          <w:spacing w:val="4"/>
          <w:sz w:val="18"/>
          <w:szCs w:val="18"/>
          <w:rtl/>
        </w:rPr>
        <w:t>: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9D441B">
        <w:rPr>
          <w:b/>
          <w:bCs/>
          <w:color w:val="000080"/>
          <w:sz w:val="18"/>
          <w:szCs w:val="18"/>
          <w:rtl/>
          <w:lang w:bidi="ar-EG"/>
        </w:rPr>
        <w:t>الأولى:</w:t>
      </w:r>
      <w:r w:rsidRPr="009D441B">
        <w:rPr>
          <w:b/>
          <w:bCs/>
          <w:sz w:val="18"/>
          <w:szCs w:val="18"/>
          <w:rtl/>
          <w:lang w:bidi="ar-EG"/>
        </w:rPr>
        <w:t xml:space="preserve"> أنه تسكن له لام الفعل إذا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اتصل به ضمير رفع متحرك نحو: أنا فهمت، ونحن فهمنا، وهن فهمن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Pr="009D441B" w:rsidRDefault="00825E0D" w:rsidP="0069457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9D441B">
        <w:rPr>
          <w:b/>
          <w:bCs/>
          <w:color w:val="000080"/>
          <w:sz w:val="18"/>
          <w:szCs w:val="18"/>
          <w:rtl/>
          <w:lang w:bidi="ar-EG"/>
        </w:rPr>
        <w:t>والثانية:</w:t>
      </w:r>
      <w:r w:rsidRPr="009D441B">
        <w:rPr>
          <w:b/>
          <w:bCs/>
          <w:sz w:val="18"/>
          <w:szCs w:val="18"/>
          <w:rtl/>
          <w:lang w:bidi="ar-EG"/>
        </w:rPr>
        <w:t xml:space="preserve"> أنه يمتنع العطف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عليه إذا كان ضميرًا متصلًا قبل الفصل بينه وبين ما عطف عليه بشيء، ويجوز العطف مع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 xml:space="preserve">الفصل كالفصل بالضمير المنفصل مثل: </w:t>
      </w:r>
      <w:r w:rsidRPr="009D441B">
        <w:rPr>
          <w:b/>
          <w:bCs/>
          <w:sz w:val="18"/>
          <w:szCs w:val="18"/>
          <w:rtl/>
          <w:lang w:bidi="ar-EG"/>
        </w:rPr>
        <w:lastRenderedPageBreak/>
        <w:t>أحسنت أنت وإخوانك، فما بعد الواو معطوف على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الضمير المرفوع المتصل الواقع فاعلًا في محل رفع، وصحَّ ذلك للفصل بالضمير المنفصل،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وهو أنت، والضمير المرفوع المستتر في ذلك كالضمير المرفوع المتصل،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ومن ذلك قوله تعالى</w:t>
      </w:r>
      <w:r w:rsidRPr="009D441B">
        <w:rPr>
          <w:b/>
          <w:bCs/>
          <w:sz w:val="18"/>
          <w:szCs w:val="18"/>
          <w:rtl/>
        </w:rPr>
        <w:t xml:space="preserve">: </w:t>
      </w:r>
      <w:r w:rsidRPr="009D441B">
        <w:rPr>
          <w:b/>
          <w:bCs/>
          <w:color w:val="008000"/>
          <w:sz w:val="18"/>
          <w:szCs w:val="18"/>
          <w:rtl/>
        </w:rPr>
        <w:t>{</w:t>
      </w:r>
      <w:r w:rsidRPr="0069457B">
        <w:rPr>
          <w:rFonts w:ascii="QCF_P006" w:hAnsi="QCF_P006" w:cs="QCF_P006"/>
          <w:color w:val="008000"/>
          <w:sz w:val="30"/>
          <w:szCs w:val="30"/>
          <w:rtl/>
        </w:rPr>
        <w:t xml:space="preserve"> </w:t>
      </w:r>
      <w:r w:rsidRPr="0069457B">
        <w:rPr>
          <w:rFonts w:ascii="QCF_P006" w:hAnsi="QCF_P006" w:cs="QCF_P006"/>
          <w:color w:val="008000"/>
          <w:sz w:val="18"/>
          <w:szCs w:val="18"/>
          <w:rtl/>
        </w:rPr>
        <w:t>ﯗ ﯘ ﯙ ﯚ</w:t>
      </w:r>
      <w:r w:rsidRPr="009D441B">
        <w:rPr>
          <w:b/>
          <w:bCs/>
          <w:color w:val="008000"/>
          <w:sz w:val="18"/>
          <w:szCs w:val="18"/>
          <w:rtl/>
        </w:rPr>
        <w:t xml:space="preserve">} </w:t>
      </w:r>
      <w:r w:rsidRPr="009D441B">
        <w:rPr>
          <w:b/>
          <w:bCs/>
          <w:sz w:val="18"/>
          <w:szCs w:val="18"/>
          <w:rtl/>
        </w:rPr>
        <w:t>[</w:t>
      </w:r>
      <w:r w:rsidRPr="009D441B">
        <w:rPr>
          <w:b/>
          <w:bCs/>
          <w:sz w:val="18"/>
          <w:szCs w:val="18"/>
          <w:rtl/>
          <w:lang w:bidi="ar-EG"/>
        </w:rPr>
        <w:t>البقرة: 35] فزوجك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معطوف على الضمير المرفوع المستتر في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color w:val="008000"/>
          <w:sz w:val="18"/>
          <w:szCs w:val="18"/>
          <w:rtl/>
        </w:rPr>
        <w:t>{</w:t>
      </w:r>
      <w:r w:rsidRPr="0069457B">
        <w:rPr>
          <w:rFonts w:ascii="QCF_P006" w:hAnsi="QCF_P006" w:cs="QCF_P006"/>
          <w:color w:val="008000"/>
          <w:sz w:val="18"/>
          <w:szCs w:val="18"/>
          <w:rtl/>
        </w:rPr>
        <w:t>ﯗ</w:t>
      </w:r>
      <w:r w:rsidRPr="009D441B">
        <w:rPr>
          <w:b/>
          <w:bCs/>
          <w:color w:val="008000"/>
          <w:sz w:val="18"/>
          <w:szCs w:val="18"/>
          <w:rtl/>
        </w:rPr>
        <w:t>}</w:t>
      </w:r>
      <w:r w:rsidRPr="009D441B">
        <w:rPr>
          <w:b/>
          <w:bCs/>
          <w:sz w:val="18"/>
          <w:szCs w:val="18"/>
          <w:rtl/>
          <w:lang w:bidi="ar-EG"/>
        </w:rPr>
        <w:t>؛ لأن الضمير المرفوع المتصل أو المستتر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كالجزء من عامله لفظًا ومعنى، ولا يُعطف على جزء الكلمة، فإذا فُصل بينه وبين ما عُطف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عليه بفاصل ما؛ حصل له نوع من الاستقلال فجاز العطف عليه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9D441B">
        <w:rPr>
          <w:b/>
          <w:bCs/>
          <w:color w:val="000080"/>
          <w:sz w:val="18"/>
          <w:szCs w:val="18"/>
          <w:rtl/>
          <w:lang w:bidi="ar-EG"/>
        </w:rPr>
        <w:t>والثالثة:</w:t>
      </w:r>
      <w:r w:rsidRPr="009D441B">
        <w:rPr>
          <w:b/>
          <w:bCs/>
          <w:sz w:val="18"/>
          <w:szCs w:val="18"/>
          <w:rtl/>
          <w:lang w:bidi="ar-EG"/>
        </w:rPr>
        <w:t xml:space="preserve"> وقوع الإعراب بعده في الأمثلة الخمسة أي: في الأفعال الخمسة فتقول: الطلاب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يجتهدون ولم يقصروا، ولن يقصروا، فواو الجماعة في الأفعال الثلاثة المذكورة ضمير رفع؛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لأنها فاعل، والفعل الأول مرفوع بثبوت النون، والثاني مجزوم بحذفها، والثالث منصوب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بحذفها كذلك، فإعراب الثلاثة وقع بعد الضمير. ومن المعلوم أن الإعراب إنما يكون في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أواخر الكلم مما يدل على أن الضمير المرفوع عُدَّ كالجزء من الفعل، وكأن آخر الفعل ما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بعده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9D441B">
        <w:rPr>
          <w:b/>
          <w:bCs/>
          <w:color w:val="000080"/>
          <w:sz w:val="18"/>
          <w:szCs w:val="18"/>
          <w:rtl/>
          <w:lang w:bidi="ar-EG"/>
        </w:rPr>
        <w:t>والرابعة:</w:t>
      </w:r>
      <w:r w:rsidRPr="009D441B">
        <w:rPr>
          <w:b/>
          <w:bCs/>
          <w:sz w:val="18"/>
          <w:szCs w:val="18"/>
          <w:rtl/>
          <w:lang w:bidi="ar-EG"/>
        </w:rPr>
        <w:t xml:space="preserve"> اتصال تاء التأنيث بالفعل إذا كان الفاعل أو نائبه مؤنثًا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9D441B">
        <w:rPr>
          <w:b/>
          <w:bCs/>
          <w:color w:val="000080"/>
          <w:sz w:val="18"/>
          <w:szCs w:val="18"/>
          <w:rtl/>
          <w:lang w:bidi="ar-EG"/>
        </w:rPr>
        <w:t>والخامسة</w:t>
      </w:r>
      <w:r w:rsidRPr="009D441B">
        <w:rPr>
          <w:b/>
          <w:bCs/>
          <w:color w:val="000080"/>
          <w:sz w:val="18"/>
          <w:szCs w:val="18"/>
          <w:rtl/>
        </w:rPr>
        <w:t>: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قول العرب في النسب إلى كنت: كنتيٌ، فاعتبروا كان واسمها -وهو ضمير مرفوع متصل- كلمة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واحدة، فألحقوا بآخرها علامة النسب، وهي الياء المشددة كقول الشاعر</w:t>
      </w:r>
      <w:r w:rsidRPr="009D441B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34"/>
        <w:gridCol w:w="565"/>
        <w:gridCol w:w="2095"/>
      </w:tblGrid>
      <w:tr w:rsidR="00825E0D" w:rsidRPr="00DC226B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825E0D" w:rsidRPr="00DC226B" w:rsidRDefault="00825E0D" w:rsidP="00DC226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226B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فأصبحت كنتيًّا وأصبحت عاجنًا</w:t>
            </w:r>
            <w:r w:rsidRPr="00DC226B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825E0D" w:rsidRPr="00DC226B" w:rsidRDefault="00825E0D" w:rsidP="00DC226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226B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825E0D" w:rsidRPr="00DC226B" w:rsidRDefault="00825E0D" w:rsidP="00DC226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226B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وشر خصال المرء كنت وعاجن</w:t>
            </w:r>
            <w:r w:rsidRPr="00DC226B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9D441B">
        <w:rPr>
          <w:b/>
          <w:bCs/>
          <w:sz w:val="18"/>
          <w:szCs w:val="18"/>
          <w:rtl/>
          <w:lang w:bidi="ar-EG"/>
        </w:rPr>
        <w:t>فقوله: كنتي معناه أن يقول: كنت أفعل في شبابي كذا، وكنت في حداثتي أصنع كذا، والعاجن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هو الذي أسن، فلا يستطيع القيام إلا إذا اعتمد على يديه من شدة ضعفه، فأجروا ضمير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الرفع مجرى الدال من زيد، وكأنهم نبَّهوا بهذا على قوة اتصال الفعل بهذا الضمير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المتصل به، وأنهما قد حلَّا جميعًا محل الجزء الواحد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9D441B">
        <w:rPr>
          <w:b/>
          <w:bCs/>
          <w:color w:val="000080"/>
          <w:sz w:val="18"/>
          <w:szCs w:val="18"/>
          <w:rtl/>
          <w:lang w:bidi="ar-EG"/>
        </w:rPr>
        <w:t>والسادسة:</w:t>
      </w:r>
      <w:r w:rsidRPr="009D441B">
        <w:rPr>
          <w:b/>
          <w:bCs/>
          <w:sz w:val="18"/>
          <w:szCs w:val="18"/>
          <w:rtl/>
          <w:lang w:bidi="ar-EG"/>
        </w:rPr>
        <w:t xml:space="preserve"> قولهم: حبذا، من نحو: حبذا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زيد يعني: أنهم ركبوا حَب وهو فعل مع اسم الإشارة ذا، فصارا بمنزلة اسم واحد حكم على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موضعه بالرفع على الابتداء، وهو ظاهر مذهب الخليل وسيبويه، كما في (الكتاب</w:t>
      </w:r>
      <w:r w:rsidRPr="009D441B">
        <w:rPr>
          <w:b/>
          <w:bCs/>
          <w:sz w:val="18"/>
          <w:szCs w:val="18"/>
          <w:rtl/>
        </w:rPr>
        <w:t xml:space="preserve">). </w:t>
      </w:r>
      <w:r w:rsidRPr="009D441B">
        <w:rPr>
          <w:b/>
          <w:bCs/>
          <w:sz w:val="18"/>
          <w:szCs w:val="18"/>
          <w:rtl/>
          <w:lang w:bidi="ar-EG"/>
        </w:rPr>
        <w:t>وقد تغلَّب على المركب في هذا القول جانب الاسمية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9D441B">
        <w:rPr>
          <w:b/>
          <w:bCs/>
          <w:color w:val="000080"/>
          <w:sz w:val="18"/>
          <w:szCs w:val="18"/>
          <w:rtl/>
          <w:lang w:bidi="ar-EG"/>
        </w:rPr>
        <w:t>والسابعة:</w:t>
      </w:r>
      <w:r w:rsidRPr="009D441B">
        <w:rPr>
          <w:b/>
          <w:bCs/>
          <w:sz w:val="18"/>
          <w:szCs w:val="18"/>
          <w:rtl/>
          <w:lang w:bidi="ar-EG"/>
        </w:rPr>
        <w:t xml:space="preserve"> قولهم: لا أحبذه، أي: لا أقول له مادحًا إياه: حبذا، فلا نافية، وأحبذ فعل مضارع،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فاعله ضمير مستتر تقديره: أنا، والهاء مفعوله، وقد تغلب على المركب في هذا القول جانب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الفعلية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9D441B">
        <w:rPr>
          <w:b/>
          <w:bCs/>
          <w:color w:val="000080"/>
          <w:sz w:val="18"/>
          <w:szCs w:val="18"/>
          <w:rtl/>
          <w:lang w:bidi="ar-EG"/>
        </w:rPr>
        <w:t>والثامنة:</w:t>
      </w:r>
      <w:r w:rsidRPr="009D441B">
        <w:rPr>
          <w:b/>
          <w:bCs/>
          <w:sz w:val="18"/>
          <w:szCs w:val="18"/>
          <w:rtl/>
          <w:lang w:bidi="ar-EG"/>
        </w:rPr>
        <w:t xml:space="preserve"> إبدالهم تاء الضمير طاء في قولهم: فحصط برجلي، وأصله فحصت، فشبهوا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تاء الفاعل بتاء افتعل كاصطبر، وأصله اصتبر؛ فأبدلت التاء طاء لتجانس الصاد في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الإطباق، والإطباق هو أن ترفع في النطق أطراف لسانك إلى الحنك الأعلى مطبقًا له،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فيفخم ذلك نطق الحرف، وحروف الإطباق هي: الصاد والضاد والطاء والظاء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Pr="009D441B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9D441B">
        <w:rPr>
          <w:b/>
          <w:bCs/>
          <w:sz w:val="18"/>
          <w:szCs w:val="18"/>
          <w:rtl/>
          <w:lang w:bidi="ar-EG"/>
        </w:rPr>
        <w:t>قال ابن جني في</w:t>
      </w:r>
      <w:r w:rsidRPr="009D441B">
        <w:rPr>
          <w:b/>
          <w:bCs/>
          <w:sz w:val="18"/>
          <w:szCs w:val="18"/>
          <w:rtl/>
        </w:rPr>
        <w:t xml:space="preserve"> (</w:t>
      </w:r>
      <w:r w:rsidRPr="009D441B">
        <w:rPr>
          <w:b/>
          <w:bCs/>
          <w:sz w:val="18"/>
          <w:szCs w:val="18"/>
          <w:rtl/>
          <w:lang w:bidi="ar-EG"/>
        </w:rPr>
        <w:t>سر صناعة الإعراب</w:t>
      </w:r>
      <w:r w:rsidRPr="009D441B">
        <w:rPr>
          <w:b/>
          <w:bCs/>
          <w:sz w:val="18"/>
          <w:szCs w:val="18"/>
          <w:rtl/>
        </w:rPr>
        <w:t>): "</w:t>
      </w:r>
      <w:r w:rsidRPr="009D441B">
        <w:rPr>
          <w:b/>
          <w:bCs/>
          <w:sz w:val="18"/>
          <w:szCs w:val="18"/>
          <w:rtl/>
          <w:lang w:bidi="ar-EG"/>
        </w:rPr>
        <w:t>ووجه شبه تاء فعلت بتاء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افتعل أنها ضمير الفاعل، وضمير الفاعل قد أُجري في كثير من أحكامه من الفعل مجرى بعض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أجزاء الكلمة من الكلمة، وذلك لشدة اتصال الفعل بالفاعل</w:t>
      </w:r>
      <w:r w:rsidRPr="009D441B">
        <w:rPr>
          <w:b/>
          <w:bCs/>
          <w:sz w:val="18"/>
          <w:szCs w:val="18"/>
          <w:rtl/>
        </w:rPr>
        <w:t xml:space="preserve">". </w:t>
      </w:r>
      <w:r w:rsidRPr="009D441B">
        <w:rPr>
          <w:b/>
          <w:bCs/>
          <w:sz w:val="18"/>
          <w:szCs w:val="18"/>
          <w:rtl/>
          <w:lang w:bidi="ar-EG"/>
        </w:rPr>
        <w:t>انتهى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Default="00825E0D" w:rsidP="009D441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9D441B">
        <w:rPr>
          <w:b/>
          <w:bCs/>
          <w:sz w:val="18"/>
          <w:szCs w:val="18"/>
          <w:rtl/>
          <w:lang w:bidi="ar-EG"/>
        </w:rPr>
        <w:t>فهذه ثماني علل عُلِّلَ بها حكم واحد مما يدل على جواز تعدد العلل لحكم واحد في العربية،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قال الأنباري في (لمع الأدلة) بعد إيراده هذه العلل وغيرها</w:t>
      </w:r>
      <w:r w:rsidRPr="009D441B">
        <w:rPr>
          <w:b/>
          <w:bCs/>
          <w:sz w:val="18"/>
          <w:szCs w:val="18"/>
          <w:rtl/>
        </w:rPr>
        <w:t>: "</w:t>
      </w:r>
      <w:r w:rsidRPr="009D441B">
        <w:rPr>
          <w:b/>
          <w:bCs/>
          <w:sz w:val="18"/>
          <w:szCs w:val="18"/>
          <w:rtl/>
          <w:lang w:bidi="ar-EG"/>
        </w:rPr>
        <w:t>وتمسكوا -أي: مجيزو التعدد</w:t>
      </w:r>
      <w:r w:rsidRPr="009D441B">
        <w:rPr>
          <w:b/>
          <w:bCs/>
          <w:sz w:val="18"/>
          <w:szCs w:val="18"/>
          <w:rtl/>
        </w:rPr>
        <w:t xml:space="preserve">- </w:t>
      </w:r>
      <w:r w:rsidRPr="009D441B">
        <w:rPr>
          <w:b/>
          <w:bCs/>
          <w:sz w:val="18"/>
          <w:szCs w:val="18"/>
          <w:rtl/>
          <w:lang w:bidi="ar-EG"/>
        </w:rPr>
        <w:t>في الدلالة على جواز ذلك بأن هذه العلة ليست موجبة، وإنما هي أمارة ودلالة على الحكم،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وكما يجوز أن يستدل على الحكم بأنواع من الأمارات والدلالات، فكذلك يجوز أن يستدل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عليه بأنواع من العلل، وعقَّب الأنباري بقوله: وهذا ليس بصحيح</w:t>
      </w:r>
      <w:r w:rsidRPr="009D441B">
        <w:rPr>
          <w:b/>
          <w:bCs/>
          <w:sz w:val="18"/>
          <w:szCs w:val="18"/>
          <w:rtl/>
        </w:rPr>
        <w:t xml:space="preserve">. </w:t>
      </w:r>
      <w:r w:rsidRPr="009D441B">
        <w:rPr>
          <w:b/>
          <w:bCs/>
          <w:sz w:val="18"/>
          <w:szCs w:val="18"/>
          <w:rtl/>
          <w:lang w:bidi="ar-EG"/>
        </w:rPr>
        <w:t>وقولهم: إن هذه العلة ليست موجبة، وإنما هي أمارة ودلالة قلنا: ما المعنيِّ أي: ما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المقصود بقولكم: إنها ليست موجبة؟ إن عنيتم -أي: إن قصدتم- أنها ليست موجبة كالعلل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العقلية كالتحرك لا يُعلل إلا بالحركة، أو العالِمية لا تُعلل إلا بالعلم، فمسلَّم، وإن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عنيتم أنها غير مؤثرة بعد الوضع على الإطلاق فلا نسلم، فإنها بعد الوضع أصبحت بمنزلة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 xml:space="preserve">العلل العقلية، </w:t>
      </w:r>
      <w:r w:rsidRPr="009D441B">
        <w:rPr>
          <w:b/>
          <w:bCs/>
          <w:sz w:val="18"/>
          <w:szCs w:val="18"/>
          <w:rtl/>
          <w:lang w:bidi="ar-EG"/>
        </w:rPr>
        <w:lastRenderedPageBreak/>
        <w:t>فينبغي أن تجري مجراها</w:t>
      </w:r>
      <w:r w:rsidRPr="009D441B">
        <w:rPr>
          <w:b/>
          <w:bCs/>
          <w:sz w:val="18"/>
          <w:szCs w:val="18"/>
          <w:rtl/>
        </w:rPr>
        <w:t xml:space="preserve">". </w:t>
      </w:r>
      <w:r w:rsidRPr="009D441B">
        <w:rPr>
          <w:b/>
          <w:bCs/>
          <w:sz w:val="18"/>
          <w:szCs w:val="18"/>
          <w:rtl/>
          <w:lang w:bidi="ar-EG"/>
        </w:rPr>
        <w:t>انتهى</w:t>
      </w:r>
      <w:r w:rsidRPr="009D441B">
        <w:rPr>
          <w:b/>
          <w:bCs/>
          <w:sz w:val="18"/>
          <w:szCs w:val="18"/>
          <w:rtl/>
        </w:rPr>
        <w:t xml:space="preserve">. </w:t>
      </w:r>
      <w:r w:rsidRPr="009D441B">
        <w:rPr>
          <w:b/>
          <w:bCs/>
          <w:sz w:val="18"/>
          <w:szCs w:val="18"/>
          <w:rtl/>
          <w:lang w:bidi="ar-EG"/>
        </w:rPr>
        <w:t>ويُفهم من هذه العبارة أن الحكم من الأنباري بعدم الصحة ينصب على تفسير كون العلة</w:t>
      </w:r>
      <w:r w:rsidRPr="009D441B">
        <w:rPr>
          <w:b/>
          <w:bCs/>
          <w:sz w:val="18"/>
          <w:szCs w:val="18"/>
          <w:rtl/>
        </w:rPr>
        <w:t xml:space="preserve"> </w:t>
      </w:r>
      <w:r w:rsidRPr="009D441B">
        <w:rPr>
          <w:b/>
          <w:bCs/>
          <w:sz w:val="18"/>
          <w:szCs w:val="18"/>
          <w:rtl/>
          <w:lang w:bidi="ar-EG"/>
        </w:rPr>
        <w:t>النحوية ليست موجبة بأنها غير مؤثرة، لا على جواز تعدُّد العلل</w:t>
      </w:r>
      <w:r w:rsidRPr="009D441B">
        <w:rPr>
          <w:b/>
          <w:bCs/>
          <w:sz w:val="18"/>
          <w:szCs w:val="18"/>
          <w:rtl/>
        </w:rPr>
        <w:t>.</w:t>
      </w:r>
    </w:p>
    <w:p w:rsidR="00825E0D" w:rsidRPr="00D20229" w:rsidRDefault="00825E0D" w:rsidP="003C391A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825E0D" w:rsidRPr="00D20229" w:rsidRDefault="00825E0D" w:rsidP="003C391A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825E0D" w:rsidRPr="00D20229" w:rsidRDefault="00825E0D" w:rsidP="003C391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825E0D" w:rsidRPr="00D20229" w:rsidRDefault="00825E0D" w:rsidP="003C391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825E0D" w:rsidRPr="00D20229" w:rsidRDefault="00825E0D" w:rsidP="003C391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825E0D" w:rsidRPr="00D20229" w:rsidRDefault="00825E0D" w:rsidP="003C391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825E0D" w:rsidRPr="00D20229" w:rsidRDefault="00825E0D" w:rsidP="003C391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825E0D" w:rsidRPr="00D20229" w:rsidRDefault="00825E0D" w:rsidP="003C391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الأنباري،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825E0D" w:rsidRPr="00D20229" w:rsidRDefault="00825E0D" w:rsidP="003C391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825E0D" w:rsidRDefault="00825E0D" w:rsidP="003C391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825E0D" w:rsidRPr="003C391A" w:rsidRDefault="00825E0D" w:rsidP="003C391A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3C391A">
        <w:rPr>
          <w:rFonts w:ascii="Times New Roman" w:hAnsi="Times New Roman" w:cs="Times New Roman"/>
          <w:b/>
          <w:bCs/>
          <w:sz w:val="18"/>
          <w:szCs w:val="18"/>
          <w:rtl/>
        </w:rPr>
        <w:t>الطنطاوي، محمد الطنطاوي، (نشأة النحو وتاريخ أشهر النحاة) ,القاهرة، مطبعة وادي الملوك، 1954م.</w:t>
      </w:r>
    </w:p>
    <w:sectPr w:rsidR="00825E0D" w:rsidRPr="003C391A" w:rsidSect="003C391A">
      <w:type w:val="continuous"/>
      <w:pgSz w:w="11906" w:h="16838"/>
      <w:pgMar w:top="964" w:right="1021" w:bottom="964" w:left="1021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QCF_P0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5C6DB7"/>
    <w:multiLevelType w:val="hybridMultilevel"/>
    <w:tmpl w:val="D4C655C8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5C"/>
    <w:rsid w:val="001D6929"/>
    <w:rsid w:val="00301C04"/>
    <w:rsid w:val="003C391A"/>
    <w:rsid w:val="004C07D6"/>
    <w:rsid w:val="00514443"/>
    <w:rsid w:val="005A409F"/>
    <w:rsid w:val="0069457B"/>
    <w:rsid w:val="006A7CD2"/>
    <w:rsid w:val="00806A28"/>
    <w:rsid w:val="00825E0D"/>
    <w:rsid w:val="0089766D"/>
    <w:rsid w:val="009556CB"/>
    <w:rsid w:val="009D441B"/>
    <w:rsid w:val="00A718AE"/>
    <w:rsid w:val="00BF7572"/>
    <w:rsid w:val="00D20229"/>
    <w:rsid w:val="00D25BC9"/>
    <w:rsid w:val="00DA1C5C"/>
    <w:rsid w:val="00DC226B"/>
    <w:rsid w:val="00EB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9D441B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9D44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9D441B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D441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4</cp:revision>
  <dcterms:created xsi:type="dcterms:W3CDTF">2013-06-11T08:10:00Z</dcterms:created>
  <dcterms:modified xsi:type="dcterms:W3CDTF">2013-06-19T13:06:00Z</dcterms:modified>
</cp:coreProperties>
</file>