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B0" w:rsidRDefault="00DD67B0" w:rsidP="00BA119E">
      <w:pPr>
        <w:spacing w:line="240" w:lineRule="auto"/>
        <w:jc w:val="center"/>
        <w:rPr>
          <w:rtl/>
        </w:rPr>
      </w:pPr>
      <w:r w:rsidRPr="00712822">
        <w:rPr>
          <w:rFonts w:ascii="Times New Roman" w:hAnsi="Times New Roman" w:cs="Times New Roman"/>
          <w:i/>
          <w:iCs/>
          <w:sz w:val="48"/>
          <w:szCs w:val="48"/>
          <w:rtl/>
        </w:rPr>
        <w:t>جواز تعليل حكمين بعلة واحدة</w:t>
      </w:r>
    </w:p>
    <w:p w:rsidR="00DD67B0" w:rsidRPr="00294A2D" w:rsidRDefault="00DD67B0" w:rsidP="00BA119E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rtl/>
        </w:rPr>
      </w:pPr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>بحث  فى  اصول النحو</w:t>
      </w:r>
    </w:p>
    <w:p w:rsidR="00DD67B0" w:rsidRPr="00294A2D" w:rsidRDefault="00DD67B0" w:rsidP="00F17E2F">
      <w:pPr>
        <w:spacing w:line="240" w:lineRule="auto"/>
        <w:jc w:val="center"/>
        <w:rPr>
          <w:rFonts w:ascii="Times New Roman" w:hAnsi="Times New Roman" w:cs="Times New Roman"/>
          <w:lang w:bidi="ar-EG"/>
        </w:rPr>
      </w:pPr>
      <w:r w:rsidRPr="00294A2D">
        <w:rPr>
          <w:rFonts w:ascii="Times New Roman" w:hAnsi="Times New Roman" w:cs="Times New Roman"/>
          <w:rtl/>
        </w:rPr>
        <w:t xml:space="preserve">إعداد أ/ </w:t>
      </w:r>
      <w:r w:rsidR="00F17E2F" w:rsidRPr="00F17E2F">
        <w:rPr>
          <w:rFonts w:ascii="Times New Roman" w:hAnsi="Times New Roman" w:cs="Times New Roman"/>
          <w:rtl/>
          <w:lang w:bidi="ar-EG"/>
        </w:rPr>
        <w:t>عادل محمد فتحي</w:t>
      </w:r>
    </w:p>
    <w:p w:rsidR="00DD67B0" w:rsidRPr="0089766D" w:rsidRDefault="00DD67B0" w:rsidP="00BA119E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قسم اللغة العربية</w:t>
      </w:r>
    </w:p>
    <w:p w:rsidR="00DD67B0" w:rsidRPr="0089766D" w:rsidRDefault="00DD67B0" w:rsidP="00BA119E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كلية اللغات – جامعة المدينة العالمية</w:t>
      </w:r>
    </w:p>
    <w:p w:rsidR="00DD67B0" w:rsidRPr="0089766D" w:rsidRDefault="00DD67B0" w:rsidP="00BA119E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شاه علم – ماليزيا</w:t>
      </w:r>
    </w:p>
    <w:p w:rsidR="00DD67B0" w:rsidRDefault="00F17E2F" w:rsidP="00F17E2F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F17E2F">
        <w:rPr>
          <w:rFonts w:ascii="Times New Roman" w:hAnsi="Times New Roman" w:cs="Times New Roman"/>
          <w:i/>
          <w:iCs/>
          <w:sz w:val="20"/>
          <w:szCs w:val="20"/>
          <w:lang w:bidi="ar-EG"/>
        </w:rPr>
        <w:t>adel.mater@mediu.edu.my</w:t>
      </w:r>
    </w:p>
    <w:p w:rsidR="00DD67B0" w:rsidRDefault="00DD67B0" w:rsidP="00BA119E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  <w:sectPr w:rsidR="00DD67B0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DD67B0" w:rsidRPr="00BA119E" w:rsidRDefault="00DD67B0" w:rsidP="00BA119E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BA119E">
        <w:rPr>
          <w:rFonts w:ascii="Times New Roman" w:hAnsi="Times New Roman" w:cs="Times New Roman"/>
          <w:b/>
          <w:bCs/>
          <w:sz w:val="18"/>
          <w:szCs w:val="18"/>
          <w:rtl/>
        </w:rPr>
        <w:lastRenderedPageBreak/>
        <w:t>خلاصة  -- هذا البحث يبحث في جواز تعليل حكمين بعلة واحدة</w:t>
      </w:r>
    </w:p>
    <w:p w:rsidR="00DD67B0" w:rsidRPr="00BA119E" w:rsidRDefault="00DD67B0" w:rsidP="00BA119E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</w:pPr>
      <w:r w:rsidRPr="00BA119E">
        <w:rPr>
          <w:rFonts w:ascii="Times New Roman" w:hAnsi="Times New Roman" w:cs="Times New Roman"/>
          <w:b/>
          <w:bCs/>
          <w:sz w:val="18"/>
          <w:szCs w:val="18"/>
          <w:rtl/>
        </w:rPr>
        <w:t>الكلمات المفتاحية :</w:t>
      </w:r>
      <w:r w:rsidRPr="00BA119E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الخصائص</w:t>
      </w:r>
      <w:r w:rsidRPr="00BA119E">
        <w:rPr>
          <w:rFonts w:ascii="Times New Roman" w:hAnsi="Times New Roman" w:cs="Times New Roman"/>
          <w:b/>
          <w:bCs/>
          <w:sz w:val="18"/>
          <w:szCs w:val="18"/>
          <w:rtl/>
        </w:rPr>
        <w:t>،</w:t>
      </w:r>
      <w:r w:rsidRPr="00BA119E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تقاود السماع، الأفعال الواصلة</w:t>
      </w:r>
    </w:p>
    <w:p w:rsidR="00DD67B0" w:rsidRPr="00BA119E" w:rsidRDefault="00DD67B0" w:rsidP="00BA119E">
      <w:pPr>
        <w:pStyle w:val="a5"/>
        <w:numPr>
          <w:ilvl w:val="0"/>
          <w:numId w:val="2"/>
        </w:numPr>
        <w:spacing w:after="120"/>
        <w:jc w:val="center"/>
        <w:rPr>
          <w:b/>
          <w:bCs/>
          <w:sz w:val="18"/>
          <w:szCs w:val="18"/>
          <w:rtl/>
        </w:rPr>
      </w:pPr>
      <w:r w:rsidRPr="00BA119E">
        <w:rPr>
          <w:b/>
          <w:bCs/>
          <w:sz w:val="18"/>
          <w:szCs w:val="18"/>
          <w:rtl/>
        </w:rPr>
        <w:t>المقدمة</w:t>
      </w:r>
    </w:p>
    <w:p w:rsidR="00DD67B0" w:rsidRPr="00BA119E" w:rsidRDefault="00DD67B0" w:rsidP="00BA119E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BA119E">
        <w:rPr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جواز تعليل حكمين بعلة واحدة</w:t>
      </w:r>
    </w:p>
    <w:p w:rsidR="00DD67B0" w:rsidRPr="00BA119E" w:rsidRDefault="00DD67B0" w:rsidP="00BA119E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b/>
          <w:bCs/>
          <w:sz w:val="18"/>
          <w:szCs w:val="18"/>
          <w:rtl/>
        </w:rPr>
      </w:pPr>
      <w:r w:rsidRPr="00BA119E">
        <w:rPr>
          <w:b/>
          <w:bCs/>
          <w:sz w:val="18"/>
          <w:szCs w:val="18"/>
          <w:rtl/>
        </w:rPr>
        <w:t>عنوان المقال</w:t>
      </w:r>
    </w:p>
    <w:p w:rsidR="00DD67B0" w:rsidRPr="00BA119E" w:rsidRDefault="00DD67B0" w:rsidP="00BA119E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BA119E">
        <w:rPr>
          <w:b/>
          <w:bCs/>
          <w:sz w:val="18"/>
          <w:szCs w:val="18"/>
          <w:rtl/>
          <w:lang w:bidi="ar-EG"/>
        </w:rPr>
        <w:t>افتتح السيوطي هذه المسألة بعد العنوان بقوله</w:t>
      </w:r>
      <w:r w:rsidRPr="00BA119E">
        <w:rPr>
          <w:b/>
          <w:bCs/>
          <w:sz w:val="18"/>
          <w:szCs w:val="18"/>
          <w:rtl/>
        </w:rPr>
        <w:t>: "</w:t>
      </w:r>
      <w:r w:rsidRPr="00BA119E">
        <w:rPr>
          <w:b/>
          <w:bCs/>
          <w:sz w:val="18"/>
          <w:szCs w:val="18"/>
          <w:rtl/>
          <w:lang w:bidi="ar-EG"/>
        </w:rPr>
        <w:t>قال في (الخصائص): سواء لم يتضادا أم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تضادا كقولهم: مررت بزيد... إلى آخره</w:t>
      </w:r>
      <w:r w:rsidRPr="00BA119E">
        <w:rPr>
          <w:b/>
          <w:bCs/>
          <w:sz w:val="18"/>
          <w:szCs w:val="18"/>
          <w:rtl/>
        </w:rPr>
        <w:t>"</w:t>
      </w:r>
      <w:r w:rsidRPr="00BA119E">
        <w:rPr>
          <w:b/>
          <w:bCs/>
          <w:sz w:val="18"/>
          <w:szCs w:val="18"/>
          <w:rtl/>
          <w:lang w:bidi="ar-EG"/>
        </w:rPr>
        <w:t>، وكعادة السيوطي نراه يتصرف في النقل، فيورد النص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بالمعنى، ويتجه غالبًا إلى الإيجاز والاختصار، وعبارة ابن جني منقولة بمعناها من باب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عنوانه: باب في تقاود السماع، وتقارع الانتزاع أي: في اتفاق السماع واطراده في شيء،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وتخالف الاستنباط وتغايره فيه</w:t>
      </w:r>
      <w:r w:rsidRPr="00BA119E">
        <w:rPr>
          <w:b/>
          <w:bCs/>
          <w:sz w:val="18"/>
          <w:szCs w:val="18"/>
          <w:rtl/>
        </w:rPr>
        <w:t>.</w:t>
      </w:r>
    </w:p>
    <w:p w:rsidR="00DD67B0" w:rsidRPr="00BA119E" w:rsidRDefault="00DD67B0" w:rsidP="00BA119E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BA119E">
        <w:rPr>
          <w:b/>
          <w:bCs/>
          <w:sz w:val="18"/>
          <w:szCs w:val="18"/>
          <w:rtl/>
          <w:lang w:bidi="ar-EG"/>
        </w:rPr>
        <w:t>قال ابن جني في هذا الباب</w:t>
      </w:r>
      <w:r w:rsidRPr="00BA119E">
        <w:rPr>
          <w:b/>
          <w:bCs/>
          <w:sz w:val="18"/>
          <w:szCs w:val="18"/>
          <w:rtl/>
        </w:rPr>
        <w:t>: "</w:t>
      </w:r>
      <w:r w:rsidRPr="00BA119E">
        <w:rPr>
          <w:b/>
          <w:bCs/>
          <w:sz w:val="18"/>
          <w:szCs w:val="18"/>
          <w:rtl/>
          <w:lang w:bidi="ar-EG"/>
        </w:rPr>
        <w:t>واعلم أن اللفظ قد يرد شيء منه، فيجوز جوازًا صحيحًا أن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يُستدل به على أمر ما، وأن يُستدل به على ضده البتة، وذلك نحو: مررت بزيد، ورغبت في عمرو،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وعجبت من محمد، وغير ذلك من الأفعال الواصلة بحروف الجر، فأحد ما يدل عليه هذا الضرب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من القول أن الجار معتدٌّ من جملة الفعل الواصل به، ألا ترى أن الباء في مررت بزيد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معاقبة لهمزة النقل في نحو: أمررت زيدًا، وكذلك أخرجته وخرجت به، وأنزلته ونزلت به،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فكما أن همزة أفعل مصوغة فيه كائنة من جملته، فكذلك ما عاقبها من حروف الجر ينبغي أن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يعتدَّ أيضًا من جملة الفعل؛ لمعاقبته ما هو من جملته، فهذا وجه. والآخر: أن يدل ذلك على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أن حرف الجر جارٍ مجرى بعض ما جره، ألا ترى أنك تحكم لموضع الجار والمجرور بالنصب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فيعطف عليه، فينصب لذلك فتقول: مررت بزيد وعمرًا، وكذلك أيضًا لا يفصل بين الجار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والمجرور؛ لكونهما في كثير من المواضع بمنزلة الجزء الواحد، أفلا تراك كيف تقدر اللفظ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الواحد تقديرين مختلفين، وكل واحد منهما مقبول في القياس متلقى بالبشر والإيناس</w:t>
      </w:r>
      <w:r w:rsidRPr="00BA119E">
        <w:rPr>
          <w:b/>
          <w:bCs/>
          <w:sz w:val="18"/>
          <w:szCs w:val="18"/>
          <w:rtl/>
        </w:rPr>
        <w:t xml:space="preserve">". </w:t>
      </w:r>
      <w:r w:rsidRPr="00BA119E">
        <w:rPr>
          <w:b/>
          <w:bCs/>
          <w:sz w:val="18"/>
          <w:szCs w:val="18"/>
          <w:rtl/>
          <w:lang w:bidi="ar-EG"/>
        </w:rPr>
        <w:t>انتهى</w:t>
      </w:r>
      <w:r w:rsidRPr="00BA119E">
        <w:rPr>
          <w:b/>
          <w:bCs/>
          <w:sz w:val="18"/>
          <w:szCs w:val="18"/>
          <w:rtl/>
        </w:rPr>
        <w:t>.</w:t>
      </w:r>
    </w:p>
    <w:p w:rsidR="00DD67B0" w:rsidRPr="00BA119E" w:rsidRDefault="00DD67B0" w:rsidP="00BA119E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  <w:lang w:bidi="ar-EG"/>
        </w:rPr>
      </w:pPr>
      <w:r w:rsidRPr="00BA119E">
        <w:rPr>
          <w:b/>
          <w:bCs/>
          <w:sz w:val="18"/>
          <w:szCs w:val="18"/>
          <w:rtl/>
          <w:lang w:bidi="ar-EG"/>
        </w:rPr>
        <w:t>ومجمل ما ذكره ابن جني في هذا النص أن نحو: مررت بزيد ونظائره مما يتعدى فيه الفعل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بحرف من حروف الجر، يُستدل به على أن الجار والمجرور معدود من جملة الفعل، كما يستدل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به على ضد ذلك أي: على أنه معدود من جملة الاسم المجرور به، ووجه كونه معدودًا من جملة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الفعل أنه معدٍّ للفعل يجعل الفعل يتعدى به، فهو بمنزلة همزة التعدية التي تكون مجعولة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حرفًا من بنية الفعل، وهي همزة أفعل، فكذلك ما عاقبها يعني: ما ناب عنها وخلفها. ووجه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كونه جاريًا مجرى بعض مجروره أمران:</w:t>
      </w:r>
    </w:p>
    <w:p w:rsidR="00DD67B0" w:rsidRPr="00BA119E" w:rsidRDefault="00DD67B0" w:rsidP="00BA119E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BA119E">
        <w:rPr>
          <w:b/>
          <w:bCs/>
          <w:color w:val="000080"/>
          <w:sz w:val="18"/>
          <w:szCs w:val="18"/>
          <w:rtl/>
          <w:lang w:bidi="ar-EG"/>
        </w:rPr>
        <w:t xml:space="preserve">أحدهما: </w:t>
      </w:r>
      <w:r w:rsidRPr="00BA119E">
        <w:rPr>
          <w:b/>
          <w:bCs/>
          <w:sz w:val="18"/>
          <w:szCs w:val="18"/>
          <w:rtl/>
          <w:lang w:bidi="ar-EG"/>
        </w:rPr>
        <w:t>أنه يحكم لموضع الجار والمجرور بالنصب،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فيعطف عليهما بالنصب مراعاة لموضعهما في نحو: مررت بزيد وعمرًا، فعمرًا منصوب عطفًا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على موضع بزيد عند ابن جني</w:t>
      </w:r>
      <w:r w:rsidRPr="00BA119E">
        <w:rPr>
          <w:b/>
          <w:bCs/>
          <w:sz w:val="18"/>
          <w:szCs w:val="18"/>
          <w:rtl/>
        </w:rPr>
        <w:t>.</w:t>
      </w:r>
    </w:p>
    <w:p w:rsidR="00DD67B0" w:rsidRPr="00BA119E" w:rsidRDefault="00DD67B0" w:rsidP="00BA119E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BA119E">
        <w:rPr>
          <w:b/>
          <w:bCs/>
          <w:color w:val="000080"/>
          <w:sz w:val="18"/>
          <w:szCs w:val="18"/>
          <w:rtl/>
          <w:lang w:bidi="ar-EG"/>
        </w:rPr>
        <w:t>والآخر:</w:t>
      </w:r>
      <w:r w:rsidRPr="00BA119E">
        <w:rPr>
          <w:b/>
          <w:bCs/>
          <w:sz w:val="18"/>
          <w:szCs w:val="18"/>
          <w:rtl/>
          <w:lang w:bidi="ar-EG"/>
        </w:rPr>
        <w:t xml:space="preserve"> أنه لا يُفصل بينهما بفاصل؛ لأنهما بمنزلة الجزء الواحد، ونحن نلاحظ أن السيوطي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لم يذكر في (الاقتراح) ما أجازه ابن جني من نحو: مررت بزيد وعمرًا، لماذا؟ لأنه لا يجيز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ما أجازه ابن جني من مثل هذا الإعراب، وإنما يختار مذهب المحققين في اشتراطهم في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العطف على الموضع إن كان ظهور هذا الموضع في فصيح الكلام، ولا يجوز في فصيح الكلام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أن يقال: مررت زيدًا، ومن هنا لا يجوز عند المحققين العطف بالنصب على موضعه، ما دام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المعطوف عليه لا يجوز نصبه وإسقاط الجار منه في الكلام الفصيح؛ لما فيه من تعدية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القاصر أي: اللازم بنفسه</w:t>
      </w:r>
      <w:r w:rsidRPr="00BA119E">
        <w:rPr>
          <w:b/>
          <w:bCs/>
          <w:sz w:val="18"/>
          <w:szCs w:val="18"/>
          <w:rtl/>
        </w:rPr>
        <w:t xml:space="preserve">. </w:t>
      </w:r>
      <w:r w:rsidRPr="00BA119E">
        <w:rPr>
          <w:b/>
          <w:bCs/>
          <w:sz w:val="18"/>
          <w:szCs w:val="18"/>
          <w:rtl/>
          <w:lang w:bidi="ar-EG"/>
        </w:rPr>
        <w:t>أما قول جرير</w:t>
      </w:r>
      <w:r w:rsidRPr="00BA119E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19"/>
        <w:gridCol w:w="570"/>
        <w:gridCol w:w="2105"/>
      </w:tblGrid>
      <w:tr w:rsidR="00DD67B0" w:rsidRPr="001208D6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DD67B0" w:rsidRPr="001208D6" w:rsidRDefault="00DD67B0" w:rsidP="001208D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08D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تمرون الديار ولم تعوجوا</w:t>
            </w:r>
            <w:r w:rsidRPr="001208D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DD67B0" w:rsidRPr="001208D6" w:rsidRDefault="00DD67B0" w:rsidP="001208D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08D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DD67B0" w:rsidRPr="001208D6" w:rsidRDefault="00DD67B0" w:rsidP="001208D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08D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كلامكم علي إذن حرام</w:t>
            </w:r>
            <w:r w:rsidRPr="001208D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DD67B0" w:rsidRPr="00BA119E" w:rsidRDefault="00DD67B0" w:rsidP="00BA119E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BA119E">
        <w:rPr>
          <w:b/>
          <w:bCs/>
          <w:sz w:val="18"/>
          <w:szCs w:val="18"/>
          <w:rtl/>
          <w:lang w:bidi="ar-EG"/>
        </w:rPr>
        <w:t>فمقصور على السماع أو هو ضرورة، وابن جني لم يشترط ما اشترطه المحققون الذين يجيزون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نحو: مررت بزيد وعمرًا، لكنهم يعربون ما بعد الواو -يعني: يعربون عمرًا- مفعولًا به لفعل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 xml:space="preserve">محذوف تقديره: وجزت عمرًا، مثلًا، وقد أعاد ابن </w:t>
      </w:r>
      <w:r w:rsidRPr="00BA119E">
        <w:rPr>
          <w:b/>
          <w:bCs/>
          <w:sz w:val="18"/>
          <w:szCs w:val="18"/>
          <w:rtl/>
          <w:lang w:bidi="ar-EG"/>
        </w:rPr>
        <w:lastRenderedPageBreak/>
        <w:t>جني حديث مررت بزيد ونحوه في باب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التقديرين المختلفين لمعنيين مختلفين في (الخصائص</w:t>
      </w:r>
      <w:r w:rsidRPr="00BA119E">
        <w:rPr>
          <w:b/>
          <w:bCs/>
          <w:sz w:val="18"/>
          <w:szCs w:val="18"/>
          <w:rtl/>
        </w:rPr>
        <w:t>)</w:t>
      </w:r>
      <w:r w:rsidRPr="00BA119E">
        <w:rPr>
          <w:b/>
          <w:bCs/>
          <w:sz w:val="18"/>
          <w:szCs w:val="18"/>
          <w:rtl/>
          <w:lang w:bidi="ar-EG"/>
        </w:rPr>
        <w:t>، وعقَّب عليه بقوله</w:t>
      </w:r>
      <w:r w:rsidRPr="00BA119E">
        <w:rPr>
          <w:b/>
          <w:bCs/>
          <w:sz w:val="18"/>
          <w:szCs w:val="18"/>
          <w:rtl/>
        </w:rPr>
        <w:t>: "</w:t>
      </w:r>
      <w:r w:rsidRPr="00BA119E">
        <w:rPr>
          <w:b/>
          <w:bCs/>
          <w:sz w:val="18"/>
          <w:szCs w:val="18"/>
          <w:rtl/>
          <w:lang w:bidi="ar-EG"/>
        </w:rPr>
        <w:t>فإنه مما يقبله القياس ولا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يدفعه</w:t>
      </w:r>
      <w:r w:rsidRPr="00BA119E">
        <w:rPr>
          <w:b/>
          <w:bCs/>
          <w:sz w:val="18"/>
          <w:szCs w:val="18"/>
          <w:rtl/>
        </w:rPr>
        <w:t xml:space="preserve">". </w:t>
      </w:r>
      <w:r w:rsidRPr="00BA119E">
        <w:rPr>
          <w:b/>
          <w:bCs/>
          <w:sz w:val="18"/>
          <w:szCs w:val="18"/>
          <w:rtl/>
          <w:lang w:bidi="ar-EG"/>
        </w:rPr>
        <w:t>انتهى</w:t>
      </w:r>
      <w:r w:rsidRPr="00BA119E">
        <w:rPr>
          <w:b/>
          <w:bCs/>
          <w:sz w:val="18"/>
          <w:szCs w:val="18"/>
          <w:rtl/>
        </w:rPr>
        <w:t xml:space="preserve">. </w:t>
      </w:r>
      <w:r w:rsidRPr="00BA119E">
        <w:rPr>
          <w:b/>
          <w:bCs/>
          <w:sz w:val="18"/>
          <w:szCs w:val="18"/>
          <w:rtl/>
          <w:lang w:bidi="ar-EG"/>
        </w:rPr>
        <w:t>وأورد السيوطي مثالًا آخر نقلًا عن (الخصائص) أيضًا فقال</w:t>
      </w:r>
      <w:r w:rsidRPr="00BA119E">
        <w:rPr>
          <w:b/>
          <w:bCs/>
          <w:sz w:val="18"/>
          <w:szCs w:val="18"/>
          <w:rtl/>
        </w:rPr>
        <w:t>: "</w:t>
      </w:r>
      <w:r w:rsidRPr="00BA119E">
        <w:rPr>
          <w:b/>
          <w:bCs/>
          <w:sz w:val="18"/>
          <w:szCs w:val="18"/>
          <w:rtl/>
          <w:lang w:bidi="ar-EG"/>
        </w:rPr>
        <w:t>وقال -أي: ابن جني- في موضع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آخر: "باب في أن سبب الحكم قد يكون سببًا لضده على وجه، هذا باب ظاهره التدافع أي</w:t>
      </w:r>
      <w:r w:rsidRPr="00BA119E">
        <w:rPr>
          <w:b/>
          <w:bCs/>
          <w:sz w:val="18"/>
          <w:szCs w:val="18"/>
          <w:rtl/>
        </w:rPr>
        <w:t xml:space="preserve">: </w:t>
      </w:r>
      <w:r w:rsidRPr="00BA119E">
        <w:rPr>
          <w:b/>
          <w:bCs/>
          <w:sz w:val="18"/>
          <w:szCs w:val="18"/>
          <w:rtl/>
          <w:lang w:bidi="ar-EG"/>
        </w:rPr>
        <w:t>التعارض، وهو مع استغرابه صحيح واقع، وذلك نحو قولهم: القود، أي: القصاص، والحَوَكة جمع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حائك من حاك الثوب يحوكه حوكًا، وحياكًا، وحياكة أي: نسجه</w:t>
      </w:r>
      <w:r w:rsidRPr="00BA119E">
        <w:rPr>
          <w:b/>
          <w:bCs/>
          <w:sz w:val="18"/>
          <w:szCs w:val="18"/>
          <w:rtl/>
        </w:rPr>
        <w:t>".</w:t>
      </w:r>
    </w:p>
    <w:p w:rsidR="00DD67B0" w:rsidRPr="00BA119E" w:rsidRDefault="00DD67B0" w:rsidP="00BA119E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BA119E">
        <w:rPr>
          <w:b/>
          <w:bCs/>
          <w:sz w:val="18"/>
          <w:szCs w:val="18"/>
          <w:rtl/>
          <w:lang w:bidi="ar-EG"/>
        </w:rPr>
        <w:t>‌‌‌قال السيوطي ملخصًا ما قال ابن جني في تصحيح الواو الواقعة عينًا لكلمتي القود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والحوكة، ونظائرهما قال</w:t>
      </w:r>
      <w:r w:rsidRPr="00BA119E">
        <w:rPr>
          <w:b/>
          <w:bCs/>
          <w:sz w:val="18"/>
          <w:szCs w:val="18"/>
          <w:rtl/>
        </w:rPr>
        <w:t>: "</w:t>
      </w:r>
      <w:r w:rsidRPr="00BA119E">
        <w:rPr>
          <w:b/>
          <w:bCs/>
          <w:sz w:val="18"/>
          <w:szCs w:val="18"/>
          <w:rtl/>
          <w:lang w:bidi="ar-EG"/>
        </w:rPr>
        <w:t>فإن القاعدة في مثله الإعلال بقلب الواو ألفًا لتحركها،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وانفتاح ما قبلها، لكنهم شبهوا حركة العين التابعة لها بحركة اللين أي: بحرف الألف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التابع لها، فكأن فعلن فعال، فكما صح نحو: جواب وهيام، صح باب القود والغيب ونحوه</w:t>
      </w:r>
      <w:r w:rsidRPr="00BA119E">
        <w:rPr>
          <w:b/>
          <w:bCs/>
          <w:sz w:val="18"/>
          <w:szCs w:val="18"/>
          <w:rtl/>
        </w:rPr>
        <w:t xml:space="preserve">". </w:t>
      </w:r>
      <w:r w:rsidRPr="00BA119E">
        <w:rPr>
          <w:b/>
          <w:bCs/>
          <w:sz w:val="18"/>
          <w:szCs w:val="18"/>
          <w:rtl/>
          <w:lang w:bidi="ar-EG"/>
        </w:rPr>
        <w:t>انتهى</w:t>
      </w:r>
      <w:r w:rsidRPr="00BA119E">
        <w:rPr>
          <w:b/>
          <w:bCs/>
          <w:sz w:val="18"/>
          <w:szCs w:val="18"/>
          <w:rtl/>
        </w:rPr>
        <w:t xml:space="preserve">. </w:t>
      </w:r>
      <w:r w:rsidRPr="00BA119E">
        <w:rPr>
          <w:b/>
          <w:bCs/>
          <w:sz w:val="18"/>
          <w:szCs w:val="18"/>
          <w:rtl/>
          <w:lang w:bidi="ar-EG"/>
        </w:rPr>
        <w:t>يعني: أن القاعدة الصرفية تقضي بقلب الواو والياء ألفين إذا تحركتا وانفتح ما قبلهما،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ولكن الكلمات التي جاءت عن العرب بتصحيح العين مما يُخالف بظاهره هذه القاعدة كالقود،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والحوكة، والغَيَب، وهو جمع غائب، وكلها على وزن فعل، فقد شبَّهوا الفتحة التي هي حركة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العين في هذه الكلمات بحرف الألف، فعوملت معاملة ما كان وزنه فعالًا كجواب، وهيام. ومن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شروط قلب الواو والياء ألفين إذا تحركتا وانفتح ما قبلهما أن يتحرك ما بعدهما إن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كانتا عينين، ولذلك صحت العين في نحو: بيان، وطويل، وغيور، لسكون ما بعدهما</w:t>
      </w:r>
      <w:r w:rsidRPr="00BA119E">
        <w:rPr>
          <w:b/>
          <w:bCs/>
          <w:sz w:val="18"/>
          <w:szCs w:val="18"/>
          <w:rtl/>
        </w:rPr>
        <w:t>.</w:t>
      </w:r>
    </w:p>
    <w:p w:rsidR="00DD67B0" w:rsidRPr="00BA119E" w:rsidRDefault="00DD67B0" w:rsidP="00BA119E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BA119E">
        <w:rPr>
          <w:b/>
          <w:bCs/>
          <w:sz w:val="18"/>
          <w:szCs w:val="18"/>
          <w:rtl/>
          <w:lang w:bidi="ar-EG"/>
        </w:rPr>
        <w:t>قال ابن جني معلقًا على ذلك</w:t>
      </w:r>
      <w:r w:rsidRPr="00BA119E">
        <w:rPr>
          <w:b/>
          <w:bCs/>
          <w:sz w:val="18"/>
          <w:szCs w:val="18"/>
          <w:rtl/>
        </w:rPr>
        <w:t>: "</w:t>
      </w:r>
      <w:r w:rsidRPr="00BA119E">
        <w:rPr>
          <w:b/>
          <w:bCs/>
          <w:sz w:val="18"/>
          <w:szCs w:val="18"/>
          <w:rtl/>
          <w:lang w:bidi="ar-EG"/>
        </w:rPr>
        <w:t>ألا ترى إلى حركة العين التي هي سبب الإعلال كيف صارت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على وجه آخر سببًا للتصحيح، وهذا وجه غريب المأخذ</w:t>
      </w:r>
      <w:r w:rsidRPr="00BA119E">
        <w:rPr>
          <w:b/>
          <w:bCs/>
          <w:sz w:val="18"/>
          <w:szCs w:val="18"/>
          <w:rtl/>
        </w:rPr>
        <w:t xml:space="preserve">". </w:t>
      </w:r>
      <w:r w:rsidRPr="00BA119E">
        <w:rPr>
          <w:b/>
          <w:bCs/>
          <w:sz w:val="18"/>
          <w:szCs w:val="18"/>
          <w:rtl/>
          <w:lang w:bidi="ar-EG"/>
        </w:rPr>
        <w:t>انتهى</w:t>
      </w:r>
      <w:r w:rsidRPr="00BA119E">
        <w:rPr>
          <w:b/>
          <w:bCs/>
          <w:sz w:val="18"/>
          <w:szCs w:val="18"/>
          <w:rtl/>
        </w:rPr>
        <w:t>.</w:t>
      </w:r>
    </w:p>
    <w:p w:rsidR="00DD67B0" w:rsidRPr="00BA119E" w:rsidRDefault="00DD67B0" w:rsidP="00BA119E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BA119E">
        <w:rPr>
          <w:b/>
          <w:bCs/>
          <w:sz w:val="18"/>
          <w:szCs w:val="18"/>
          <w:rtl/>
          <w:lang w:bidi="ar-EG"/>
        </w:rPr>
        <w:t>ومن باب إتمام الفائدة وإكمال النفع نذكر مثالًا آخر لهذا الباب، أورده ابن جني في</w:t>
      </w:r>
      <w:r w:rsidRPr="00BA119E">
        <w:rPr>
          <w:b/>
          <w:bCs/>
          <w:sz w:val="18"/>
          <w:szCs w:val="18"/>
          <w:rtl/>
        </w:rPr>
        <w:t xml:space="preserve"> (</w:t>
      </w:r>
      <w:r w:rsidRPr="00BA119E">
        <w:rPr>
          <w:b/>
          <w:bCs/>
          <w:sz w:val="18"/>
          <w:szCs w:val="18"/>
          <w:rtl/>
          <w:lang w:bidi="ar-EG"/>
        </w:rPr>
        <w:t>الخصائص)، ولم يذكره السيوطي عملًا بمبدئه في التلخيص والاختصار، وذلك قول كَلْحَبة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العريني</w:t>
      </w:r>
      <w:r w:rsidRPr="00BA119E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11"/>
        <w:gridCol w:w="567"/>
        <w:gridCol w:w="2116"/>
      </w:tblGrid>
      <w:tr w:rsidR="00DD67B0" w:rsidRPr="001208D6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DD67B0" w:rsidRPr="001208D6" w:rsidRDefault="00DD67B0" w:rsidP="001208D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08D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إذا المرء لم يخش الكريهة أوشكت</w:t>
            </w:r>
            <w:r w:rsidRPr="001208D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DD67B0" w:rsidRPr="001208D6" w:rsidRDefault="00DD67B0" w:rsidP="001208D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08D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DD67B0" w:rsidRPr="001208D6" w:rsidRDefault="00DD67B0" w:rsidP="001208D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08D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حبال الهوينى بالفتى أن تقطعا</w:t>
            </w:r>
            <w:r w:rsidRPr="001208D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DD67B0" w:rsidRPr="00BA119E" w:rsidRDefault="00DD67B0" w:rsidP="009A1943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BA119E">
        <w:rPr>
          <w:b/>
          <w:bCs/>
          <w:sz w:val="18"/>
          <w:szCs w:val="18"/>
          <w:rtl/>
          <w:lang w:bidi="ar-EG"/>
        </w:rPr>
        <w:t>ومعنى البيت: أن الإنسان إذا لم يخشَ مواجهة الشدائد والنوازل قاربت حبال الهوينى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أي: الصبر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والاتئاد عنده أن تتقطع عند إحساسه بأقل بادرة منها، قال ابن جني معلقًا على البيت</w:t>
      </w:r>
      <w:r w:rsidRPr="00BA119E">
        <w:rPr>
          <w:b/>
          <w:bCs/>
          <w:sz w:val="18"/>
          <w:szCs w:val="18"/>
          <w:rtl/>
        </w:rPr>
        <w:t>: "</w:t>
      </w:r>
      <w:r w:rsidRPr="00BA119E">
        <w:rPr>
          <w:b/>
          <w:bCs/>
          <w:sz w:val="18"/>
          <w:szCs w:val="18"/>
          <w:rtl/>
          <w:lang w:bidi="ar-EG"/>
        </w:rPr>
        <w:t xml:space="preserve">وهذا عندهم قبيح، وهو إعادة الثاني مظهرًا بغير لفظه الأول، </w:t>
      </w:r>
      <w:r w:rsidRPr="00BA119E">
        <w:rPr>
          <w:b/>
          <w:bCs/>
          <w:spacing w:val="-4"/>
          <w:sz w:val="18"/>
          <w:szCs w:val="18"/>
          <w:rtl/>
          <w:lang w:bidi="ar-EG"/>
        </w:rPr>
        <w:t>وإنما سبيله أن يأتي</w:t>
      </w:r>
      <w:r w:rsidRPr="00BA119E">
        <w:rPr>
          <w:b/>
          <w:bCs/>
          <w:spacing w:val="-4"/>
          <w:sz w:val="18"/>
          <w:szCs w:val="18"/>
          <w:rtl/>
        </w:rPr>
        <w:t xml:space="preserve"> </w:t>
      </w:r>
      <w:r w:rsidRPr="00BA119E">
        <w:rPr>
          <w:b/>
          <w:bCs/>
          <w:spacing w:val="-4"/>
          <w:sz w:val="18"/>
          <w:szCs w:val="18"/>
          <w:rtl/>
          <w:lang w:bidi="ar-EG"/>
        </w:rPr>
        <w:t>مضمرًا نحو: زيد مررت به، فإن لم يأت مضمرًا وجاء مظهرًا، فأجود ذلك أن يُعاد لفظه</w:t>
      </w:r>
      <w:r w:rsidRPr="00BA119E">
        <w:rPr>
          <w:b/>
          <w:bCs/>
          <w:spacing w:val="-4"/>
          <w:sz w:val="18"/>
          <w:szCs w:val="18"/>
          <w:rtl/>
        </w:rPr>
        <w:t xml:space="preserve"> </w:t>
      </w:r>
      <w:r w:rsidRPr="00BA119E">
        <w:rPr>
          <w:b/>
          <w:bCs/>
          <w:spacing w:val="-4"/>
          <w:sz w:val="18"/>
          <w:szCs w:val="18"/>
          <w:rtl/>
          <w:lang w:bidi="ar-EG"/>
        </w:rPr>
        <w:t>الأول البتة نحو: زيد مررت بزيد كقول الله –سبحانه-</w:t>
      </w:r>
      <w:r w:rsidRPr="00BA119E">
        <w:rPr>
          <w:b/>
          <w:bCs/>
          <w:spacing w:val="-4"/>
          <w:sz w:val="18"/>
          <w:szCs w:val="18"/>
          <w:rtl/>
        </w:rPr>
        <w:t>: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color w:val="008000"/>
          <w:sz w:val="18"/>
          <w:szCs w:val="18"/>
          <w:rtl/>
        </w:rPr>
        <w:t>{</w:t>
      </w:r>
      <w:r w:rsidRPr="009A1943">
        <w:rPr>
          <w:rFonts w:ascii="QCF_P566" w:hAnsi="QCF_P566" w:cs="QCF_P566"/>
          <w:color w:val="008000"/>
          <w:sz w:val="30"/>
          <w:szCs w:val="30"/>
          <w:rtl/>
        </w:rPr>
        <w:t xml:space="preserve"> </w:t>
      </w:r>
      <w:r w:rsidRPr="009A1943">
        <w:rPr>
          <w:rFonts w:ascii="QCF_P566" w:hAnsi="QCF_P566" w:cs="QCF_P566"/>
          <w:color w:val="008000"/>
          <w:sz w:val="18"/>
          <w:szCs w:val="18"/>
          <w:rtl/>
        </w:rPr>
        <w:t>ﮯ ﮰ</w:t>
      </w:r>
      <w:r w:rsidRPr="009A1943">
        <w:rPr>
          <w:rFonts w:ascii="Tahoma" w:hAnsi="Tahoma" w:cs="AL-Hotham"/>
          <w:color w:val="008000"/>
          <w:sz w:val="18"/>
          <w:szCs w:val="18"/>
          <w:rtl/>
        </w:rPr>
        <w:t xml:space="preserve"> </w:t>
      </w:r>
      <w:r w:rsidRPr="009A1943">
        <w:rPr>
          <w:rFonts w:ascii="QCF_P566" w:hAnsi="QCF_P566" w:cs="QCF_P566"/>
          <w:color w:val="008000"/>
          <w:sz w:val="18"/>
          <w:szCs w:val="18"/>
          <w:rtl/>
        </w:rPr>
        <w:t>ﮱ ﯓ ﯔ</w:t>
      </w:r>
      <w:r w:rsidRPr="00BA119E">
        <w:rPr>
          <w:b/>
          <w:bCs/>
          <w:color w:val="008000"/>
          <w:sz w:val="18"/>
          <w:szCs w:val="18"/>
          <w:rtl/>
        </w:rPr>
        <w:t xml:space="preserve">} </w:t>
      </w:r>
      <w:r w:rsidRPr="00BA119E">
        <w:rPr>
          <w:b/>
          <w:bCs/>
          <w:sz w:val="18"/>
          <w:szCs w:val="18"/>
          <w:rtl/>
        </w:rPr>
        <w:t>[</w:t>
      </w:r>
      <w:r w:rsidRPr="00BA119E">
        <w:rPr>
          <w:b/>
          <w:bCs/>
          <w:sz w:val="18"/>
          <w:szCs w:val="18"/>
          <w:rtl/>
          <w:lang w:bidi="ar-EG"/>
        </w:rPr>
        <w:t>الحاقة: 1، 2]، و</w:t>
      </w:r>
      <w:r w:rsidRPr="00BA119E">
        <w:rPr>
          <w:b/>
          <w:bCs/>
          <w:color w:val="008000"/>
          <w:sz w:val="18"/>
          <w:szCs w:val="18"/>
          <w:rtl/>
        </w:rPr>
        <w:t>{</w:t>
      </w:r>
      <w:r w:rsidRPr="009A1943">
        <w:rPr>
          <w:rFonts w:ascii="QCF_P566" w:hAnsi="QCF_P566" w:cs="QCF_P566"/>
          <w:color w:val="008000"/>
          <w:sz w:val="18"/>
          <w:szCs w:val="18"/>
          <w:rtl/>
        </w:rPr>
        <w:t xml:space="preserve"> ﮯ ﮰ</w:t>
      </w:r>
      <w:r w:rsidRPr="009A1943">
        <w:rPr>
          <w:rFonts w:ascii="Tahoma" w:hAnsi="Tahoma" w:cs="AL-Hotham"/>
          <w:color w:val="008000"/>
          <w:sz w:val="18"/>
          <w:szCs w:val="18"/>
          <w:rtl/>
        </w:rPr>
        <w:t xml:space="preserve"> </w:t>
      </w:r>
      <w:r w:rsidRPr="009A1943">
        <w:rPr>
          <w:rFonts w:ascii="QCF_P566" w:hAnsi="QCF_P566" w:cs="QCF_P566"/>
          <w:color w:val="008000"/>
          <w:sz w:val="18"/>
          <w:szCs w:val="18"/>
          <w:rtl/>
        </w:rPr>
        <w:t>ﮱ ﯓ ﯔ</w:t>
      </w:r>
      <w:r w:rsidRPr="00BA119E">
        <w:rPr>
          <w:b/>
          <w:bCs/>
          <w:color w:val="008000"/>
          <w:sz w:val="18"/>
          <w:szCs w:val="18"/>
          <w:rtl/>
        </w:rPr>
        <w:t xml:space="preserve">} </w:t>
      </w:r>
      <w:r w:rsidRPr="00BA119E">
        <w:rPr>
          <w:b/>
          <w:bCs/>
          <w:sz w:val="18"/>
          <w:szCs w:val="18"/>
          <w:rtl/>
        </w:rPr>
        <w:t>[</w:t>
      </w:r>
      <w:r w:rsidRPr="00BA119E">
        <w:rPr>
          <w:b/>
          <w:bCs/>
          <w:sz w:val="18"/>
          <w:szCs w:val="18"/>
          <w:rtl/>
          <w:lang w:bidi="ar-EG"/>
        </w:rPr>
        <w:t>القارعة: 1، 2]، وقوله</w:t>
      </w:r>
      <w:r w:rsidRPr="00BA119E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03"/>
        <w:gridCol w:w="570"/>
        <w:gridCol w:w="2121"/>
      </w:tblGrid>
      <w:tr w:rsidR="00DD67B0" w:rsidRPr="001208D6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DD67B0" w:rsidRPr="001208D6" w:rsidRDefault="00DD67B0" w:rsidP="001208D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08D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لا أرى الموت يسبق الموت شيء</w:t>
            </w:r>
            <w:r w:rsidRPr="001208D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DD67B0" w:rsidRPr="001208D6" w:rsidRDefault="00DD67B0" w:rsidP="001208D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08D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DD67B0" w:rsidRPr="001208D6" w:rsidRDefault="00DD67B0" w:rsidP="001208D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08D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نغص الموت ذا الغنى والفقير</w:t>
            </w:r>
            <w:r w:rsidRPr="001208D6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DD67B0" w:rsidRPr="00BA119E" w:rsidRDefault="00DD67B0" w:rsidP="00BC0E45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BA119E">
        <w:rPr>
          <w:b/>
          <w:bCs/>
          <w:sz w:val="18"/>
          <w:szCs w:val="18"/>
          <w:rtl/>
          <w:lang w:bidi="ar-EG"/>
        </w:rPr>
        <w:t>يعني ابن جني: أن وجه الحكم بالقبح على ما قال كلحبة، هو إعادته الاسم الظاهر، وهو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المرء بلفظ اسم ظاهر غير لفظه الأول، وهو لفظ الفتى. وكان عليه إما أن يعيد الثاني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مضمرًا فيقول: أوشكت حبال الهوينى به، وإما أن يُعيده مظهرًا لكن بلفظ الاسم الأول أي</w:t>
      </w:r>
      <w:r w:rsidRPr="00BA119E">
        <w:rPr>
          <w:b/>
          <w:bCs/>
          <w:sz w:val="18"/>
          <w:szCs w:val="18"/>
          <w:rtl/>
        </w:rPr>
        <w:t xml:space="preserve">: </w:t>
      </w:r>
      <w:r w:rsidRPr="00BA119E">
        <w:rPr>
          <w:b/>
          <w:bCs/>
          <w:sz w:val="18"/>
          <w:szCs w:val="18"/>
          <w:rtl/>
          <w:lang w:bidi="ar-EG"/>
        </w:rPr>
        <w:t>أن يقول: أوشكت حبال الهوينى بالمرء، واستشهد على إعادة الثاني بلفظه الأول بما جاء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في أول سورتي الحاقة والقارعة، وببيت من شواهد سيبويه في (الكتاب) منسوب إلى سواد بن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عدي. وقد ذكر السيرافي في شرحه على</w:t>
      </w:r>
      <w:r w:rsidRPr="00BA119E">
        <w:rPr>
          <w:b/>
          <w:bCs/>
          <w:sz w:val="18"/>
          <w:szCs w:val="18"/>
          <w:rtl/>
        </w:rPr>
        <w:t xml:space="preserve"> (</w:t>
      </w:r>
      <w:r w:rsidRPr="00BA119E">
        <w:rPr>
          <w:b/>
          <w:bCs/>
          <w:sz w:val="18"/>
          <w:szCs w:val="18"/>
          <w:rtl/>
          <w:lang w:bidi="ar-EG"/>
        </w:rPr>
        <w:t>الكتاب) أن الاسم الظاهر متى احتيج إلى تكريره في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 xml:space="preserve">جملة واحدة، كان الاختيار أن يذكر ضميره؛ لأن ذلك أخفَّ، وأنفى للشبهة، واللبس، </w:t>
      </w:r>
      <w:r w:rsidRPr="00BA119E">
        <w:rPr>
          <w:b/>
          <w:bCs/>
          <w:spacing w:val="-4"/>
          <w:sz w:val="18"/>
          <w:szCs w:val="18"/>
          <w:rtl/>
          <w:lang w:bidi="ar-EG"/>
        </w:rPr>
        <w:t>ولو أعدت</w:t>
      </w:r>
      <w:r w:rsidRPr="00BA119E">
        <w:rPr>
          <w:b/>
          <w:bCs/>
          <w:spacing w:val="-4"/>
          <w:sz w:val="18"/>
          <w:szCs w:val="18"/>
          <w:rtl/>
        </w:rPr>
        <w:t xml:space="preserve"> </w:t>
      </w:r>
      <w:r w:rsidRPr="00BA119E">
        <w:rPr>
          <w:b/>
          <w:bCs/>
          <w:spacing w:val="-4"/>
          <w:sz w:val="18"/>
          <w:szCs w:val="18"/>
          <w:rtl/>
          <w:lang w:bidi="ar-EG"/>
        </w:rPr>
        <w:t>لفظه بعينه في موضع ضميره؛ لجاز، ولم يكن ذلك وجه الكلام، وإذا أعدت ذكره في غير تلك</w:t>
      </w:r>
      <w:r w:rsidRPr="00BA119E">
        <w:rPr>
          <w:b/>
          <w:bCs/>
          <w:spacing w:val="-4"/>
          <w:sz w:val="18"/>
          <w:szCs w:val="18"/>
          <w:rtl/>
        </w:rPr>
        <w:t xml:space="preserve"> </w:t>
      </w:r>
      <w:r w:rsidRPr="00BA119E">
        <w:rPr>
          <w:b/>
          <w:bCs/>
          <w:spacing w:val="-4"/>
          <w:sz w:val="18"/>
          <w:szCs w:val="18"/>
          <w:rtl/>
          <w:lang w:bidi="ar-EG"/>
        </w:rPr>
        <w:t>الجملة جاز إعادة ظاهره وحسن، كقولك: مررت بزيد، وزيد رجل صالح، قال الله تعالى</w:t>
      </w:r>
      <w:r w:rsidRPr="00BA119E">
        <w:rPr>
          <w:b/>
          <w:bCs/>
          <w:spacing w:val="-4"/>
          <w:sz w:val="18"/>
          <w:szCs w:val="18"/>
          <w:rtl/>
        </w:rPr>
        <w:t xml:space="preserve">: </w:t>
      </w:r>
      <w:r w:rsidRPr="00BA119E">
        <w:rPr>
          <w:b/>
          <w:bCs/>
          <w:color w:val="008000"/>
          <w:spacing w:val="-4"/>
          <w:sz w:val="18"/>
          <w:szCs w:val="18"/>
          <w:rtl/>
        </w:rPr>
        <w:t>{</w:t>
      </w:r>
      <w:r w:rsidRPr="00BA1159">
        <w:rPr>
          <w:rFonts w:ascii="QCF_P143" w:hAnsi="QCF_P143" w:cs="QCF_P143"/>
          <w:color w:val="008000"/>
          <w:spacing w:val="-4"/>
          <w:sz w:val="18"/>
          <w:szCs w:val="18"/>
          <w:rtl/>
        </w:rPr>
        <w:t>ﯣ ﯤ ﯥ ﯦ ﯧ ﯨ ﯩ ﯪ ﯫ ﯬ ﯭ ﯮ ﯯ ﯰ ﯱ ﯲ ﯳ ﯴ ﯵ</w:t>
      </w:r>
      <w:r w:rsidRPr="00BA119E">
        <w:rPr>
          <w:b/>
          <w:bCs/>
          <w:color w:val="008000"/>
          <w:spacing w:val="-4"/>
          <w:sz w:val="18"/>
          <w:szCs w:val="18"/>
          <w:rtl/>
        </w:rPr>
        <w:t xml:space="preserve">} </w:t>
      </w:r>
      <w:r w:rsidRPr="00BA119E">
        <w:rPr>
          <w:b/>
          <w:bCs/>
          <w:spacing w:val="-4"/>
          <w:sz w:val="18"/>
          <w:szCs w:val="18"/>
          <w:rtl/>
        </w:rPr>
        <w:t>[</w:t>
      </w:r>
      <w:r w:rsidRPr="00BA119E">
        <w:rPr>
          <w:b/>
          <w:bCs/>
          <w:spacing w:val="-4"/>
          <w:sz w:val="18"/>
          <w:szCs w:val="18"/>
          <w:rtl/>
          <w:lang w:bidi="ar-EG"/>
        </w:rPr>
        <w:t>الأنعام</w:t>
      </w:r>
      <w:r w:rsidRPr="00BA119E">
        <w:rPr>
          <w:b/>
          <w:bCs/>
          <w:spacing w:val="-4"/>
          <w:sz w:val="18"/>
          <w:szCs w:val="18"/>
          <w:rtl/>
        </w:rPr>
        <w:t>: 124]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فأعاد الظاهر؛ لأن قوله</w:t>
      </w:r>
      <w:r w:rsidRPr="00BA119E">
        <w:rPr>
          <w:b/>
          <w:bCs/>
          <w:sz w:val="18"/>
          <w:szCs w:val="18"/>
          <w:rtl/>
        </w:rPr>
        <w:t xml:space="preserve">: </w:t>
      </w:r>
      <w:r w:rsidRPr="00BA119E">
        <w:rPr>
          <w:b/>
          <w:bCs/>
          <w:color w:val="008000"/>
          <w:sz w:val="18"/>
          <w:szCs w:val="18"/>
          <w:rtl/>
        </w:rPr>
        <w:t>{</w:t>
      </w:r>
      <w:r w:rsidRPr="00BC0E45">
        <w:rPr>
          <w:rFonts w:ascii="QCF_P143" w:hAnsi="QCF_P143" w:cs="QCF_P143"/>
          <w:color w:val="008000"/>
          <w:spacing w:val="-4"/>
          <w:sz w:val="18"/>
          <w:szCs w:val="18"/>
          <w:rtl/>
        </w:rPr>
        <w:t xml:space="preserve"> </w:t>
      </w:r>
      <w:r w:rsidRPr="00BA1159">
        <w:rPr>
          <w:rFonts w:ascii="QCF_P143" w:hAnsi="QCF_P143" w:cs="QCF_P143"/>
          <w:color w:val="008000"/>
          <w:spacing w:val="-4"/>
          <w:sz w:val="18"/>
          <w:szCs w:val="18"/>
          <w:rtl/>
        </w:rPr>
        <w:t>ﯱ ﯲ</w:t>
      </w:r>
      <w:r w:rsidRPr="00BA119E">
        <w:rPr>
          <w:b/>
          <w:bCs/>
          <w:color w:val="008000"/>
          <w:sz w:val="18"/>
          <w:szCs w:val="18"/>
          <w:rtl/>
        </w:rPr>
        <w:t>}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جملة ابتداء وخبر وقد مرت الجملة الأولى</w:t>
      </w:r>
      <w:r w:rsidRPr="00BA119E">
        <w:rPr>
          <w:b/>
          <w:bCs/>
          <w:sz w:val="18"/>
          <w:szCs w:val="18"/>
          <w:rtl/>
        </w:rPr>
        <w:t xml:space="preserve">". </w:t>
      </w:r>
      <w:r w:rsidRPr="00BA119E">
        <w:rPr>
          <w:b/>
          <w:bCs/>
          <w:sz w:val="18"/>
          <w:szCs w:val="18"/>
          <w:rtl/>
          <w:lang w:bidi="ar-EG"/>
        </w:rPr>
        <w:t>انتهى</w:t>
      </w:r>
      <w:r w:rsidRPr="00BA119E">
        <w:rPr>
          <w:b/>
          <w:bCs/>
          <w:sz w:val="18"/>
          <w:szCs w:val="18"/>
          <w:rtl/>
        </w:rPr>
        <w:t>.</w:t>
      </w:r>
    </w:p>
    <w:p w:rsidR="00DD67B0" w:rsidRDefault="00DD67B0" w:rsidP="00853A45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BA119E">
        <w:rPr>
          <w:b/>
          <w:bCs/>
          <w:sz w:val="18"/>
          <w:szCs w:val="18"/>
          <w:rtl/>
          <w:lang w:bidi="ar-EG"/>
        </w:rPr>
        <w:lastRenderedPageBreak/>
        <w:t>وإنما تعيد العرب الظاهر بلفظه في جملة واحدة في مقام التفخيم أو التهويل، كقوله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تعالى</w:t>
      </w:r>
      <w:r w:rsidRPr="00BA119E">
        <w:rPr>
          <w:b/>
          <w:bCs/>
          <w:sz w:val="18"/>
          <w:szCs w:val="18"/>
          <w:rtl/>
        </w:rPr>
        <w:t xml:space="preserve">: </w:t>
      </w:r>
      <w:r w:rsidRPr="00BA119E">
        <w:rPr>
          <w:b/>
          <w:bCs/>
          <w:color w:val="008000"/>
          <w:sz w:val="18"/>
          <w:szCs w:val="18"/>
          <w:rtl/>
        </w:rPr>
        <w:t>{</w:t>
      </w:r>
      <w:r w:rsidRPr="008F44C6">
        <w:rPr>
          <w:rFonts w:ascii="QCF_P534" w:hAnsi="QCF_P534" w:cs="QCF_P534"/>
          <w:color w:val="008000"/>
          <w:sz w:val="30"/>
          <w:szCs w:val="30"/>
          <w:rtl/>
        </w:rPr>
        <w:t xml:space="preserve"> </w:t>
      </w:r>
      <w:r w:rsidRPr="008F44C6">
        <w:rPr>
          <w:rFonts w:ascii="QCF_P534" w:hAnsi="QCF_P534" w:cs="QCF_P534"/>
          <w:color w:val="008000"/>
          <w:sz w:val="18"/>
          <w:szCs w:val="18"/>
          <w:rtl/>
        </w:rPr>
        <w:t>ﮩ ﮪ ﮫ ﮬ ﮭ</w:t>
      </w:r>
      <w:r w:rsidRPr="00BA119E">
        <w:rPr>
          <w:b/>
          <w:bCs/>
          <w:color w:val="008000"/>
          <w:sz w:val="18"/>
          <w:szCs w:val="18"/>
          <w:rtl/>
        </w:rPr>
        <w:t xml:space="preserve">} </w:t>
      </w:r>
      <w:r w:rsidRPr="00BA119E">
        <w:rPr>
          <w:b/>
          <w:bCs/>
          <w:sz w:val="18"/>
          <w:szCs w:val="18"/>
          <w:rtl/>
        </w:rPr>
        <w:t>[</w:t>
      </w:r>
      <w:r w:rsidRPr="00BA119E">
        <w:rPr>
          <w:b/>
          <w:bCs/>
          <w:sz w:val="18"/>
          <w:szCs w:val="18"/>
          <w:rtl/>
          <w:lang w:bidi="ar-EG"/>
        </w:rPr>
        <w:t>الواقعة: 8]،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وقوله</w:t>
      </w:r>
      <w:r w:rsidRPr="00BA119E">
        <w:rPr>
          <w:b/>
          <w:bCs/>
          <w:sz w:val="18"/>
          <w:szCs w:val="18"/>
          <w:rtl/>
        </w:rPr>
        <w:t xml:space="preserve">: </w:t>
      </w:r>
      <w:r w:rsidRPr="00BA119E">
        <w:rPr>
          <w:b/>
          <w:bCs/>
          <w:color w:val="008000"/>
          <w:sz w:val="18"/>
          <w:szCs w:val="18"/>
          <w:rtl/>
        </w:rPr>
        <w:t>{</w:t>
      </w:r>
      <w:r w:rsidRPr="008F44C6">
        <w:rPr>
          <w:rFonts w:ascii="QCF_P566" w:hAnsi="QCF_P566" w:cs="QCF_P566"/>
          <w:color w:val="008000"/>
          <w:sz w:val="30"/>
          <w:szCs w:val="30"/>
          <w:rtl/>
        </w:rPr>
        <w:t xml:space="preserve"> </w:t>
      </w:r>
      <w:r w:rsidRPr="008F44C6">
        <w:rPr>
          <w:rFonts w:ascii="QCF_P566" w:hAnsi="QCF_P566" w:cs="QCF_P566"/>
          <w:color w:val="008000"/>
          <w:sz w:val="18"/>
          <w:szCs w:val="18"/>
          <w:rtl/>
        </w:rPr>
        <w:t>ﮯ ﮰ</w:t>
      </w:r>
      <w:r w:rsidRPr="008F44C6">
        <w:rPr>
          <w:rFonts w:ascii="Tahoma" w:hAnsi="Tahoma" w:cs="AL-Hotham"/>
          <w:color w:val="008000"/>
          <w:sz w:val="18"/>
          <w:szCs w:val="18"/>
          <w:rtl/>
        </w:rPr>
        <w:t xml:space="preserve"> </w:t>
      </w:r>
      <w:r w:rsidRPr="008F44C6">
        <w:rPr>
          <w:rFonts w:ascii="QCF_P566" w:hAnsi="QCF_P566" w:cs="QCF_P566"/>
          <w:color w:val="008000"/>
          <w:sz w:val="18"/>
          <w:szCs w:val="18"/>
          <w:rtl/>
        </w:rPr>
        <w:t>ﮱ ﯓ ﯔ</w:t>
      </w:r>
      <w:r w:rsidRPr="00BA119E">
        <w:rPr>
          <w:b/>
          <w:bCs/>
          <w:color w:val="008000"/>
          <w:sz w:val="18"/>
          <w:szCs w:val="18"/>
          <w:rtl/>
        </w:rPr>
        <w:t>}</w:t>
      </w:r>
      <w:r w:rsidRPr="00BA119E">
        <w:rPr>
          <w:b/>
          <w:bCs/>
          <w:sz w:val="18"/>
          <w:szCs w:val="18"/>
          <w:rtl/>
        </w:rPr>
        <w:t xml:space="preserve">. </w:t>
      </w:r>
      <w:r w:rsidRPr="00BA119E">
        <w:rPr>
          <w:b/>
          <w:bCs/>
          <w:sz w:val="18"/>
          <w:szCs w:val="18"/>
          <w:rtl/>
          <w:lang w:bidi="ar-EG"/>
        </w:rPr>
        <w:t>ونعود إلى مواصلة حديث ابن جني عن بيت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كلحبة حيث قال</w:t>
      </w:r>
      <w:r w:rsidRPr="00BA119E">
        <w:rPr>
          <w:b/>
          <w:bCs/>
          <w:sz w:val="18"/>
          <w:szCs w:val="18"/>
          <w:rtl/>
        </w:rPr>
        <w:t>: "</w:t>
      </w:r>
      <w:r w:rsidRPr="00BA119E">
        <w:rPr>
          <w:b/>
          <w:bCs/>
          <w:sz w:val="18"/>
          <w:szCs w:val="18"/>
          <w:rtl/>
          <w:lang w:bidi="ar-EG"/>
        </w:rPr>
        <w:t>ويمكن أن يجعله جاعل سبب الحسن</w:t>
      </w:r>
      <w:r w:rsidRPr="00BA119E">
        <w:rPr>
          <w:b/>
          <w:bCs/>
          <w:sz w:val="18"/>
          <w:szCs w:val="18"/>
          <w:rtl/>
        </w:rPr>
        <w:t xml:space="preserve">". </w:t>
      </w:r>
      <w:r w:rsidRPr="00BA119E">
        <w:rPr>
          <w:b/>
          <w:bCs/>
          <w:sz w:val="18"/>
          <w:szCs w:val="18"/>
          <w:rtl/>
          <w:lang w:bidi="ar-EG"/>
        </w:rPr>
        <w:t>يعني: يمكن أن يجعل جاعل إعادة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الظاهر بلفظ غير لفظه في البيت، وهو الذي كان سببًا للحكم عليه بالقبح يُمكن أن يجعله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سببًا للحكم له بالحسن. وأوضح ابن جني ذلك فقال</w:t>
      </w:r>
      <w:r w:rsidRPr="00BA119E">
        <w:rPr>
          <w:b/>
          <w:bCs/>
          <w:sz w:val="18"/>
          <w:szCs w:val="18"/>
          <w:rtl/>
        </w:rPr>
        <w:t>: "</w:t>
      </w:r>
      <w:r w:rsidRPr="00BA119E">
        <w:rPr>
          <w:b/>
          <w:bCs/>
          <w:sz w:val="18"/>
          <w:szCs w:val="18"/>
          <w:rtl/>
          <w:lang w:bidi="ar-EG"/>
        </w:rPr>
        <w:t>وذلك أنه لما لم يعد لفظ الأول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البتة، وعاد مخالفًا للأول؛ شابه بخلافه له المضمر الذي هو أبدًا مخالف للمظهر وعلى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ذلك قال: أوشكت حبال الهوينى بالفتى، ولم يقل: به ولا بالمرء، أفلا ترى أن القبح الذي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كان في مخالفة الظاهر الثاني للأول قد عاد فصار بالتأويل من حيث أرين حسنًا، وسببهما</w:t>
      </w:r>
      <w:r w:rsidRPr="00BA119E">
        <w:rPr>
          <w:b/>
          <w:bCs/>
          <w:sz w:val="18"/>
          <w:szCs w:val="18"/>
          <w:rtl/>
        </w:rPr>
        <w:t xml:space="preserve"> </w:t>
      </w:r>
      <w:r w:rsidRPr="00BA119E">
        <w:rPr>
          <w:b/>
          <w:bCs/>
          <w:sz w:val="18"/>
          <w:szCs w:val="18"/>
          <w:rtl/>
          <w:lang w:bidi="ar-EG"/>
        </w:rPr>
        <w:t>جميعًا واحد، وهو وجه المخالفة في الثاني للأول</w:t>
      </w:r>
      <w:r w:rsidRPr="00BA119E">
        <w:rPr>
          <w:b/>
          <w:bCs/>
          <w:sz w:val="18"/>
          <w:szCs w:val="18"/>
          <w:rtl/>
        </w:rPr>
        <w:t xml:space="preserve">". </w:t>
      </w:r>
      <w:r w:rsidRPr="00BA119E">
        <w:rPr>
          <w:b/>
          <w:bCs/>
          <w:sz w:val="18"/>
          <w:szCs w:val="18"/>
          <w:rtl/>
          <w:lang w:bidi="ar-EG"/>
        </w:rPr>
        <w:t>انتهى</w:t>
      </w:r>
      <w:r w:rsidRPr="00BA119E">
        <w:rPr>
          <w:b/>
          <w:bCs/>
          <w:sz w:val="18"/>
          <w:szCs w:val="18"/>
          <w:rtl/>
        </w:rPr>
        <w:t>.</w:t>
      </w:r>
    </w:p>
    <w:p w:rsidR="00DD67B0" w:rsidRPr="00D20229" w:rsidRDefault="00DD67B0" w:rsidP="00BE3474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المراجع والمصادر</w:t>
      </w:r>
    </w:p>
    <w:p w:rsidR="00DD67B0" w:rsidRPr="00D20229" w:rsidRDefault="00DD67B0" w:rsidP="00BE3474">
      <w:pPr>
        <w:numPr>
          <w:ilvl w:val="0"/>
          <w:numId w:val="1"/>
        </w:numPr>
        <w:spacing w:after="0" w:line="240" w:lineRule="auto"/>
        <w:jc w:val="lowKashida"/>
        <w:rPr>
          <w:rFonts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السيوطي،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جلال الدين عبد الرحمن السيوطي، (الاقتراح في علم أصول النحو) ،تحقيق طه عبد الرؤوف سعد، مكتبة الصفا، 1999م</w:t>
      </w:r>
    </w:p>
    <w:p w:rsidR="00DD67B0" w:rsidRPr="00D20229" w:rsidRDefault="00DD67B0" w:rsidP="00BE3474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محمود فجال، (الإصباح في شرح الاقتراح) ،دمشق، دار القلم، 1989م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DD67B0" w:rsidRPr="00D20229" w:rsidRDefault="00DD67B0" w:rsidP="00BE3474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عثمان بن جني، (الخصائص) ،تحقيق محمد علي النجار، دار الكتاب العربي، 1953م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DD67B0" w:rsidRPr="00D20229" w:rsidRDefault="00DD67B0" w:rsidP="00BE3474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 ، (الإغراب في جدول الإعراب) ،تحقيق سعيد الأفغاني ، مطبعة الجامعة السورية، 1957م</w:t>
      </w:r>
    </w:p>
    <w:p w:rsidR="00DD67B0" w:rsidRPr="00D20229" w:rsidRDefault="00DD67B0" w:rsidP="00BE3474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(في أصول النحو)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،بيروت، المكتب الإسلامي، 1987م.</w:t>
      </w:r>
    </w:p>
    <w:p w:rsidR="00DD67B0" w:rsidRPr="00D20229" w:rsidRDefault="00DD67B0" w:rsidP="00BE3474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سيبويه،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عمرو بن عثمان بن قنبر سيبويه، (كتاب سيبويه) ،تحقيق عبد السلام هارون، الهيئة المصرية العامة للكتاب،  1977م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DD67B0" w:rsidRPr="00D20229" w:rsidRDefault="00DD67B0" w:rsidP="00BE3474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الأنباري،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الأنباري،  (لمع الأدلة في أصول النحو) ،تحقيق سعيد الأفغاني،  مطبعة الجامعة السوورية،  1957م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DD67B0" w:rsidRPr="00D20229" w:rsidRDefault="00DD67B0" w:rsidP="00BE3474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(من تاريخ النحو) ، دار الفكر، 1978م</w:t>
      </w:r>
    </w:p>
    <w:p w:rsidR="00DD67B0" w:rsidRDefault="00DD67B0" w:rsidP="00BE3474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المبارك،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مازن المبارك، (النحو العربي  العلة النحوية نشأتها وتطورها) ،دار الفكر، 1981م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. </w:t>
      </w:r>
    </w:p>
    <w:p w:rsidR="00DD67B0" w:rsidRPr="00BE3474" w:rsidRDefault="00DD67B0" w:rsidP="00BE3474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BE3474">
        <w:rPr>
          <w:rFonts w:ascii="Times New Roman" w:hAnsi="Times New Roman" w:cs="Times New Roman"/>
          <w:b/>
          <w:bCs/>
          <w:sz w:val="18"/>
          <w:szCs w:val="18"/>
          <w:rtl/>
        </w:rPr>
        <w:t>الطنطاوي، محمد الطنطاوي، (نشأة النحو وتاريخ أشهر النحاة) ,القاهرة، مطبعة وادي الملوك، 1954م.</w:t>
      </w:r>
    </w:p>
    <w:p w:rsidR="00DD67B0" w:rsidRPr="00BA119E" w:rsidRDefault="00DD67B0" w:rsidP="00BE3474">
      <w:pPr>
        <w:pStyle w:val="a5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column"/>
      </w:r>
    </w:p>
    <w:p w:rsidR="00DD67B0" w:rsidRDefault="00DD67B0" w:rsidP="00BA119E">
      <w:pPr>
        <w:pStyle w:val="a5"/>
        <w:spacing w:line="460" w:lineRule="exact"/>
        <w:ind w:left="567"/>
        <w:jc w:val="both"/>
        <w:rPr>
          <w:sz w:val="32"/>
          <w:szCs w:val="32"/>
          <w:rtl/>
        </w:rPr>
        <w:sectPr w:rsidR="00DD67B0" w:rsidSect="00BA119E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DD67B0" w:rsidRPr="001D6929" w:rsidRDefault="00DD67B0" w:rsidP="00BA119E">
      <w:pPr>
        <w:spacing w:after="120" w:line="520" w:lineRule="exact"/>
        <w:jc w:val="lowKashida"/>
        <w:rPr>
          <w:rFonts w:ascii="Times New Roman" w:hAnsi="Times New Roman" w:cs="Times New Roman"/>
          <w:sz w:val="32"/>
          <w:szCs w:val="32"/>
          <w:rtl/>
        </w:rPr>
      </w:pPr>
    </w:p>
    <w:p w:rsidR="00DD67B0" w:rsidRDefault="00DD67B0" w:rsidP="00BA119E">
      <w:pPr>
        <w:spacing w:line="240" w:lineRule="auto"/>
        <w:rPr>
          <w:rtl/>
        </w:rPr>
      </w:pPr>
    </w:p>
    <w:p w:rsidR="00DD67B0" w:rsidRPr="001D6929" w:rsidRDefault="00DD67B0" w:rsidP="00BA119E">
      <w:pPr>
        <w:spacing w:after="120" w:line="520" w:lineRule="exact"/>
        <w:jc w:val="lowKashida"/>
        <w:rPr>
          <w:rFonts w:ascii="Times New Roman" w:hAnsi="Times New Roman" w:cs="Times New Roman"/>
          <w:sz w:val="32"/>
          <w:szCs w:val="32"/>
          <w:rtl/>
        </w:rPr>
      </w:pPr>
    </w:p>
    <w:p w:rsidR="00DD67B0" w:rsidRPr="00BA119E" w:rsidRDefault="00DD67B0" w:rsidP="00BA119E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  <w:rtl/>
        </w:rPr>
      </w:pPr>
    </w:p>
    <w:p w:rsidR="00DD67B0" w:rsidRPr="0089766D" w:rsidRDefault="00DD67B0" w:rsidP="00BA119E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DD67B0" w:rsidRPr="001D6929" w:rsidRDefault="00DD67B0" w:rsidP="00BA11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rtl/>
        </w:rPr>
      </w:pPr>
    </w:p>
    <w:p w:rsidR="00DD67B0" w:rsidRDefault="00DD67B0" w:rsidP="00BA119E">
      <w:pPr>
        <w:jc w:val="center"/>
      </w:pPr>
    </w:p>
    <w:sectPr w:rsidR="00DD67B0" w:rsidSect="00BA119E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QCF_P56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14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2353"/>
    <w:multiLevelType w:val="hybridMultilevel"/>
    <w:tmpl w:val="EB48C3D8"/>
    <w:lvl w:ilvl="0" w:tplc="2BEA303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FC139A"/>
    <w:multiLevelType w:val="hybridMultilevel"/>
    <w:tmpl w:val="67405A98"/>
    <w:lvl w:ilvl="0" w:tplc="9CA63CC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19E"/>
    <w:rsid w:val="001208D6"/>
    <w:rsid w:val="001D6929"/>
    <w:rsid w:val="0023330E"/>
    <w:rsid w:val="00294A2D"/>
    <w:rsid w:val="004C07D6"/>
    <w:rsid w:val="00514443"/>
    <w:rsid w:val="00572F44"/>
    <w:rsid w:val="00712822"/>
    <w:rsid w:val="00853A45"/>
    <w:rsid w:val="0089766D"/>
    <w:rsid w:val="008D27CA"/>
    <w:rsid w:val="008F44C6"/>
    <w:rsid w:val="009556CB"/>
    <w:rsid w:val="009A1943"/>
    <w:rsid w:val="00A26F69"/>
    <w:rsid w:val="00BA1159"/>
    <w:rsid w:val="00BA119E"/>
    <w:rsid w:val="00BC0E45"/>
    <w:rsid w:val="00BE3474"/>
    <w:rsid w:val="00BF7572"/>
    <w:rsid w:val="00D20229"/>
    <w:rsid w:val="00DD67B0"/>
    <w:rsid w:val="00EA571C"/>
    <w:rsid w:val="00EF4D29"/>
    <w:rsid w:val="00F1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BA119E"/>
    <w:rPr>
      <w:rFonts w:cs="Times New Roman"/>
      <w:color w:val="0000FF"/>
      <w:u w:val="single"/>
    </w:rPr>
  </w:style>
  <w:style w:type="paragraph" w:styleId="a3">
    <w:name w:val="Normal (Web)"/>
    <w:basedOn w:val="a"/>
    <w:uiPriority w:val="99"/>
    <w:rsid w:val="00BA11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BA119E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BA119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1154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mohmed 2</dc:creator>
  <cp:keywords/>
  <dc:description/>
  <cp:lastModifiedBy>A</cp:lastModifiedBy>
  <cp:revision>7</cp:revision>
  <dcterms:created xsi:type="dcterms:W3CDTF">2013-06-11T08:26:00Z</dcterms:created>
  <dcterms:modified xsi:type="dcterms:W3CDTF">2013-06-19T13:07:00Z</dcterms:modified>
</cp:coreProperties>
</file>