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2B" w:rsidRDefault="00EE232B" w:rsidP="00A514A0">
      <w:pPr>
        <w:spacing w:line="240" w:lineRule="auto"/>
        <w:jc w:val="center"/>
        <w:rPr>
          <w:i/>
          <w:iCs/>
          <w:rtl/>
        </w:rPr>
      </w:pPr>
      <w:r w:rsidRPr="00A514A0">
        <w:rPr>
          <w:rFonts w:ascii="Times New Roman" w:hAnsi="Times New Roman" w:cs="Times New Roman"/>
          <w:i/>
          <w:iCs/>
          <w:sz w:val="48"/>
          <w:szCs w:val="48"/>
          <w:rtl/>
        </w:rPr>
        <w:t>مناقشة أمثلة الاستحسان التي وردت في (الاقتراح) في ضوء نص ابن جني</w:t>
      </w:r>
    </w:p>
    <w:p w:rsidR="00EE232B" w:rsidRPr="00294A2D" w:rsidRDefault="00EE232B" w:rsidP="00A514A0">
      <w:pPr>
        <w:spacing w:line="240" w:lineRule="auto"/>
        <w:jc w:val="center"/>
        <w:rPr>
          <w:rFonts w:ascii="Times New Roman" w:hAnsi="Times New Roman" w:cs="Times New Roman"/>
          <w:i/>
          <w:iCs/>
          <w:sz w:val="28"/>
          <w:szCs w:val="28"/>
          <w:rtl/>
        </w:rPr>
      </w:pPr>
      <w:r w:rsidRPr="00294A2D">
        <w:rPr>
          <w:rFonts w:ascii="Times New Roman" w:hAnsi="Times New Roman" w:cs="Times New Roman"/>
          <w:i/>
          <w:iCs/>
          <w:sz w:val="28"/>
          <w:szCs w:val="28"/>
          <w:rtl/>
        </w:rPr>
        <w:t xml:space="preserve">بحث  </w:t>
      </w:r>
      <w:proofErr w:type="spellStart"/>
      <w:r w:rsidRPr="00294A2D">
        <w:rPr>
          <w:rFonts w:ascii="Times New Roman" w:hAnsi="Times New Roman" w:cs="Times New Roman"/>
          <w:i/>
          <w:iCs/>
          <w:sz w:val="28"/>
          <w:szCs w:val="28"/>
          <w:rtl/>
        </w:rPr>
        <w:t>فى</w:t>
      </w:r>
      <w:proofErr w:type="spellEnd"/>
      <w:r w:rsidRPr="00294A2D">
        <w:rPr>
          <w:rFonts w:ascii="Times New Roman" w:hAnsi="Times New Roman" w:cs="Times New Roman"/>
          <w:i/>
          <w:iCs/>
          <w:sz w:val="28"/>
          <w:szCs w:val="28"/>
          <w:rtl/>
        </w:rPr>
        <w:t xml:space="preserve">  </w:t>
      </w:r>
      <w:proofErr w:type="spellStart"/>
      <w:r w:rsidRPr="00294A2D">
        <w:rPr>
          <w:rFonts w:ascii="Times New Roman" w:hAnsi="Times New Roman" w:cs="Times New Roman"/>
          <w:i/>
          <w:iCs/>
          <w:sz w:val="28"/>
          <w:szCs w:val="28"/>
          <w:rtl/>
        </w:rPr>
        <w:t>اصول</w:t>
      </w:r>
      <w:proofErr w:type="spellEnd"/>
      <w:r w:rsidRPr="00294A2D">
        <w:rPr>
          <w:rFonts w:ascii="Times New Roman" w:hAnsi="Times New Roman" w:cs="Times New Roman"/>
          <w:i/>
          <w:iCs/>
          <w:sz w:val="28"/>
          <w:szCs w:val="28"/>
          <w:rtl/>
        </w:rPr>
        <w:t xml:space="preserve"> النحو</w:t>
      </w:r>
    </w:p>
    <w:p w:rsidR="00EE232B" w:rsidRPr="00294A2D" w:rsidRDefault="00EE232B" w:rsidP="00F503FA">
      <w:pPr>
        <w:spacing w:line="240" w:lineRule="auto"/>
        <w:jc w:val="center"/>
        <w:rPr>
          <w:rFonts w:ascii="Times New Roman" w:hAnsi="Times New Roman" w:cs="Times New Roman"/>
          <w:lang w:bidi="ar-EG"/>
        </w:rPr>
      </w:pPr>
      <w:r w:rsidRPr="00294A2D">
        <w:rPr>
          <w:rFonts w:ascii="Times New Roman" w:hAnsi="Times New Roman" w:cs="Times New Roman"/>
          <w:rtl/>
        </w:rPr>
        <w:t xml:space="preserve">إعداد أ/ </w:t>
      </w:r>
      <w:r w:rsidR="00F503FA" w:rsidRPr="00F503FA">
        <w:rPr>
          <w:rFonts w:ascii="Times New Roman" w:hAnsi="Times New Roman" w:cs="Times New Roman"/>
          <w:rtl/>
          <w:lang w:bidi="ar-EG"/>
        </w:rPr>
        <w:t>عادل محمد فتحي</w:t>
      </w:r>
    </w:p>
    <w:p w:rsidR="00EE232B" w:rsidRPr="0089766D" w:rsidRDefault="00EE232B" w:rsidP="00A514A0">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قسم اللغة العربية</w:t>
      </w:r>
    </w:p>
    <w:p w:rsidR="00EE232B" w:rsidRPr="0089766D" w:rsidRDefault="00EE232B" w:rsidP="00A514A0">
      <w:pPr>
        <w:spacing w:line="240" w:lineRule="auto"/>
        <w:jc w:val="center"/>
        <w:rPr>
          <w:rFonts w:ascii="Times New Roman" w:hAnsi="Times New Roman" w:cs="Times New Roman"/>
          <w:i/>
          <w:iCs/>
          <w:sz w:val="20"/>
          <w:szCs w:val="20"/>
        </w:rPr>
      </w:pPr>
      <w:r w:rsidRPr="0089766D">
        <w:rPr>
          <w:rFonts w:ascii="Times New Roman" w:hAnsi="Times New Roman" w:cs="Times New Roman"/>
          <w:i/>
          <w:iCs/>
          <w:sz w:val="20"/>
          <w:szCs w:val="20"/>
          <w:rtl/>
        </w:rPr>
        <w:t>كلية اللغات – جامعة المدينة العالمية</w:t>
      </w:r>
    </w:p>
    <w:p w:rsidR="00EE232B" w:rsidRPr="0089766D" w:rsidRDefault="00EE232B" w:rsidP="00A514A0">
      <w:pPr>
        <w:spacing w:line="240" w:lineRule="auto"/>
        <w:jc w:val="center"/>
        <w:rPr>
          <w:rFonts w:ascii="Times New Roman" w:hAnsi="Times New Roman" w:cs="Times New Roman"/>
          <w:i/>
          <w:iCs/>
          <w:sz w:val="20"/>
          <w:szCs w:val="20"/>
          <w:rtl/>
        </w:rPr>
      </w:pPr>
      <w:r w:rsidRPr="0089766D">
        <w:rPr>
          <w:rFonts w:ascii="Times New Roman" w:hAnsi="Times New Roman" w:cs="Times New Roman"/>
          <w:i/>
          <w:iCs/>
          <w:sz w:val="20"/>
          <w:szCs w:val="20"/>
          <w:rtl/>
        </w:rPr>
        <w:t>شاه علم – ماليزيا</w:t>
      </w:r>
    </w:p>
    <w:p w:rsidR="00EE232B" w:rsidRPr="0089766D" w:rsidRDefault="00F503FA" w:rsidP="00A514A0">
      <w:pPr>
        <w:spacing w:line="240" w:lineRule="auto"/>
        <w:jc w:val="center"/>
        <w:rPr>
          <w:rFonts w:ascii="Times New Roman" w:hAnsi="Times New Roman" w:cs="Times New Roman"/>
          <w:i/>
          <w:iCs/>
          <w:sz w:val="20"/>
          <w:szCs w:val="20"/>
        </w:rPr>
      </w:pPr>
      <w:r w:rsidRPr="00F503FA">
        <w:rPr>
          <w:rFonts w:ascii="Times New Roman" w:hAnsi="Times New Roman" w:cs="Times New Roman"/>
          <w:i/>
          <w:iCs/>
          <w:sz w:val="20"/>
          <w:szCs w:val="20"/>
          <w:lang w:bidi="ar-EG"/>
        </w:rPr>
        <w:t>adel.mater@mediu.edu.my</w:t>
      </w:r>
    </w:p>
    <w:p w:rsidR="00EE232B" w:rsidRDefault="00EE232B" w:rsidP="00A514A0">
      <w:pPr>
        <w:spacing w:after="120" w:line="240" w:lineRule="auto"/>
        <w:jc w:val="lowKashida"/>
        <w:rPr>
          <w:rFonts w:ascii="Times New Roman" w:hAnsi="Times New Roman" w:cs="Times New Roman"/>
          <w:b/>
          <w:bCs/>
          <w:sz w:val="18"/>
          <w:szCs w:val="18"/>
          <w:rtl/>
        </w:rPr>
        <w:sectPr w:rsidR="00EE232B" w:rsidSect="00BF7572">
          <w:pgSz w:w="11906" w:h="16838"/>
          <w:pgMar w:top="964" w:right="1021" w:bottom="964" w:left="1021" w:header="709" w:footer="709" w:gutter="0"/>
          <w:cols w:space="708"/>
          <w:bidi/>
          <w:rtlGutter/>
          <w:docGrid w:linePitch="360"/>
        </w:sectPr>
      </w:pPr>
    </w:p>
    <w:p w:rsidR="00EE232B" w:rsidRPr="00A514A0" w:rsidRDefault="00EE232B" w:rsidP="00A514A0">
      <w:pPr>
        <w:spacing w:after="120" w:line="240" w:lineRule="auto"/>
        <w:jc w:val="lowKashida"/>
        <w:rPr>
          <w:rFonts w:ascii="Times New Roman" w:hAnsi="Times New Roman" w:cs="Times New Roman"/>
          <w:b/>
          <w:bCs/>
          <w:sz w:val="18"/>
          <w:szCs w:val="18"/>
          <w:rtl/>
        </w:rPr>
      </w:pPr>
      <w:r w:rsidRPr="00A514A0">
        <w:rPr>
          <w:rFonts w:ascii="Times New Roman" w:hAnsi="Times New Roman" w:cs="Times New Roman"/>
          <w:b/>
          <w:bCs/>
          <w:sz w:val="18"/>
          <w:szCs w:val="18"/>
          <w:rtl/>
        </w:rPr>
        <w:lastRenderedPageBreak/>
        <w:t>خلاصة  -- هذا البحث يبحث في مناقشة أمثلة الاستحسان التي وردت في (الاقتراح) في ضوء نص ابن جني</w:t>
      </w:r>
    </w:p>
    <w:p w:rsidR="00EE232B" w:rsidRPr="00A514A0" w:rsidRDefault="00EE232B" w:rsidP="00A514A0">
      <w:pPr>
        <w:spacing w:after="120" w:line="240" w:lineRule="auto"/>
        <w:jc w:val="lowKashida"/>
        <w:rPr>
          <w:rFonts w:ascii="Times New Roman" w:hAnsi="Times New Roman" w:cs="Times New Roman"/>
          <w:b/>
          <w:bCs/>
          <w:sz w:val="18"/>
          <w:szCs w:val="18"/>
          <w:rtl/>
        </w:rPr>
      </w:pPr>
      <w:r w:rsidRPr="00A514A0">
        <w:rPr>
          <w:rFonts w:ascii="Times New Roman" w:hAnsi="Times New Roman" w:cs="Times New Roman"/>
          <w:b/>
          <w:bCs/>
          <w:sz w:val="18"/>
          <w:szCs w:val="18"/>
          <w:rtl/>
        </w:rPr>
        <w:t xml:space="preserve">الكلمات </w:t>
      </w:r>
      <w:proofErr w:type="spellStart"/>
      <w:r w:rsidRPr="00A514A0">
        <w:rPr>
          <w:rFonts w:ascii="Times New Roman" w:hAnsi="Times New Roman" w:cs="Times New Roman"/>
          <w:b/>
          <w:bCs/>
          <w:sz w:val="18"/>
          <w:szCs w:val="18"/>
          <w:rtl/>
        </w:rPr>
        <w:t>المفتاحية</w:t>
      </w:r>
      <w:proofErr w:type="spellEnd"/>
      <w:r w:rsidRPr="00A514A0">
        <w:rPr>
          <w:rFonts w:ascii="Times New Roman" w:hAnsi="Times New Roman" w:cs="Times New Roman"/>
          <w:b/>
          <w:bCs/>
          <w:sz w:val="18"/>
          <w:szCs w:val="18"/>
          <w:rtl/>
        </w:rPr>
        <w:t xml:space="preserve"> : علة الاستحسان ، البديع ، الأصل</w:t>
      </w:r>
    </w:p>
    <w:p w:rsidR="00EE232B" w:rsidRPr="00A514A0" w:rsidRDefault="00EE232B" w:rsidP="00A514A0">
      <w:pPr>
        <w:pStyle w:val="a5"/>
        <w:numPr>
          <w:ilvl w:val="0"/>
          <w:numId w:val="2"/>
        </w:numPr>
        <w:spacing w:after="120"/>
        <w:jc w:val="center"/>
        <w:rPr>
          <w:b/>
          <w:bCs/>
          <w:sz w:val="18"/>
          <w:szCs w:val="18"/>
          <w:rtl/>
        </w:rPr>
      </w:pPr>
      <w:r w:rsidRPr="00A514A0">
        <w:rPr>
          <w:b/>
          <w:bCs/>
          <w:sz w:val="18"/>
          <w:szCs w:val="18"/>
          <w:rtl/>
        </w:rPr>
        <w:t>المقدمة</w:t>
      </w:r>
    </w:p>
    <w:p w:rsidR="00EE232B" w:rsidRPr="00A514A0" w:rsidRDefault="00EE232B" w:rsidP="00A514A0">
      <w:pPr>
        <w:pStyle w:val="a3"/>
        <w:bidi/>
        <w:spacing w:before="0" w:beforeAutospacing="0" w:after="120" w:afterAutospacing="0"/>
        <w:jc w:val="lowKashida"/>
        <w:rPr>
          <w:b/>
          <w:bCs/>
          <w:sz w:val="18"/>
          <w:szCs w:val="18"/>
          <w:rtl/>
        </w:rPr>
      </w:pPr>
      <w:r w:rsidRPr="00A514A0">
        <w:rPr>
          <w:b/>
          <w:bCs/>
          <w:sz w:val="18"/>
          <w:szCs w:val="18"/>
          <w:rtl/>
        </w:rPr>
        <w:t xml:space="preserve"> الحمد لله، والصلاة والسلام على سيدنا رسول الله، وعلى آله وصحبه ومن والاه، سوف نتحدث في هذا المقال عن مناقشة أمثلة الاستحسان التي وردت في (الاقتراح) في ضوء نص ابن جني</w:t>
      </w:r>
    </w:p>
    <w:p w:rsidR="00EE232B" w:rsidRPr="00A514A0" w:rsidRDefault="00EE232B" w:rsidP="00A514A0">
      <w:pPr>
        <w:pStyle w:val="a3"/>
        <w:numPr>
          <w:ilvl w:val="0"/>
          <w:numId w:val="2"/>
        </w:numPr>
        <w:bidi/>
        <w:spacing w:before="0" w:beforeAutospacing="0" w:after="120" w:afterAutospacing="0"/>
        <w:jc w:val="center"/>
        <w:rPr>
          <w:b/>
          <w:bCs/>
          <w:sz w:val="18"/>
          <w:szCs w:val="18"/>
          <w:rtl/>
        </w:rPr>
      </w:pPr>
      <w:r w:rsidRPr="00A514A0">
        <w:rPr>
          <w:b/>
          <w:bCs/>
          <w:sz w:val="18"/>
          <w:szCs w:val="18"/>
          <w:rtl/>
        </w:rPr>
        <w:t>عنوان المقال</w:t>
      </w:r>
    </w:p>
    <w:p w:rsidR="00EE232B" w:rsidRPr="00A514A0" w:rsidRDefault="00EE232B" w:rsidP="00A514A0">
      <w:pPr>
        <w:pStyle w:val="a3"/>
        <w:bidi/>
        <w:spacing w:before="0" w:beforeAutospacing="0" w:after="120" w:afterAutospacing="0"/>
        <w:jc w:val="lowKashida"/>
        <w:rPr>
          <w:b/>
          <w:bCs/>
          <w:sz w:val="18"/>
          <w:szCs w:val="18"/>
        </w:rPr>
      </w:pPr>
      <w:r w:rsidRPr="00A514A0">
        <w:rPr>
          <w:b/>
          <w:bCs/>
          <w:sz w:val="18"/>
          <w:szCs w:val="18"/>
          <w:rtl/>
        </w:rPr>
        <w:t>إنه مع ضعف علة الاستحسان وعدم إحكامها وجدنا ابن جني قد ساق كثيرَا من الأمثلة مستدلًّا عليها بالاستحسان، وعليه اعتمد السيوطي، فنقل في (الاقتراح) بعض هذه الأمثلة وأعرض عن بعض، كما نقل مثالًا عن صاحب (البديع).</w:t>
      </w:r>
    </w:p>
    <w:p w:rsidR="00EE232B" w:rsidRPr="00A514A0" w:rsidRDefault="00EE232B" w:rsidP="00A514A0">
      <w:pPr>
        <w:pStyle w:val="a3"/>
        <w:bidi/>
        <w:spacing w:before="0" w:beforeAutospacing="0" w:after="120" w:afterAutospacing="0"/>
        <w:jc w:val="lowKashida"/>
        <w:rPr>
          <w:b/>
          <w:bCs/>
          <w:sz w:val="18"/>
          <w:szCs w:val="18"/>
          <w:rtl/>
          <w:lang w:bidi="ar-EG"/>
        </w:rPr>
      </w:pPr>
      <w:r w:rsidRPr="00A514A0">
        <w:rPr>
          <w:b/>
          <w:bCs/>
          <w:color w:val="000080"/>
          <w:sz w:val="18"/>
          <w:szCs w:val="18"/>
          <w:rtl/>
        </w:rPr>
        <w:t xml:space="preserve">المثال الأول: </w:t>
      </w:r>
      <w:r w:rsidRPr="00A514A0">
        <w:rPr>
          <w:b/>
          <w:bCs/>
          <w:sz w:val="18"/>
          <w:szCs w:val="18"/>
          <w:rtl/>
        </w:rPr>
        <w:t xml:space="preserve">تركك الأخف إلى الأثقل من غير ضرورة كقلب الياء واوًا في الأسماء، نحو قولهم: الفتوى، </w:t>
      </w:r>
      <w:proofErr w:type="spellStart"/>
      <w:r w:rsidRPr="00A514A0">
        <w:rPr>
          <w:b/>
          <w:bCs/>
          <w:sz w:val="18"/>
          <w:szCs w:val="18"/>
          <w:rtl/>
        </w:rPr>
        <w:t>والبقوى</w:t>
      </w:r>
      <w:proofErr w:type="spellEnd"/>
      <w:r w:rsidRPr="00A514A0">
        <w:rPr>
          <w:b/>
          <w:bCs/>
          <w:sz w:val="18"/>
          <w:szCs w:val="18"/>
          <w:rtl/>
        </w:rPr>
        <w:t xml:space="preserve"> –أي: الإبقاء- والتقوى، </w:t>
      </w:r>
      <w:proofErr w:type="spellStart"/>
      <w:r w:rsidRPr="00A514A0">
        <w:rPr>
          <w:b/>
          <w:bCs/>
          <w:sz w:val="18"/>
          <w:szCs w:val="18"/>
          <w:rtl/>
        </w:rPr>
        <w:t>والشروى</w:t>
      </w:r>
      <w:proofErr w:type="spellEnd"/>
      <w:r w:rsidRPr="00A514A0">
        <w:rPr>
          <w:b/>
          <w:bCs/>
          <w:sz w:val="18"/>
          <w:szCs w:val="18"/>
          <w:rtl/>
        </w:rPr>
        <w:t xml:space="preserve"> –أي: المثل- يقال: فلان لا يملك </w:t>
      </w:r>
      <w:proofErr w:type="spellStart"/>
      <w:r w:rsidRPr="00A514A0">
        <w:rPr>
          <w:b/>
          <w:bCs/>
          <w:sz w:val="18"/>
          <w:szCs w:val="18"/>
          <w:rtl/>
        </w:rPr>
        <w:t>شروى</w:t>
      </w:r>
      <w:proofErr w:type="spellEnd"/>
      <w:r w:rsidRPr="00A514A0">
        <w:rPr>
          <w:b/>
          <w:bCs/>
          <w:sz w:val="18"/>
          <w:szCs w:val="18"/>
          <w:rtl/>
        </w:rPr>
        <w:t xml:space="preserve"> نقير، أي: معدم، فإن الأصل فيها وفي نحوها أن يكون بالياء بأن يقال: فَتِي وبقي وتقي وشري؛ لأن الكلمة الأولى من فتي بالكسر: يفتَى فتًى، فهو فتي السن بَيِّنُ </w:t>
      </w:r>
      <w:proofErr w:type="spellStart"/>
      <w:r w:rsidRPr="00A514A0">
        <w:rPr>
          <w:b/>
          <w:bCs/>
          <w:sz w:val="18"/>
          <w:szCs w:val="18"/>
          <w:rtl/>
        </w:rPr>
        <w:t>الفتاء</w:t>
      </w:r>
      <w:proofErr w:type="spellEnd"/>
      <w:r w:rsidRPr="00A514A0">
        <w:rPr>
          <w:b/>
          <w:bCs/>
          <w:sz w:val="18"/>
          <w:szCs w:val="18"/>
          <w:rtl/>
        </w:rPr>
        <w:t xml:space="preserve">، والثانية من بقي يبقَى، والثالثة من وقَى يقِي، والرابعة من </w:t>
      </w:r>
      <w:proofErr w:type="spellStart"/>
      <w:r w:rsidRPr="00A514A0">
        <w:rPr>
          <w:b/>
          <w:bCs/>
          <w:sz w:val="18"/>
          <w:szCs w:val="18"/>
          <w:rtl/>
        </w:rPr>
        <w:t>شرَى</w:t>
      </w:r>
      <w:proofErr w:type="spellEnd"/>
      <w:r w:rsidRPr="00A514A0">
        <w:rPr>
          <w:b/>
          <w:bCs/>
          <w:sz w:val="18"/>
          <w:szCs w:val="18"/>
          <w:rtl/>
        </w:rPr>
        <w:t xml:space="preserve"> الشيء يشريه. ولكن العرب قد خالفوا هذا الأصل فقلبوا الياء فيها واوًا من غير استحكام علة، أي: من غير علة قوية توجب قلب الياء واوًا؛ لأنه يمكن بقاؤها على حالها من غير مخالفة شيء من الأصول، وإنما قلبوا استحسانًا للقلب، وإيماءً للفرق بين الاسم الذي على وزن فَعلى كالأسماء المذكورة، والصفة التي على هذا الوزن، نحو: </w:t>
      </w:r>
      <w:proofErr w:type="spellStart"/>
      <w:r w:rsidRPr="00A514A0">
        <w:rPr>
          <w:b/>
          <w:bCs/>
          <w:sz w:val="18"/>
          <w:szCs w:val="18"/>
          <w:rtl/>
        </w:rPr>
        <w:t>صديى</w:t>
      </w:r>
      <w:proofErr w:type="spellEnd"/>
      <w:r w:rsidRPr="00A514A0">
        <w:rPr>
          <w:b/>
          <w:bCs/>
          <w:sz w:val="18"/>
          <w:szCs w:val="18"/>
          <w:rtl/>
        </w:rPr>
        <w:t xml:space="preserve"> مؤنث </w:t>
      </w:r>
      <w:proofErr w:type="spellStart"/>
      <w:r w:rsidRPr="00A514A0">
        <w:rPr>
          <w:b/>
          <w:bCs/>
          <w:sz w:val="18"/>
          <w:szCs w:val="18"/>
          <w:rtl/>
        </w:rPr>
        <w:t>صديان</w:t>
      </w:r>
      <w:proofErr w:type="spellEnd"/>
      <w:r w:rsidRPr="00A514A0">
        <w:rPr>
          <w:b/>
          <w:bCs/>
          <w:sz w:val="18"/>
          <w:szCs w:val="18"/>
          <w:rtl/>
        </w:rPr>
        <w:t xml:space="preserve">، أي: عطشان، ونحو: </w:t>
      </w:r>
      <w:proofErr w:type="spellStart"/>
      <w:r w:rsidRPr="00A514A0">
        <w:rPr>
          <w:b/>
          <w:bCs/>
          <w:sz w:val="18"/>
          <w:szCs w:val="18"/>
          <w:rtl/>
        </w:rPr>
        <w:t>خزيى</w:t>
      </w:r>
      <w:proofErr w:type="spellEnd"/>
      <w:r w:rsidRPr="00A514A0">
        <w:rPr>
          <w:b/>
          <w:bCs/>
          <w:sz w:val="18"/>
          <w:szCs w:val="18"/>
          <w:rtl/>
        </w:rPr>
        <w:t>.</w:t>
      </w:r>
    </w:p>
    <w:p w:rsidR="00EE232B" w:rsidRPr="00A514A0" w:rsidRDefault="00EE232B" w:rsidP="00A514A0">
      <w:pPr>
        <w:pStyle w:val="a3"/>
        <w:bidi/>
        <w:spacing w:before="0" w:beforeAutospacing="0" w:after="120" w:afterAutospacing="0"/>
        <w:jc w:val="lowKashida"/>
        <w:rPr>
          <w:b/>
          <w:bCs/>
          <w:sz w:val="18"/>
          <w:szCs w:val="18"/>
        </w:rPr>
      </w:pPr>
      <w:r w:rsidRPr="00A514A0">
        <w:rPr>
          <w:b/>
          <w:bCs/>
          <w:sz w:val="18"/>
          <w:szCs w:val="18"/>
          <w:rtl/>
        </w:rPr>
        <w:t xml:space="preserve">وخصوا الاسم بالإعلال؛ لأنه أخف من الصفة، فكان أحمل للأثقل، وهذه علة ضعيفة وليست علة </w:t>
      </w:r>
      <w:proofErr w:type="spellStart"/>
      <w:r w:rsidRPr="00A514A0">
        <w:rPr>
          <w:b/>
          <w:bCs/>
          <w:sz w:val="18"/>
          <w:szCs w:val="18"/>
          <w:rtl/>
        </w:rPr>
        <w:t>معتدة</w:t>
      </w:r>
      <w:proofErr w:type="spellEnd"/>
      <w:r w:rsidRPr="00A514A0">
        <w:rPr>
          <w:b/>
          <w:bCs/>
          <w:sz w:val="18"/>
          <w:szCs w:val="18"/>
          <w:rtl/>
        </w:rPr>
        <w:t xml:space="preserve"> كما قال ابن جني، ووجه ضعفها وعدم اعتدادها أن الاسم شارك الصفةَ في أشياء أخرى ولم يوجب العرب على أنفسهم التفرقةَ بينهما في جميع ما اشتركَا فيه، ومما اشتركَا فيه تكسيرهما على وزن واحد، فقد قالوا في تكسير حسن وهو صفة: حِسان، كما قالوا في تكسير جبل وهو اسم لا صفة: جبال، فوزن جمع الاسم وجمع الصفة واحد، وهو فعال، وقالوا: رجل غفور، وقوم غفر، وفخور وفُخُر، كما قالوا في تكسير عمود وهو اسم عُمُد، وقالوا: جمل بازل، أي: طلع نابه، وذلك في السنة الثامنة أو التاسعة، وإبل </w:t>
      </w:r>
      <w:proofErr w:type="spellStart"/>
      <w:r w:rsidRPr="00A514A0">
        <w:rPr>
          <w:b/>
          <w:bCs/>
          <w:sz w:val="18"/>
          <w:szCs w:val="18"/>
          <w:rtl/>
        </w:rPr>
        <w:t>بوازل</w:t>
      </w:r>
      <w:proofErr w:type="spellEnd"/>
      <w:r w:rsidRPr="00A514A0">
        <w:rPr>
          <w:b/>
          <w:bCs/>
          <w:sz w:val="18"/>
          <w:szCs w:val="18"/>
          <w:rtl/>
        </w:rPr>
        <w:t xml:space="preserve">، وشغل شاغل، وأشغال شواغل، كما قالوا في الاسم: غارب </w:t>
      </w:r>
      <w:proofErr w:type="spellStart"/>
      <w:r w:rsidRPr="00A514A0">
        <w:rPr>
          <w:b/>
          <w:bCs/>
          <w:sz w:val="18"/>
          <w:szCs w:val="18"/>
          <w:rtl/>
        </w:rPr>
        <w:t>وغوارب</w:t>
      </w:r>
      <w:proofErr w:type="spellEnd"/>
      <w:r w:rsidRPr="00A514A0">
        <w:rPr>
          <w:b/>
          <w:bCs/>
          <w:sz w:val="18"/>
          <w:szCs w:val="18"/>
          <w:rtl/>
        </w:rPr>
        <w:t>، وكاهل وكواهل، فلم يختلف وزن الاسم عن وزن الصفة. ومعنى ذلك: أن علة الفرق بين الاسم والصفة علة ليست مطردة، فدل ذلك على أنها ضعيفة غير مستحكمة؛ لأنها لو كانت مستحكمة لاطردت في جميع المواضع، فجميع ذلك إنما هو استحسان لا عن ضرورة علة، وليس بجار مجرى رفع الفاعل ونصب المفعول، ألا ترى أنه لو كان الفرق بينهما واجبًا لَجَاء في جميع الباب كما أن رفع الفاعل ونصب المفعول منقاد في جميع الباب؟.</w:t>
      </w:r>
    </w:p>
    <w:p w:rsidR="00EE232B" w:rsidRPr="00A514A0" w:rsidRDefault="00EE232B" w:rsidP="00A514A0">
      <w:pPr>
        <w:pStyle w:val="a3"/>
        <w:bidi/>
        <w:spacing w:before="0" w:beforeAutospacing="0" w:after="120" w:afterAutospacing="0"/>
        <w:jc w:val="lowKashida"/>
        <w:rPr>
          <w:b/>
          <w:bCs/>
          <w:sz w:val="18"/>
          <w:szCs w:val="18"/>
          <w:rtl/>
        </w:rPr>
      </w:pPr>
      <w:r w:rsidRPr="00A514A0">
        <w:rPr>
          <w:b/>
          <w:bCs/>
          <w:color w:val="000080"/>
          <w:sz w:val="18"/>
          <w:szCs w:val="18"/>
          <w:rtl/>
        </w:rPr>
        <w:t xml:space="preserve">والمثال الثاني: </w:t>
      </w:r>
      <w:r w:rsidRPr="00A514A0">
        <w:rPr>
          <w:b/>
          <w:bCs/>
          <w:sz w:val="18"/>
          <w:szCs w:val="18"/>
          <w:rtl/>
        </w:rPr>
        <w:t xml:space="preserve">ما يخرج عن القياس للتنبيه على أصل الباب في نحو: استحوذ، من قوله تعالى: </w:t>
      </w:r>
      <w:r w:rsidRPr="00A514A0">
        <w:rPr>
          <w:b/>
          <w:bCs/>
          <w:color w:val="008000"/>
          <w:sz w:val="18"/>
          <w:szCs w:val="18"/>
          <w:rtl/>
        </w:rPr>
        <w:t>{</w:t>
      </w:r>
      <w:r w:rsidRPr="00A514A0">
        <w:rPr>
          <w:rFonts w:cs="QCF_P544"/>
          <w:b/>
          <w:bCs/>
          <w:color w:val="008000"/>
          <w:sz w:val="18"/>
          <w:szCs w:val="18"/>
          <w:rtl/>
        </w:rPr>
        <w:t>ﯸ</w:t>
      </w:r>
      <w:r w:rsidRPr="00A514A0">
        <w:rPr>
          <w:b/>
          <w:bCs/>
          <w:color w:val="008000"/>
          <w:sz w:val="18"/>
          <w:szCs w:val="18"/>
          <w:rtl/>
        </w:rPr>
        <w:t xml:space="preserve"> </w:t>
      </w:r>
      <w:r w:rsidRPr="00A514A0">
        <w:rPr>
          <w:rFonts w:cs="QCF_P544"/>
          <w:b/>
          <w:bCs/>
          <w:color w:val="008000"/>
          <w:sz w:val="18"/>
          <w:szCs w:val="18"/>
          <w:rtl/>
        </w:rPr>
        <w:t>ﯹ</w:t>
      </w:r>
      <w:r w:rsidRPr="00A514A0">
        <w:rPr>
          <w:b/>
          <w:bCs/>
          <w:color w:val="008000"/>
          <w:sz w:val="18"/>
          <w:szCs w:val="18"/>
          <w:rtl/>
        </w:rPr>
        <w:t xml:space="preserve"> </w:t>
      </w:r>
      <w:r w:rsidRPr="00A514A0">
        <w:rPr>
          <w:rFonts w:cs="QCF_P544"/>
          <w:b/>
          <w:bCs/>
          <w:color w:val="008000"/>
          <w:sz w:val="18"/>
          <w:szCs w:val="18"/>
          <w:rtl/>
        </w:rPr>
        <w:t>ﯺ</w:t>
      </w:r>
      <w:r w:rsidRPr="00A514A0">
        <w:rPr>
          <w:b/>
          <w:bCs/>
          <w:color w:val="008000"/>
          <w:sz w:val="18"/>
          <w:szCs w:val="18"/>
          <w:rtl/>
        </w:rPr>
        <w:t>}</w:t>
      </w:r>
      <w:r w:rsidRPr="00A514A0">
        <w:rPr>
          <w:b/>
          <w:bCs/>
          <w:sz w:val="18"/>
          <w:szCs w:val="18"/>
          <w:rtl/>
        </w:rPr>
        <w:t xml:space="preserve"> [المجادلة: 19]، وقولهم: </w:t>
      </w:r>
      <w:proofErr w:type="spellStart"/>
      <w:r w:rsidRPr="00A514A0">
        <w:rPr>
          <w:b/>
          <w:bCs/>
          <w:sz w:val="18"/>
          <w:szCs w:val="18"/>
          <w:rtl/>
        </w:rPr>
        <w:t>أَغْيَلت</w:t>
      </w:r>
      <w:proofErr w:type="spellEnd"/>
      <w:r w:rsidRPr="00A514A0">
        <w:rPr>
          <w:b/>
          <w:bCs/>
          <w:sz w:val="18"/>
          <w:szCs w:val="18"/>
          <w:rtl/>
        </w:rPr>
        <w:t xml:space="preserve"> المرأة ولدَها، أي: أرضعته </w:t>
      </w:r>
      <w:proofErr w:type="spellStart"/>
      <w:r w:rsidRPr="00A514A0">
        <w:rPr>
          <w:b/>
          <w:bCs/>
          <w:sz w:val="18"/>
          <w:szCs w:val="18"/>
          <w:rtl/>
        </w:rPr>
        <w:t>الغَيْلَ</w:t>
      </w:r>
      <w:proofErr w:type="spellEnd"/>
      <w:r w:rsidRPr="00A514A0">
        <w:rPr>
          <w:b/>
          <w:bCs/>
          <w:sz w:val="18"/>
          <w:szCs w:val="18"/>
          <w:rtl/>
        </w:rPr>
        <w:t xml:space="preserve">، وهو اللبن الذي ترضعه المرأة ولدها وهي حامل، </w:t>
      </w:r>
      <w:proofErr w:type="spellStart"/>
      <w:r w:rsidRPr="00A514A0">
        <w:rPr>
          <w:b/>
          <w:bCs/>
          <w:sz w:val="18"/>
          <w:szCs w:val="18"/>
          <w:rtl/>
        </w:rPr>
        <w:t>وأَطْوَلتَ</w:t>
      </w:r>
      <w:proofErr w:type="spellEnd"/>
      <w:r w:rsidRPr="00A514A0">
        <w:rPr>
          <w:b/>
          <w:bCs/>
          <w:sz w:val="18"/>
          <w:szCs w:val="18"/>
          <w:rtl/>
        </w:rPr>
        <w:t xml:space="preserve"> من قول الشاعر:</w:t>
      </w:r>
    </w:p>
    <w:tbl>
      <w:tblPr>
        <w:bidiVisual/>
        <w:tblW w:w="0" w:type="auto"/>
        <w:jc w:val="center"/>
        <w:tblLook w:val="01E0"/>
      </w:tblPr>
      <w:tblGrid>
        <w:gridCol w:w="2121"/>
        <w:gridCol w:w="566"/>
        <w:gridCol w:w="2107"/>
      </w:tblGrid>
      <w:tr w:rsidR="00EE232B" w:rsidRPr="00046F7E">
        <w:trPr>
          <w:trHeight w:hRule="exact" w:val="510"/>
          <w:jc w:val="center"/>
        </w:trPr>
        <w:tc>
          <w:tcPr>
            <w:tcW w:w="2909" w:type="dxa"/>
            <w:vAlign w:val="center"/>
          </w:tcPr>
          <w:p w:rsidR="00EE232B" w:rsidRPr="00046F7E" w:rsidRDefault="00EE232B" w:rsidP="00046F7E">
            <w:pPr>
              <w:spacing w:after="120" w:line="240" w:lineRule="auto"/>
              <w:jc w:val="both"/>
              <w:rPr>
                <w:rFonts w:ascii="Times New Roman" w:hAnsi="Times New Roman" w:cs="Times New Roman"/>
                <w:b/>
                <w:bCs/>
                <w:sz w:val="18"/>
                <w:szCs w:val="18"/>
              </w:rPr>
            </w:pPr>
            <w:r w:rsidRPr="00046F7E">
              <w:rPr>
                <w:rFonts w:ascii="Times New Roman" w:hAnsi="Times New Roman" w:cs="Times New Roman"/>
                <w:b/>
                <w:bCs/>
                <w:sz w:val="18"/>
                <w:szCs w:val="18"/>
                <w:rtl/>
              </w:rPr>
              <w:t xml:space="preserve">صددت </w:t>
            </w:r>
            <w:proofErr w:type="spellStart"/>
            <w:r w:rsidRPr="00046F7E">
              <w:rPr>
                <w:rFonts w:ascii="Times New Roman" w:hAnsi="Times New Roman" w:cs="Times New Roman"/>
                <w:b/>
                <w:bCs/>
                <w:sz w:val="18"/>
                <w:szCs w:val="18"/>
                <w:rtl/>
              </w:rPr>
              <w:t>فأطولتَ</w:t>
            </w:r>
            <w:proofErr w:type="spellEnd"/>
            <w:r w:rsidRPr="00046F7E">
              <w:rPr>
                <w:rFonts w:ascii="Times New Roman" w:hAnsi="Times New Roman" w:cs="Times New Roman"/>
                <w:b/>
                <w:bCs/>
                <w:sz w:val="18"/>
                <w:szCs w:val="18"/>
                <w:rtl/>
              </w:rPr>
              <w:t xml:space="preserve"> </w:t>
            </w:r>
            <w:proofErr w:type="spellStart"/>
            <w:r w:rsidRPr="00046F7E">
              <w:rPr>
                <w:rFonts w:ascii="Times New Roman" w:hAnsi="Times New Roman" w:cs="Times New Roman"/>
                <w:b/>
                <w:bCs/>
                <w:sz w:val="18"/>
                <w:szCs w:val="18"/>
                <w:rtl/>
              </w:rPr>
              <w:t>الصدودا</w:t>
            </w:r>
            <w:proofErr w:type="spellEnd"/>
            <w:r w:rsidRPr="00046F7E">
              <w:rPr>
                <w:rFonts w:ascii="Times New Roman" w:hAnsi="Times New Roman" w:cs="Times New Roman"/>
                <w:b/>
                <w:bCs/>
                <w:sz w:val="18"/>
                <w:szCs w:val="18"/>
                <w:rtl/>
              </w:rPr>
              <w:t xml:space="preserve"> وقلما</w:t>
            </w:r>
            <w:r w:rsidRPr="00046F7E">
              <w:rPr>
                <w:rFonts w:ascii="Times New Roman" w:hAnsi="Times New Roman" w:cs="Times New Roman"/>
                <w:b/>
                <w:bCs/>
                <w:sz w:val="18"/>
                <w:szCs w:val="18"/>
                <w:rtl/>
              </w:rPr>
              <w:br/>
            </w:r>
          </w:p>
        </w:tc>
        <w:tc>
          <w:tcPr>
            <w:tcW w:w="709" w:type="dxa"/>
            <w:vAlign w:val="center"/>
          </w:tcPr>
          <w:p w:rsidR="00EE232B" w:rsidRPr="00046F7E" w:rsidRDefault="00EE232B" w:rsidP="00046F7E">
            <w:pPr>
              <w:spacing w:after="120" w:line="240" w:lineRule="auto"/>
              <w:jc w:val="center"/>
              <w:rPr>
                <w:rFonts w:ascii="Times New Roman" w:hAnsi="Times New Roman" w:cs="Times New Roman"/>
                <w:b/>
                <w:bCs/>
                <w:sz w:val="18"/>
                <w:szCs w:val="18"/>
              </w:rPr>
            </w:pPr>
            <w:r w:rsidRPr="00046F7E">
              <w:rPr>
                <w:rFonts w:ascii="Times New Roman" w:hAnsi="Times New Roman" w:cs="Times New Roman"/>
                <w:b/>
                <w:bCs/>
                <w:sz w:val="18"/>
                <w:szCs w:val="18"/>
                <w:rtl/>
              </w:rPr>
              <w:t>*</w:t>
            </w:r>
          </w:p>
        </w:tc>
        <w:tc>
          <w:tcPr>
            <w:tcW w:w="2909" w:type="dxa"/>
            <w:vAlign w:val="center"/>
          </w:tcPr>
          <w:p w:rsidR="00EE232B" w:rsidRPr="00046F7E" w:rsidRDefault="00EE232B" w:rsidP="00046F7E">
            <w:pPr>
              <w:spacing w:after="120" w:line="240" w:lineRule="auto"/>
              <w:jc w:val="both"/>
              <w:rPr>
                <w:rFonts w:ascii="Times New Roman" w:hAnsi="Times New Roman" w:cs="Times New Roman"/>
                <w:b/>
                <w:bCs/>
                <w:sz w:val="18"/>
                <w:szCs w:val="18"/>
              </w:rPr>
            </w:pPr>
            <w:r w:rsidRPr="00046F7E">
              <w:rPr>
                <w:rFonts w:ascii="Times New Roman" w:hAnsi="Times New Roman" w:cs="Times New Roman"/>
                <w:b/>
                <w:bCs/>
                <w:sz w:val="18"/>
                <w:szCs w:val="18"/>
                <w:rtl/>
              </w:rPr>
              <w:t>وِصال على طول الصدود يدوم</w:t>
            </w:r>
            <w:r w:rsidRPr="00046F7E">
              <w:rPr>
                <w:rFonts w:ascii="Times New Roman" w:hAnsi="Times New Roman" w:cs="Times New Roman"/>
                <w:b/>
                <w:bCs/>
                <w:sz w:val="18"/>
                <w:szCs w:val="18"/>
                <w:rtl/>
              </w:rPr>
              <w:br/>
            </w:r>
          </w:p>
        </w:tc>
      </w:tr>
    </w:tbl>
    <w:p w:rsidR="00EE232B" w:rsidRPr="00A514A0" w:rsidRDefault="00EE232B" w:rsidP="00A514A0">
      <w:pPr>
        <w:pStyle w:val="a3"/>
        <w:bidi/>
        <w:spacing w:before="0" w:beforeAutospacing="0" w:after="120" w:afterAutospacing="0"/>
        <w:jc w:val="lowKashida"/>
        <w:rPr>
          <w:b/>
          <w:bCs/>
          <w:sz w:val="18"/>
          <w:szCs w:val="18"/>
        </w:rPr>
      </w:pPr>
      <w:r w:rsidRPr="00A514A0">
        <w:rPr>
          <w:b/>
          <w:bCs/>
          <w:sz w:val="18"/>
          <w:szCs w:val="18"/>
          <w:rtl/>
        </w:rPr>
        <w:t>وقول العرب: كثرة الشراب مبْوَلة، وقولهم: هو مطيبة للنفس، وقول الراجز:</w:t>
      </w:r>
    </w:p>
    <w:tbl>
      <w:tblPr>
        <w:bidiVisual/>
        <w:tblW w:w="0" w:type="auto"/>
        <w:jc w:val="center"/>
        <w:tblLook w:val="01E0"/>
      </w:tblPr>
      <w:tblGrid>
        <w:gridCol w:w="2909"/>
      </w:tblGrid>
      <w:tr w:rsidR="00EE232B" w:rsidRPr="00046F7E">
        <w:trPr>
          <w:trHeight w:hRule="exact" w:val="510"/>
          <w:jc w:val="center"/>
        </w:trPr>
        <w:tc>
          <w:tcPr>
            <w:tcW w:w="2909" w:type="dxa"/>
            <w:vAlign w:val="center"/>
          </w:tcPr>
          <w:p w:rsidR="00EE232B" w:rsidRPr="00046F7E" w:rsidRDefault="00EE232B" w:rsidP="00046F7E">
            <w:pPr>
              <w:spacing w:after="120" w:line="240" w:lineRule="auto"/>
              <w:jc w:val="both"/>
              <w:rPr>
                <w:rFonts w:ascii="Times New Roman" w:hAnsi="Times New Roman" w:cs="Times New Roman"/>
                <w:b/>
                <w:bCs/>
                <w:sz w:val="18"/>
                <w:szCs w:val="18"/>
              </w:rPr>
            </w:pPr>
            <w:r w:rsidRPr="00046F7E">
              <w:rPr>
                <w:rFonts w:ascii="Times New Roman" w:hAnsi="Times New Roman" w:cs="Times New Roman"/>
                <w:b/>
                <w:bCs/>
                <w:sz w:val="18"/>
                <w:szCs w:val="18"/>
                <w:rtl/>
              </w:rPr>
              <w:lastRenderedPageBreak/>
              <w:t xml:space="preserve">فإنه أهل لأن </w:t>
            </w:r>
            <w:proofErr w:type="spellStart"/>
            <w:r w:rsidRPr="00046F7E">
              <w:rPr>
                <w:rFonts w:ascii="Times New Roman" w:hAnsi="Times New Roman" w:cs="Times New Roman"/>
                <w:b/>
                <w:bCs/>
                <w:sz w:val="18"/>
                <w:szCs w:val="18"/>
                <w:rtl/>
              </w:rPr>
              <w:t>يؤكرما</w:t>
            </w:r>
            <w:proofErr w:type="spellEnd"/>
            <w:r w:rsidRPr="00046F7E">
              <w:rPr>
                <w:rFonts w:ascii="Times New Roman" w:hAnsi="Times New Roman" w:cs="Times New Roman"/>
                <w:b/>
                <w:bCs/>
                <w:sz w:val="18"/>
                <w:szCs w:val="18"/>
                <w:rtl/>
              </w:rPr>
              <w:br/>
            </w:r>
          </w:p>
        </w:tc>
      </w:tr>
    </w:tbl>
    <w:p w:rsidR="00EE232B" w:rsidRPr="00A514A0" w:rsidRDefault="00EE232B" w:rsidP="00A514A0">
      <w:pPr>
        <w:pStyle w:val="a3"/>
        <w:bidi/>
        <w:spacing w:before="0" w:beforeAutospacing="0" w:after="120" w:afterAutospacing="0"/>
        <w:jc w:val="lowKashida"/>
        <w:rPr>
          <w:b/>
          <w:bCs/>
          <w:spacing w:val="-4"/>
          <w:sz w:val="18"/>
          <w:szCs w:val="18"/>
        </w:rPr>
      </w:pPr>
      <w:r w:rsidRPr="00A514A0">
        <w:rPr>
          <w:b/>
          <w:bCs/>
          <w:spacing w:val="-4"/>
          <w:sz w:val="18"/>
          <w:szCs w:val="18"/>
          <w:rtl/>
        </w:rPr>
        <w:t xml:space="preserve">فقد وُجد في هذه الألفاظ ما يقضي بإعلالها، فيقال: </w:t>
      </w:r>
      <w:proofErr w:type="spellStart"/>
      <w:r w:rsidRPr="00A514A0">
        <w:rPr>
          <w:b/>
          <w:bCs/>
          <w:spacing w:val="-4"/>
          <w:sz w:val="18"/>
          <w:szCs w:val="18"/>
          <w:rtl/>
        </w:rPr>
        <w:t>استحاذ</w:t>
      </w:r>
      <w:proofErr w:type="spellEnd"/>
      <w:r w:rsidRPr="00A514A0">
        <w:rPr>
          <w:b/>
          <w:bCs/>
          <w:spacing w:val="-4"/>
          <w:sz w:val="18"/>
          <w:szCs w:val="18"/>
          <w:rtl/>
        </w:rPr>
        <w:t xml:space="preserve"> </w:t>
      </w:r>
      <w:proofErr w:type="spellStart"/>
      <w:r w:rsidRPr="00A514A0">
        <w:rPr>
          <w:b/>
          <w:bCs/>
          <w:spacing w:val="-4"/>
          <w:sz w:val="18"/>
          <w:szCs w:val="18"/>
          <w:rtl/>
        </w:rPr>
        <w:t>وأغالت</w:t>
      </w:r>
      <w:proofErr w:type="spellEnd"/>
      <w:r w:rsidRPr="00A514A0">
        <w:rPr>
          <w:b/>
          <w:bCs/>
          <w:spacing w:val="-4"/>
          <w:sz w:val="18"/>
          <w:szCs w:val="18"/>
          <w:rtl/>
        </w:rPr>
        <w:t xml:space="preserve"> وأطلت </w:t>
      </w:r>
      <w:proofErr w:type="spellStart"/>
      <w:r w:rsidRPr="00A514A0">
        <w:rPr>
          <w:b/>
          <w:bCs/>
          <w:spacing w:val="-4"/>
          <w:sz w:val="18"/>
          <w:szCs w:val="18"/>
          <w:rtl/>
        </w:rPr>
        <w:t>ومبالة</w:t>
      </w:r>
      <w:proofErr w:type="spellEnd"/>
      <w:r w:rsidRPr="00A514A0">
        <w:rPr>
          <w:b/>
          <w:bCs/>
          <w:spacing w:val="-4"/>
          <w:sz w:val="18"/>
          <w:szCs w:val="18"/>
          <w:rtl/>
        </w:rPr>
        <w:t xml:space="preserve"> </w:t>
      </w:r>
      <w:proofErr w:type="spellStart"/>
      <w:r w:rsidRPr="00A514A0">
        <w:rPr>
          <w:b/>
          <w:bCs/>
          <w:spacing w:val="-4"/>
          <w:sz w:val="18"/>
          <w:szCs w:val="18"/>
          <w:rtl/>
        </w:rPr>
        <w:t>ومطابة</w:t>
      </w:r>
      <w:proofErr w:type="spellEnd"/>
      <w:r w:rsidRPr="00A514A0">
        <w:rPr>
          <w:b/>
          <w:bCs/>
          <w:spacing w:val="-4"/>
          <w:sz w:val="18"/>
          <w:szCs w:val="18"/>
          <w:rtl/>
        </w:rPr>
        <w:t xml:space="preserve"> ويكرم، ولكن بقيت الواو والياء بحالهما مع قيام مقتضى الإعلال؛ استحسانًا، وتنبيهًا على أن الألف في نحو قولنا: استقام، أصله الواو، وأن الأصل: </w:t>
      </w:r>
      <w:proofErr w:type="spellStart"/>
      <w:r w:rsidRPr="00A514A0">
        <w:rPr>
          <w:b/>
          <w:bCs/>
          <w:spacing w:val="-4"/>
          <w:sz w:val="18"/>
          <w:szCs w:val="18"/>
          <w:rtl/>
        </w:rPr>
        <w:t>استقوم</w:t>
      </w:r>
      <w:proofErr w:type="spellEnd"/>
      <w:r w:rsidRPr="00A514A0">
        <w:rPr>
          <w:b/>
          <w:bCs/>
          <w:spacing w:val="-4"/>
          <w:sz w:val="18"/>
          <w:szCs w:val="18"/>
          <w:rtl/>
        </w:rPr>
        <w:t xml:space="preserve">، وعلى أن أصل نحو مقامة هو مقومة، وأصل يحسن: </w:t>
      </w:r>
      <w:proofErr w:type="spellStart"/>
      <w:r w:rsidRPr="00A514A0">
        <w:rPr>
          <w:b/>
          <w:bCs/>
          <w:spacing w:val="-4"/>
          <w:sz w:val="18"/>
          <w:szCs w:val="18"/>
          <w:rtl/>
        </w:rPr>
        <w:t>يؤحسن</w:t>
      </w:r>
      <w:proofErr w:type="spellEnd"/>
      <w:r w:rsidRPr="00A514A0">
        <w:rPr>
          <w:b/>
          <w:bCs/>
          <w:spacing w:val="-4"/>
          <w:sz w:val="18"/>
          <w:szCs w:val="18"/>
          <w:rtl/>
        </w:rPr>
        <w:t xml:space="preserve">، ولا يقاس هذا؛ لأنه لم </w:t>
      </w:r>
      <w:proofErr w:type="spellStart"/>
      <w:r w:rsidRPr="00A514A0">
        <w:rPr>
          <w:b/>
          <w:bCs/>
          <w:spacing w:val="-4"/>
          <w:sz w:val="18"/>
          <w:szCs w:val="18"/>
          <w:rtl/>
        </w:rPr>
        <w:t>تستحكم</w:t>
      </w:r>
      <w:proofErr w:type="spellEnd"/>
      <w:r w:rsidRPr="00A514A0">
        <w:rPr>
          <w:b/>
          <w:bCs/>
          <w:spacing w:val="-4"/>
          <w:sz w:val="18"/>
          <w:szCs w:val="18"/>
          <w:rtl/>
        </w:rPr>
        <w:t xml:space="preserve"> علته، وإنما خرج تنبيهًا وتصرفًا واتساعًا.</w:t>
      </w:r>
    </w:p>
    <w:p w:rsidR="00EE232B" w:rsidRPr="00A514A0" w:rsidRDefault="00EE232B" w:rsidP="00A514A0">
      <w:pPr>
        <w:pStyle w:val="a3"/>
        <w:bidi/>
        <w:spacing w:before="0" w:beforeAutospacing="0" w:after="120" w:afterAutospacing="0"/>
        <w:jc w:val="lowKashida"/>
        <w:rPr>
          <w:b/>
          <w:bCs/>
          <w:spacing w:val="-6"/>
          <w:sz w:val="18"/>
          <w:szCs w:val="18"/>
          <w:rtl/>
        </w:rPr>
      </w:pPr>
      <w:r w:rsidRPr="00A514A0">
        <w:rPr>
          <w:b/>
          <w:bCs/>
          <w:color w:val="000080"/>
          <w:spacing w:val="-6"/>
          <w:sz w:val="18"/>
          <w:szCs w:val="18"/>
          <w:rtl/>
        </w:rPr>
        <w:t xml:space="preserve">والمثال الثالث: </w:t>
      </w:r>
      <w:r w:rsidRPr="00A514A0">
        <w:rPr>
          <w:b/>
          <w:bCs/>
          <w:spacing w:val="-6"/>
          <w:sz w:val="18"/>
          <w:szCs w:val="18"/>
          <w:rtl/>
        </w:rPr>
        <w:t xml:space="preserve">بقاء الحكم مع زوال علته، وهذا المثال نقله السيوطي عن (الخصائص) من باب عنوانه: باب في بقاء الحكم مع زوال علته، ومضمون هذا الباب: أن الأصل أن الحكم مرهون بعلته، فإن زالت العلة زال الحكم إلا أن يكون في الكلام استحسان، فتزول العلة ويبقى الحكم، وقد صدره ابن جني بقوله: "هذا موضع ربما أوهم فساد العلة، وهو مع التأمل ضد ذلك نحو قولهم فيما أنشده أبو زيد: </w:t>
      </w:r>
    </w:p>
    <w:tbl>
      <w:tblPr>
        <w:bidiVisual/>
        <w:tblW w:w="0" w:type="auto"/>
        <w:jc w:val="center"/>
        <w:tblLook w:val="01E0"/>
      </w:tblPr>
      <w:tblGrid>
        <w:gridCol w:w="2094"/>
        <w:gridCol w:w="571"/>
        <w:gridCol w:w="2129"/>
      </w:tblGrid>
      <w:tr w:rsidR="00EE232B" w:rsidRPr="00046F7E">
        <w:trPr>
          <w:trHeight w:hRule="exact" w:val="510"/>
          <w:jc w:val="center"/>
        </w:trPr>
        <w:tc>
          <w:tcPr>
            <w:tcW w:w="2909" w:type="dxa"/>
            <w:vAlign w:val="center"/>
          </w:tcPr>
          <w:p w:rsidR="00EE232B" w:rsidRPr="00046F7E" w:rsidRDefault="00EE232B" w:rsidP="00046F7E">
            <w:pPr>
              <w:spacing w:after="120" w:line="240" w:lineRule="auto"/>
              <w:jc w:val="both"/>
              <w:rPr>
                <w:rFonts w:ascii="Times New Roman" w:hAnsi="Times New Roman" w:cs="Times New Roman"/>
                <w:b/>
                <w:bCs/>
                <w:sz w:val="18"/>
                <w:szCs w:val="18"/>
              </w:rPr>
            </w:pPr>
            <w:r w:rsidRPr="00046F7E">
              <w:rPr>
                <w:rFonts w:ascii="Times New Roman" w:hAnsi="Times New Roman" w:cs="Times New Roman"/>
                <w:b/>
                <w:bCs/>
                <w:sz w:val="18"/>
                <w:szCs w:val="18"/>
                <w:rtl/>
              </w:rPr>
              <w:t>حِمًى لا يُحل الدهر إلا بإذننا</w:t>
            </w:r>
            <w:r w:rsidRPr="00046F7E">
              <w:rPr>
                <w:rFonts w:ascii="Times New Roman" w:hAnsi="Times New Roman" w:cs="Times New Roman"/>
                <w:b/>
                <w:bCs/>
                <w:sz w:val="18"/>
                <w:szCs w:val="18"/>
                <w:rtl/>
              </w:rPr>
              <w:br/>
            </w:r>
          </w:p>
        </w:tc>
        <w:tc>
          <w:tcPr>
            <w:tcW w:w="709" w:type="dxa"/>
            <w:vAlign w:val="center"/>
          </w:tcPr>
          <w:p w:rsidR="00EE232B" w:rsidRPr="00046F7E" w:rsidRDefault="00EE232B" w:rsidP="00046F7E">
            <w:pPr>
              <w:spacing w:after="120" w:line="240" w:lineRule="auto"/>
              <w:jc w:val="center"/>
              <w:rPr>
                <w:rFonts w:ascii="Times New Roman" w:hAnsi="Times New Roman" w:cs="Times New Roman"/>
                <w:b/>
                <w:bCs/>
                <w:sz w:val="18"/>
                <w:szCs w:val="18"/>
              </w:rPr>
            </w:pPr>
            <w:r w:rsidRPr="00046F7E">
              <w:rPr>
                <w:rFonts w:ascii="Times New Roman" w:hAnsi="Times New Roman" w:cs="Times New Roman"/>
                <w:b/>
                <w:bCs/>
                <w:sz w:val="18"/>
                <w:szCs w:val="18"/>
                <w:rtl/>
              </w:rPr>
              <w:t>*</w:t>
            </w:r>
          </w:p>
        </w:tc>
        <w:tc>
          <w:tcPr>
            <w:tcW w:w="2909" w:type="dxa"/>
            <w:vAlign w:val="center"/>
          </w:tcPr>
          <w:p w:rsidR="00EE232B" w:rsidRPr="00046F7E" w:rsidRDefault="00EE232B" w:rsidP="00046F7E">
            <w:pPr>
              <w:spacing w:after="120" w:line="240" w:lineRule="auto"/>
              <w:jc w:val="both"/>
              <w:rPr>
                <w:rFonts w:ascii="Times New Roman" w:hAnsi="Times New Roman" w:cs="Times New Roman"/>
                <w:b/>
                <w:bCs/>
                <w:sz w:val="18"/>
                <w:szCs w:val="18"/>
              </w:rPr>
            </w:pPr>
            <w:r w:rsidRPr="00046F7E">
              <w:rPr>
                <w:rFonts w:ascii="Times New Roman" w:hAnsi="Times New Roman" w:cs="Times New Roman"/>
                <w:b/>
                <w:bCs/>
                <w:sz w:val="18"/>
                <w:szCs w:val="18"/>
                <w:rtl/>
              </w:rPr>
              <w:t xml:space="preserve">ولا نسأل الأقوام عقد </w:t>
            </w:r>
            <w:proofErr w:type="spellStart"/>
            <w:r w:rsidRPr="00046F7E">
              <w:rPr>
                <w:rFonts w:ascii="Times New Roman" w:hAnsi="Times New Roman" w:cs="Times New Roman"/>
                <w:b/>
                <w:bCs/>
                <w:sz w:val="18"/>
                <w:szCs w:val="18"/>
                <w:rtl/>
              </w:rPr>
              <w:t>المياثق</w:t>
            </w:r>
            <w:proofErr w:type="spellEnd"/>
            <w:r w:rsidRPr="00046F7E">
              <w:rPr>
                <w:rFonts w:ascii="Times New Roman" w:hAnsi="Times New Roman" w:cs="Times New Roman"/>
                <w:b/>
                <w:bCs/>
                <w:sz w:val="18"/>
                <w:szCs w:val="18"/>
                <w:rtl/>
              </w:rPr>
              <w:br/>
            </w:r>
          </w:p>
        </w:tc>
      </w:tr>
    </w:tbl>
    <w:p w:rsidR="00EE232B" w:rsidRPr="00A514A0" w:rsidRDefault="00EE232B" w:rsidP="00A514A0">
      <w:pPr>
        <w:pStyle w:val="a3"/>
        <w:bidi/>
        <w:spacing w:before="0" w:beforeAutospacing="0" w:after="120" w:afterAutospacing="0"/>
        <w:jc w:val="lowKashida"/>
        <w:rPr>
          <w:b/>
          <w:bCs/>
          <w:sz w:val="18"/>
          <w:szCs w:val="18"/>
        </w:rPr>
      </w:pPr>
      <w:r w:rsidRPr="00A514A0">
        <w:rPr>
          <w:b/>
          <w:bCs/>
          <w:sz w:val="18"/>
          <w:szCs w:val="18"/>
          <w:rtl/>
        </w:rPr>
        <w:t xml:space="preserve">ومعنى البيت: كنا في الزمن الذي لا يطيع الناس بعضهم بعضًا، يُرَى لنا حمًى لا يحل إلا بإذننا، وحمى في البيت مرفوع؛ لأنه قام مقام الفاعل للفعل يرى في بيت قبله، والدهر منصوب على الظرفية </w:t>
      </w:r>
      <w:proofErr w:type="spellStart"/>
      <w:r w:rsidRPr="00A514A0">
        <w:rPr>
          <w:b/>
          <w:bCs/>
          <w:sz w:val="18"/>
          <w:szCs w:val="18"/>
          <w:rtl/>
        </w:rPr>
        <w:t>الزمانية</w:t>
      </w:r>
      <w:proofErr w:type="spellEnd"/>
      <w:r w:rsidRPr="00A514A0">
        <w:rPr>
          <w:b/>
          <w:bCs/>
          <w:sz w:val="18"/>
          <w:szCs w:val="18"/>
          <w:rtl/>
        </w:rPr>
        <w:t xml:space="preserve">"، وأوضح ابن جني أن </w:t>
      </w:r>
      <w:proofErr w:type="spellStart"/>
      <w:r w:rsidRPr="00A514A0">
        <w:rPr>
          <w:b/>
          <w:bCs/>
          <w:sz w:val="18"/>
          <w:szCs w:val="18"/>
          <w:rtl/>
        </w:rPr>
        <w:t>المياثق</w:t>
      </w:r>
      <w:proofErr w:type="spellEnd"/>
      <w:r w:rsidRPr="00A514A0">
        <w:rPr>
          <w:b/>
          <w:bCs/>
          <w:sz w:val="18"/>
          <w:szCs w:val="18"/>
          <w:rtl/>
        </w:rPr>
        <w:t xml:space="preserve"> جمع مفرده ميثاق، والأصل فيه: </w:t>
      </w:r>
      <w:proofErr w:type="spellStart"/>
      <w:r w:rsidRPr="00A514A0">
        <w:rPr>
          <w:b/>
          <w:bCs/>
          <w:sz w:val="18"/>
          <w:szCs w:val="18"/>
          <w:rtl/>
        </w:rPr>
        <w:t>موثاق</w:t>
      </w:r>
      <w:proofErr w:type="spellEnd"/>
      <w:r w:rsidRPr="00A514A0">
        <w:rPr>
          <w:b/>
          <w:bCs/>
          <w:sz w:val="18"/>
          <w:szCs w:val="18"/>
          <w:rtl/>
        </w:rPr>
        <w:t xml:space="preserve">، وقد وقعت الواو ساكنة بعد كسرة فقلبت ياءً، فقيل: ميثاق، ويجمع على: </w:t>
      </w:r>
      <w:proofErr w:type="spellStart"/>
      <w:r w:rsidRPr="00A514A0">
        <w:rPr>
          <w:b/>
          <w:bCs/>
          <w:sz w:val="18"/>
          <w:szCs w:val="18"/>
          <w:rtl/>
        </w:rPr>
        <w:t>مواثق</w:t>
      </w:r>
      <w:proofErr w:type="spellEnd"/>
      <w:r w:rsidRPr="00A514A0">
        <w:rPr>
          <w:b/>
          <w:bCs/>
          <w:sz w:val="18"/>
          <w:szCs w:val="18"/>
          <w:rtl/>
        </w:rPr>
        <w:t xml:space="preserve">، برد الواو إلى أصلها؛ لأن العلة التي أوجبت قلبها في المفرد قد زالت في الجمع، وهي كسر ما قبلها مع سكونها، لكن استحسن هذا الشاعر ومَن تابعه إبقاء القلب مع زوال العلة، فقال في جمعه: </w:t>
      </w:r>
      <w:proofErr w:type="spellStart"/>
      <w:r w:rsidRPr="00A514A0">
        <w:rPr>
          <w:b/>
          <w:bCs/>
          <w:sz w:val="18"/>
          <w:szCs w:val="18"/>
          <w:rtl/>
        </w:rPr>
        <w:t>مياثق</w:t>
      </w:r>
      <w:proofErr w:type="spellEnd"/>
      <w:r w:rsidRPr="00A514A0">
        <w:rPr>
          <w:b/>
          <w:bCs/>
          <w:sz w:val="18"/>
          <w:szCs w:val="18"/>
          <w:rtl/>
        </w:rPr>
        <w:t xml:space="preserve">، بإبقاء القلب، والذي حسن بقاء القلب هو أن الجمع غالبًا تابع لمفرده إعلالًا وتصحيحًا، أي: وهذه علة </w:t>
      </w:r>
      <w:proofErr w:type="spellStart"/>
      <w:r w:rsidRPr="00A514A0">
        <w:rPr>
          <w:b/>
          <w:bCs/>
          <w:sz w:val="18"/>
          <w:szCs w:val="18"/>
          <w:rtl/>
        </w:rPr>
        <w:t>استحسانية</w:t>
      </w:r>
      <w:proofErr w:type="spellEnd"/>
      <w:r w:rsidRPr="00A514A0">
        <w:rPr>
          <w:b/>
          <w:bCs/>
          <w:sz w:val="18"/>
          <w:szCs w:val="18"/>
          <w:rtl/>
        </w:rPr>
        <w:t xml:space="preserve"> خلفت العلةَ الموجبةَ للقلب، فلأجلها بقي القلب بحاله، فلما أعل المفرد بقلب الواو ياءً وقيل: ميثاق، أعل الشاعر الجمع تبعًا لمفرده؛ استحسانًا، لا عن علة قوية مستحكمة. قال ابن جني: "وقياس تحقيره -أي: تصغيره- على هذه اللغة -أي: التي أبقت القلب بحاله مع زوال علته- أن يقال: </w:t>
      </w:r>
      <w:proofErr w:type="spellStart"/>
      <w:r w:rsidRPr="00A514A0">
        <w:rPr>
          <w:b/>
          <w:bCs/>
          <w:sz w:val="18"/>
          <w:szCs w:val="18"/>
          <w:rtl/>
        </w:rPr>
        <w:t>مُيَيْثِيق</w:t>
      </w:r>
      <w:proofErr w:type="spellEnd"/>
      <w:r w:rsidRPr="00A514A0">
        <w:rPr>
          <w:b/>
          <w:bCs/>
          <w:sz w:val="18"/>
          <w:szCs w:val="18"/>
          <w:rtl/>
        </w:rPr>
        <w:t xml:space="preserve">". انتهى. يعني: أن يصغر على </w:t>
      </w:r>
      <w:proofErr w:type="spellStart"/>
      <w:r w:rsidRPr="00A514A0">
        <w:rPr>
          <w:b/>
          <w:bCs/>
          <w:sz w:val="18"/>
          <w:szCs w:val="18"/>
          <w:rtl/>
        </w:rPr>
        <w:t>مييثيق</w:t>
      </w:r>
      <w:proofErr w:type="spellEnd"/>
      <w:r w:rsidRPr="00A514A0">
        <w:rPr>
          <w:b/>
          <w:bCs/>
          <w:sz w:val="18"/>
          <w:szCs w:val="18"/>
          <w:rtl/>
        </w:rPr>
        <w:t xml:space="preserve"> بالياء؛ إتباعًا للمكبر وإبقاءً لما كان على ما كان.</w:t>
      </w:r>
    </w:p>
    <w:p w:rsidR="00EE232B" w:rsidRPr="00A514A0" w:rsidRDefault="00EE232B" w:rsidP="00A514A0">
      <w:pPr>
        <w:pStyle w:val="a3"/>
        <w:bidi/>
        <w:spacing w:before="0" w:beforeAutospacing="0" w:after="240" w:afterAutospacing="0"/>
        <w:jc w:val="lowKashida"/>
        <w:rPr>
          <w:b/>
          <w:bCs/>
          <w:sz w:val="18"/>
          <w:szCs w:val="18"/>
          <w:rtl/>
        </w:rPr>
      </w:pPr>
      <w:r w:rsidRPr="00A514A0">
        <w:rPr>
          <w:b/>
          <w:bCs/>
          <w:color w:val="000080"/>
          <w:sz w:val="18"/>
          <w:szCs w:val="18"/>
          <w:rtl/>
        </w:rPr>
        <w:t xml:space="preserve">والمثال الرابع: </w:t>
      </w:r>
      <w:r w:rsidRPr="00A514A0">
        <w:rPr>
          <w:b/>
          <w:bCs/>
          <w:sz w:val="18"/>
          <w:szCs w:val="18"/>
          <w:rtl/>
        </w:rPr>
        <w:t xml:space="preserve">ذكره صاحب (البديع) قال: "إذا اجتمع التعريف العَلَمي والتأنيث السماعي أو </w:t>
      </w:r>
      <w:proofErr w:type="spellStart"/>
      <w:r w:rsidRPr="00A514A0">
        <w:rPr>
          <w:b/>
          <w:bCs/>
          <w:sz w:val="18"/>
          <w:szCs w:val="18"/>
          <w:rtl/>
        </w:rPr>
        <w:t>العجمة</w:t>
      </w:r>
      <w:proofErr w:type="spellEnd"/>
      <w:r w:rsidRPr="00A514A0">
        <w:rPr>
          <w:b/>
          <w:bCs/>
          <w:sz w:val="18"/>
          <w:szCs w:val="18"/>
          <w:rtl/>
        </w:rPr>
        <w:t xml:space="preserve"> في ثلاثي ساكن الوسط كهند ونوح، فالقياس منع الصرف أي: لوجود مقتضيه وهو اجتماع العلتين العلمية والتأنيث، أو العلمية </w:t>
      </w:r>
      <w:proofErr w:type="spellStart"/>
      <w:r w:rsidRPr="00A514A0">
        <w:rPr>
          <w:b/>
          <w:bCs/>
          <w:sz w:val="18"/>
          <w:szCs w:val="18"/>
          <w:rtl/>
        </w:rPr>
        <w:t>والعجمة</w:t>
      </w:r>
      <w:proofErr w:type="spellEnd"/>
      <w:r w:rsidRPr="00A514A0">
        <w:rPr>
          <w:b/>
          <w:bCs/>
          <w:sz w:val="18"/>
          <w:szCs w:val="18"/>
          <w:rtl/>
        </w:rPr>
        <w:t xml:space="preserve">، والاستحسان الصرف لخفته"، انتهى. أي: أن صرف الممنوع من الصرف إذا كان علمًا مؤنثًا أو عجميًّا ثلاثيًّا ساكن الوسط، نحو: هند ونوح، فالقياس في هذين الاسمين ونحوهما المنع من الصرف، فيمنع الأول من الصرف للعلمية والتأنيث، ويمنع الثاني من الصرف للعلمية </w:t>
      </w:r>
      <w:proofErr w:type="spellStart"/>
      <w:r w:rsidRPr="00A514A0">
        <w:rPr>
          <w:b/>
          <w:bCs/>
          <w:sz w:val="18"/>
          <w:szCs w:val="18"/>
          <w:rtl/>
        </w:rPr>
        <w:t>والعجمة</w:t>
      </w:r>
      <w:proofErr w:type="spellEnd"/>
      <w:r w:rsidRPr="00A514A0">
        <w:rPr>
          <w:b/>
          <w:bCs/>
          <w:sz w:val="18"/>
          <w:szCs w:val="18"/>
          <w:rtl/>
        </w:rPr>
        <w:t xml:space="preserve">، ولكن هذا القياس قد يخالَف، فيصرف هذان الاسمان ونحوهما؛ تخفيفًا، فعلة الصرف الاستحسان مع قيام علة المنع، والخفة علة للاستحسان. قيل: ظاهر كلام المصنف تساوي الوجهين في العلمين مع أن الأحسن في ذي التأنيث المنع، والوجهان متساويان أو الراجح الصرف في ذي </w:t>
      </w:r>
      <w:proofErr w:type="spellStart"/>
      <w:r w:rsidRPr="00A514A0">
        <w:rPr>
          <w:b/>
          <w:bCs/>
          <w:sz w:val="18"/>
          <w:szCs w:val="18"/>
          <w:rtl/>
        </w:rPr>
        <w:t>العجمة</w:t>
      </w:r>
      <w:proofErr w:type="spellEnd"/>
      <w:r w:rsidRPr="00A514A0">
        <w:rPr>
          <w:b/>
          <w:bCs/>
          <w:sz w:val="18"/>
          <w:szCs w:val="18"/>
          <w:rtl/>
        </w:rPr>
        <w:t>.</w:t>
      </w:r>
    </w:p>
    <w:p w:rsidR="00EE232B" w:rsidRPr="00D20229" w:rsidRDefault="00EE232B" w:rsidP="00EF538A">
      <w:pPr>
        <w:spacing w:line="240" w:lineRule="auto"/>
        <w:jc w:val="center"/>
        <w:rPr>
          <w:rFonts w:ascii="Times New Roman" w:hAnsi="Times New Roman" w:cs="Times New Roman"/>
          <w:b/>
          <w:bCs/>
          <w:sz w:val="18"/>
          <w:szCs w:val="18"/>
          <w:rtl/>
        </w:rPr>
      </w:pPr>
      <w:r>
        <w:br w:type="column"/>
      </w:r>
      <w:r w:rsidRPr="00D20229">
        <w:rPr>
          <w:rFonts w:ascii="Times New Roman" w:hAnsi="Times New Roman" w:cs="Times New Roman"/>
          <w:b/>
          <w:bCs/>
          <w:sz w:val="18"/>
          <w:szCs w:val="18"/>
          <w:rtl/>
        </w:rPr>
        <w:lastRenderedPageBreak/>
        <w:t>المراجع والمصادر</w:t>
      </w:r>
    </w:p>
    <w:p w:rsidR="00EE232B" w:rsidRPr="00D20229" w:rsidRDefault="00EE232B" w:rsidP="00EF538A">
      <w:pPr>
        <w:numPr>
          <w:ilvl w:val="0"/>
          <w:numId w:val="1"/>
        </w:numPr>
        <w:spacing w:after="0" w:line="240" w:lineRule="auto"/>
        <w:jc w:val="lowKashida"/>
        <w:rPr>
          <w:rFonts w:cs="Times New Roman"/>
          <w:b/>
          <w:bCs/>
          <w:sz w:val="18"/>
          <w:szCs w:val="18"/>
          <w:rtl/>
        </w:rPr>
      </w:pPr>
      <w:r>
        <w:rPr>
          <w:rFonts w:ascii="Times New Roman" w:hAnsi="Times New Roman" w:cs="Times New Roman"/>
          <w:b/>
          <w:bCs/>
          <w:sz w:val="18"/>
          <w:szCs w:val="18"/>
          <w:rtl/>
        </w:rPr>
        <w:t xml:space="preserve">السيوطي، </w:t>
      </w:r>
      <w:r w:rsidRPr="00D20229">
        <w:rPr>
          <w:rFonts w:ascii="Times New Roman" w:hAnsi="Times New Roman" w:cs="Times New Roman"/>
          <w:b/>
          <w:bCs/>
          <w:sz w:val="18"/>
          <w:szCs w:val="18"/>
          <w:rtl/>
        </w:rPr>
        <w:t xml:space="preserve">جلال الدين عبد الرحمن السيوطي، (الاقتراح في علم أصول النحو) ،تحقيق طه عبد </w:t>
      </w:r>
      <w:proofErr w:type="spellStart"/>
      <w:r w:rsidRPr="00D20229">
        <w:rPr>
          <w:rFonts w:ascii="Times New Roman" w:hAnsi="Times New Roman" w:cs="Times New Roman"/>
          <w:b/>
          <w:bCs/>
          <w:sz w:val="18"/>
          <w:szCs w:val="18"/>
          <w:rtl/>
        </w:rPr>
        <w:t>الرؤوف</w:t>
      </w:r>
      <w:proofErr w:type="spellEnd"/>
      <w:r w:rsidRPr="00D20229">
        <w:rPr>
          <w:rFonts w:ascii="Times New Roman" w:hAnsi="Times New Roman" w:cs="Times New Roman"/>
          <w:b/>
          <w:bCs/>
          <w:sz w:val="18"/>
          <w:szCs w:val="18"/>
          <w:rtl/>
        </w:rPr>
        <w:t xml:space="preserve"> سعد، مكتبة الصفا، 1999م</w:t>
      </w:r>
    </w:p>
    <w:p w:rsidR="00EE232B" w:rsidRPr="00D20229" w:rsidRDefault="00EE232B" w:rsidP="00EF538A">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محمود فجال، (الإصباح في شرح الاقتراح) ،دمشق، دار القلم، 1989م</w:t>
      </w:r>
      <w:r>
        <w:rPr>
          <w:rFonts w:ascii="Times New Roman" w:hAnsi="Times New Roman" w:cs="Times New Roman"/>
          <w:b/>
          <w:bCs/>
          <w:sz w:val="18"/>
          <w:szCs w:val="18"/>
          <w:rtl/>
        </w:rPr>
        <w:t>.</w:t>
      </w:r>
    </w:p>
    <w:p w:rsidR="00EE232B" w:rsidRPr="00D20229" w:rsidRDefault="00EE232B" w:rsidP="00EF538A">
      <w:pPr>
        <w:numPr>
          <w:ilvl w:val="0"/>
          <w:numId w:val="1"/>
        </w:numPr>
        <w:spacing w:after="0" w:line="240" w:lineRule="auto"/>
        <w:jc w:val="lowKashida"/>
        <w:rPr>
          <w:rFonts w:ascii="Times New Roman" w:hAnsi="Times New Roman" w:cs="Times New Roman"/>
          <w:b/>
          <w:bCs/>
          <w:sz w:val="18"/>
          <w:szCs w:val="18"/>
          <w:rtl/>
        </w:rPr>
      </w:pPr>
      <w:r w:rsidRPr="00D20229">
        <w:rPr>
          <w:rFonts w:ascii="Times New Roman" w:hAnsi="Times New Roman" w:cs="Times New Roman"/>
          <w:b/>
          <w:bCs/>
          <w:sz w:val="18"/>
          <w:szCs w:val="18"/>
          <w:rtl/>
        </w:rPr>
        <w:t>عثمان بن جني، (الخصائص) ،تحقيق محمد علي النجار، دار الكتاب العربي، 1953م</w:t>
      </w:r>
      <w:r>
        <w:rPr>
          <w:rFonts w:ascii="Times New Roman" w:hAnsi="Times New Roman" w:cs="Times New Roman"/>
          <w:b/>
          <w:bCs/>
          <w:sz w:val="18"/>
          <w:szCs w:val="18"/>
          <w:rtl/>
        </w:rPr>
        <w:t>.</w:t>
      </w:r>
    </w:p>
    <w:p w:rsidR="00EE232B" w:rsidRPr="00D20229" w:rsidRDefault="00EE232B" w:rsidP="00EF538A">
      <w:pPr>
        <w:numPr>
          <w:ilvl w:val="0"/>
          <w:numId w:val="1"/>
        </w:numPr>
        <w:spacing w:after="0" w:line="240" w:lineRule="auto"/>
        <w:jc w:val="lowKashida"/>
        <w:rPr>
          <w:rFonts w:ascii="Times New Roman" w:hAnsi="Times New Roman" w:cs="Times New Roman"/>
          <w:b/>
          <w:bCs/>
          <w:sz w:val="18"/>
          <w:szCs w:val="18"/>
        </w:rPr>
      </w:pP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 (الإغراب في جدول الإعراب) ،تحقيق سعيد الأفغاني ، مطبعة الجامعة السورية، 1957م</w:t>
      </w:r>
    </w:p>
    <w:p w:rsidR="00EE232B" w:rsidRPr="00D20229" w:rsidRDefault="00EE232B" w:rsidP="00EF538A">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(في أصول النحو)</w:t>
      </w:r>
      <w:r>
        <w:rPr>
          <w:rFonts w:ascii="Times New Roman" w:hAnsi="Times New Roman" w:cs="Times New Roman"/>
          <w:b/>
          <w:bCs/>
          <w:sz w:val="18"/>
          <w:szCs w:val="18"/>
          <w:rtl/>
        </w:rPr>
        <w:t xml:space="preserve"> ،بيروت، المكتب الإسلامي، 1987م.</w:t>
      </w:r>
    </w:p>
    <w:p w:rsidR="00EE232B" w:rsidRPr="00D20229" w:rsidRDefault="00EE232B" w:rsidP="00EF538A">
      <w:pPr>
        <w:numPr>
          <w:ilvl w:val="0"/>
          <w:numId w:val="1"/>
        </w:numPr>
        <w:spacing w:after="0" w:line="240" w:lineRule="auto"/>
        <w:jc w:val="lowKashida"/>
        <w:rPr>
          <w:rFonts w:ascii="Times New Roman" w:hAnsi="Times New Roman" w:cs="Times New Roman"/>
          <w:b/>
          <w:bCs/>
          <w:sz w:val="18"/>
          <w:szCs w:val="18"/>
          <w:rtl/>
        </w:rPr>
      </w:pPr>
      <w:r>
        <w:rPr>
          <w:rFonts w:ascii="Times New Roman" w:hAnsi="Times New Roman" w:cs="Times New Roman"/>
          <w:b/>
          <w:bCs/>
          <w:sz w:val="18"/>
          <w:szCs w:val="18"/>
          <w:rtl/>
        </w:rPr>
        <w:t xml:space="preserve">سيبويه، </w:t>
      </w:r>
      <w:r w:rsidRPr="00D20229">
        <w:rPr>
          <w:rFonts w:ascii="Times New Roman" w:hAnsi="Times New Roman" w:cs="Times New Roman"/>
          <w:b/>
          <w:bCs/>
          <w:sz w:val="18"/>
          <w:szCs w:val="18"/>
          <w:rtl/>
        </w:rPr>
        <w:t xml:space="preserve">عمرو بن عثمان بن </w:t>
      </w:r>
      <w:proofErr w:type="spellStart"/>
      <w:r w:rsidRPr="00D20229">
        <w:rPr>
          <w:rFonts w:ascii="Times New Roman" w:hAnsi="Times New Roman" w:cs="Times New Roman"/>
          <w:b/>
          <w:bCs/>
          <w:sz w:val="18"/>
          <w:szCs w:val="18"/>
          <w:rtl/>
        </w:rPr>
        <w:t>قنبر</w:t>
      </w:r>
      <w:proofErr w:type="spellEnd"/>
      <w:r w:rsidRPr="00D20229">
        <w:rPr>
          <w:rFonts w:ascii="Times New Roman" w:hAnsi="Times New Roman" w:cs="Times New Roman"/>
          <w:b/>
          <w:bCs/>
          <w:sz w:val="18"/>
          <w:szCs w:val="18"/>
          <w:rtl/>
        </w:rPr>
        <w:t xml:space="preserve"> سيبويه، (كتاب سيبويه) ،تحقيق عبد السلام هارون، الهيئة المصرية العامة للكتاب،  1977م</w:t>
      </w:r>
      <w:r>
        <w:rPr>
          <w:rFonts w:ascii="Times New Roman" w:hAnsi="Times New Roman" w:cs="Times New Roman"/>
          <w:b/>
          <w:bCs/>
          <w:sz w:val="18"/>
          <w:szCs w:val="18"/>
          <w:rtl/>
        </w:rPr>
        <w:t>.</w:t>
      </w:r>
    </w:p>
    <w:p w:rsidR="00EE232B" w:rsidRPr="00D20229" w:rsidRDefault="00EE232B" w:rsidP="00EF538A">
      <w:pPr>
        <w:numPr>
          <w:ilvl w:val="0"/>
          <w:numId w:val="1"/>
        </w:numPr>
        <w:spacing w:after="0" w:line="240" w:lineRule="auto"/>
        <w:jc w:val="lowKashida"/>
        <w:rPr>
          <w:rFonts w:ascii="Times New Roman" w:hAnsi="Times New Roman" w:cs="Times New Roman"/>
          <w:b/>
          <w:bCs/>
          <w:sz w:val="18"/>
          <w:szCs w:val="18"/>
          <w:rtl/>
        </w:rPr>
      </w:pPr>
      <w:proofErr w:type="spellStart"/>
      <w:r>
        <w:rPr>
          <w:rFonts w:ascii="Times New Roman" w:hAnsi="Times New Roman" w:cs="Times New Roman"/>
          <w:b/>
          <w:bCs/>
          <w:sz w:val="18"/>
          <w:szCs w:val="18"/>
          <w:rtl/>
        </w:rPr>
        <w:t>الأنباري</w:t>
      </w:r>
      <w:proofErr w:type="spellEnd"/>
      <w:r>
        <w:rPr>
          <w:rFonts w:ascii="Times New Roman" w:hAnsi="Times New Roman" w:cs="Times New Roman"/>
          <w:b/>
          <w:bCs/>
          <w:sz w:val="18"/>
          <w:szCs w:val="18"/>
          <w:rtl/>
        </w:rPr>
        <w:t xml:space="preserve">، </w:t>
      </w:r>
      <w:r w:rsidRPr="00D20229">
        <w:rPr>
          <w:rFonts w:ascii="Times New Roman" w:hAnsi="Times New Roman" w:cs="Times New Roman"/>
          <w:b/>
          <w:bCs/>
          <w:sz w:val="18"/>
          <w:szCs w:val="18"/>
          <w:rtl/>
        </w:rPr>
        <w:t xml:space="preserve">أبي البركات </w:t>
      </w:r>
      <w:proofErr w:type="spellStart"/>
      <w:r w:rsidRPr="00D20229">
        <w:rPr>
          <w:rFonts w:ascii="Times New Roman" w:hAnsi="Times New Roman" w:cs="Times New Roman"/>
          <w:b/>
          <w:bCs/>
          <w:sz w:val="18"/>
          <w:szCs w:val="18"/>
          <w:rtl/>
        </w:rPr>
        <w:t>الأنباري</w:t>
      </w:r>
      <w:proofErr w:type="spellEnd"/>
      <w:r w:rsidRPr="00D20229">
        <w:rPr>
          <w:rFonts w:ascii="Times New Roman" w:hAnsi="Times New Roman" w:cs="Times New Roman"/>
          <w:b/>
          <w:bCs/>
          <w:sz w:val="18"/>
          <w:szCs w:val="18"/>
          <w:rtl/>
        </w:rPr>
        <w:t xml:space="preserve">،  (لمع الأدلة في أصول النحو) ،تحقيق سعيد الأفغاني،  مطبعة الجامعة </w:t>
      </w:r>
      <w:proofErr w:type="spellStart"/>
      <w:r w:rsidRPr="00D20229">
        <w:rPr>
          <w:rFonts w:ascii="Times New Roman" w:hAnsi="Times New Roman" w:cs="Times New Roman"/>
          <w:b/>
          <w:bCs/>
          <w:sz w:val="18"/>
          <w:szCs w:val="18"/>
          <w:rtl/>
        </w:rPr>
        <w:t>السوورية</w:t>
      </w:r>
      <w:proofErr w:type="spellEnd"/>
      <w:r w:rsidRPr="00D20229">
        <w:rPr>
          <w:rFonts w:ascii="Times New Roman" w:hAnsi="Times New Roman" w:cs="Times New Roman"/>
          <w:b/>
          <w:bCs/>
          <w:sz w:val="18"/>
          <w:szCs w:val="18"/>
          <w:rtl/>
        </w:rPr>
        <w:t>،  1957م</w:t>
      </w:r>
      <w:r>
        <w:rPr>
          <w:rFonts w:ascii="Times New Roman" w:hAnsi="Times New Roman" w:cs="Times New Roman"/>
          <w:b/>
          <w:bCs/>
          <w:sz w:val="18"/>
          <w:szCs w:val="18"/>
          <w:rtl/>
        </w:rPr>
        <w:t>.</w:t>
      </w:r>
    </w:p>
    <w:p w:rsidR="00EE232B" w:rsidRPr="00D20229" w:rsidRDefault="00EE232B" w:rsidP="00EF538A">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الأفغاني، </w:t>
      </w:r>
      <w:r w:rsidRPr="00D20229">
        <w:rPr>
          <w:rFonts w:ascii="Times New Roman" w:hAnsi="Times New Roman" w:cs="Times New Roman"/>
          <w:b/>
          <w:bCs/>
          <w:sz w:val="18"/>
          <w:szCs w:val="18"/>
          <w:rtl/>
        </w:rPr>
        <w:t>سعيد الأفغاني، (من تاريخ النحو) ، دار الفكر، 1978م</w:t>
      </w:r>
    </w:p>
    <w:p w:rsidR="00EE232B" w:rsidRPr="00D20229" w:rsidRDefault="00EE232B" w:rsidP="00EF538A">
      <w:pPr>
        <w:numPr>
          <w:ilvl w:val="0"/>
          <w:numId w:val="1"/>
        </w:numPr>
        <w:spacing w:after="0" w:line="240" w:lineRule="auto"/>
        <w:jc w:val="lowKashida"/>
        <w:rPr>
          <w:rFonts w:ascii="Times New Roman" w:hAnsi="Times New Roman" w:cs="Times New Roman"/>
          <w:b/>
          <w:bCs/>
          <w:sz w:val="18"/>
          <w:szCs w:val="18"/>
        </w:rPr>
      </w:pPr>
      <w:r>
        <w:rPr>
          <w:rFonts w:ascii="Times New Roman" w:hAnsi="Times New Roman" w:cs="Times New Roman"/>
          <w:b/>
          <w:bCs/>
          <w:sz w:val="18"/>
          <w:szCs w:val="18"/>
          <w:rtl/>
        </w:rPr>
        <w:t xml:space="preserve">المبارك، </w:t>
      </w:r>
      <w:r w:rsidRPr="00D20229">
        <w:rPr>
          <w:rFonts w:ascii="Times New Roman" w:hAnsi="Times New Roman" w:cs="Times New Roman"/>
          <w:b/>
          <w:bCs/>
          <w:sz w:val="18"/>
          <w:szCs w:val="18"/>
          <w:rtl/>
        </w:rPr>
        <w:t>مازن المبارك، (النحو العربي  العلة النحوية نشأتها وتطورها) ،دار الفكر، 1981م</w:t>
      </w:r>
      <w:r>
        <w:rPr>
          <w:rFonts w:ascii="Times New Roman" w:hAnsi="Times New Roman" w:cs="Times New Roman"/>
          <w:b/>
          <w:bCs/>
          <w:sz w:val="18"/>
          <w:szCs w:val="18"/>
          <w:rtl/>
        </w:rPr>
        <w:t>.</w:t>
      </w:r>
    </w:p>
    <w:p w:rsidR="00EE232B" w:rsidRPr="00D20229" w:rsidRDefault="00EE232B" w:rsidP="00EF538A">
      <w:pPr>
        <w:pStyle w:val="a5"/>
        <w:numPr>
          <w:ilvl w:val="0"/>
          <w:numId w:val="1"/>
        </w:numPr>
        <w:jc w:val="lowKashida"/>
        <w:rPr>
          <w:b/>
          <w:bCs/>
          <w:sz w:val="18"/>
          <w:szCs w:val="18"/>
        </w:rPr>
      </w:pPr>
      <w:r>
        <w:rPr>
          <w:b/>
          <w:bCs/>
          <w:sz w:val="18"/>
          <w:szCs w:val="18"/>
          <w:rtl/>
        </w:rPr>
        <w:t xml:space="preserve">الطنطاوي، </w:t>
      </w:r>
      <w:r w:rsidRPr="00D20229">
        <w:rPr>
          <w:b/>
          <w:bCs/>
          <w:sz w:val="18"/>
          <w:szCs w:val="18"/>
          <w:rtl/>
        </w:rPr>
        <w:t>محمد الطنطاوي، (نشأة النحو وتاريخ أشهر النحاة) ,القاهرة، مطبعة وادي الملوك، 1954م</w:t>
      </w:r>
      <w:r>
        <w:rPr>
          <w:b/>
          <w:bCs/>
          <w:sz w:val="18"/>
          <w:szCs w:val="18"/>
          <w:rtl/>
        </w:rPr>
        <w:t>.</w:t>
      </w:r>
    </w:p>
    <w:p w:rsidR="00EE232B" w:rsidRPr="00C907D9" w:rsidRDefault="00EE232B" w:rsidP="00C907D9">
      <w:pPr>
        <w:spacing w:line="240" w:lineRule="auto"/>
        <w:jc w:val="center"/>
      </w:pPr>
    </w:p>
    <w:sectPr w:rsidR="00EE232B" w:rsidRPr="00C907D9" w:rsidSect="00C907D9">
      <w:type w:val="continuous"/>
      <w:pgSz w:w="11906" w:h="16838"/>
      <w:pgMar w:top="964" w:right="1021" w:bottom="964" w:left="1021" w:header="709" w:footer="709"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QCF_P54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FC139A"/>
    <w:multiLevelType w:val="hybridMultilevel"/>
    <w:tmpl w:val="67405A98"/>
    <w:lvl w:ilvl="0" w:tplc="9CA63CCC">
      <w:start w:val="1"/>
      <w:numFmt w:val="decimal"/>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6BAF5643"/>
    <w:multiLevelType w:val="hybridMultilevel"/>
    <w:tmpl w:val="21726A8A"/>
    <w:lvl w:ilvl="0" w:tplc="2BEA3038">
      <w:start w:val="1"/>
      <w:numFmt w:val="upperRoman"/>
      <w:lvlText w:val="%1."/>
      <w:lvlJc w:val="left"/>
      <w:pPr>
        <w:ind w:left="770" w:hanging="360"/>
      </w:pPr>
      <w:rPr>
        <w:rFonts w:cs="Times New Roman" w:hint="default"/>
      </w:rPr>
    </w:lvl>
    <w:lvl w:ilvl="1" w:tplc="04090019">
      <w:start w:val="1"/>
      <w:numFmt w:val="lowerLetter"/>
      <w:lvlText w:val="%2."/>
      <w:lvlJc w:val="left"/>
      <w:pPr>
        <w:ind w:left="1490" w:hanging="360"/>
      </w:pPr>
      <w:rPr>
        <w:rFonts w:cs="Times New Roman"/>
      </w:rPr>
    </w:lvl>
    <w:lvl w:ilvl="2" w:tplc="0409001B">
      <w:start w:val="1"/>
      <w:numFmt w:val="lowerRoman"/>
      <w:lvlText w:val="%3."/>
      <w:lvlJc w:val="right"/>
      <w:pPr>
        <w:ind w:left="2210" w:hanging="180"/>
      </w:pPr>
      <w:rPr>
        <w:rFonts w:cs="Times New Roman"/>
      </w:rPr>
    </w:lvl>
    <w:lvl w:ilvl="3" w:tplc="0409000F">
      <w:start w:val="1"/>
      <w:numFmt w:val="decimal"/>
      <w:lvlText w:val="%4."/>
      <w:lvlJc w:val="left"/>
      <w:pPr>
        <w:ind w:left="2930" w:hanging="360"/>
      </w:pPr>
      <w:rPr>
        <w:rFonts w:cs="Times New Roman"/>
      </w:rPr>
    </w:lvl>
    <w:lvl w:ilvl="4" w:tplc="04090019">
      <w:start w:val="1"/>
      <w:numFmt w:val="lowerLetter"/>
      <w:lvlText w:val="%5."/>
      <w:lvlJc w:val="left"/>
      <w:pPr>
        <w:ind w:left="3650" w:hanging="360"/>
      </w:pPr>
      <w:rPr>
        <w:rFonts w:cs="Times New Roman"/>
      </w:rPr>
    </w:lvl>
    <w:lvl w:ilvl="5" w:tplc="0409001B">
      <w:start w:val="1"/>
      <w:numFmt w:val="lowerRoman"/>
      <w:lvlText w:val="%6."/>
      <w:lvlJc w:val="right"/>
      <w:pPr>
        <w:ind w:left="4370" w:hanging="180"/>
      </w:pPr>
      <w:rPr>
        <w:rFonts w:cs="Times New Roman"/>
      </w:rPr>
    </w:lvl>
    <w:lvl w:ilvl="6" w:tplc="0409000F">
      <w:start w:val="1"/>
      <w:numFmt w:val="decimal"/>
      <w:lvlText w:val="%7."/>
      <w:lvlJc w:val="left"/>
      <w:pPr>
        <w:ind w:left="5090" w:hanging="360"/>
      </w:pPr>
      <w:rPr>
        <w:rFonts w:cs="Times New Roman"/>
      </w:rPr>
    </w:lvl>
    <w:lvl w:ilvl="7" w:tplc="04090019">
      <w:start w:val="1"/>
      <w:numFmt w:val="lowerLetter"/>
      <w:lvlText w:val="%8."/>
      <w:lvlJc w:val="left"/>
      <w:pPr>
        <w:ind w:left="5810" w:hanging="360"/>
      </w:pPr>
      <w:rPr>
        <w:rFonts w:cs="Times New Roman"/>
      </w:rPr>
    </w:lvl>
    <w:lvl w:ilvl="8" w:tplc="0409001B">
      <w:start w:val="1"/>
      <w:numFmt w:val="lowerRoman"/>
      <w:lvlText w:val="%9."/>
      <w:lvlJc w:val="right"/>
      <w:pPr>
        <w:ind w:left="653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oNotTrackMoves/>
  <w:defaultTabStop w:val="720"/>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14A0"/>
    <w:rsid w:val="00033BD0"/>
    <w:rsid w:val="00046F7E"/>
    <w:rsid w:val="00097C36"/>
    <w:rsid w:val="000D64D5"/>
    <w:rsid w:val="001759BA"/>
    <w:rsid w:val="001D6929"/>
    <w:rsid w:val="002232B6"/>
    <w:rsid w:val="00294A2D"/>
    <w:rsid w:val="003058A9"/>
    <w:rsid w:val="00387D75"/>
    <w:rsid w:val="00514443"/>
    <w:rsid w:val="0056528A"/>
    <w:rsid w:val="00586717"/>
    <w:rsid w:val="007E277A"/>
    <w:rsid w:val="00813021"/>
    <w:rsid w:val="00874B59"/>
    <w:rsid w:val="0089766D"/>
    <w:rsid w:val="008A34B0"/>
    <w:rsid w:val="009556CB"/>
    <w:rsid w:val="00A514A0"/>
    <w:rsid w:val="00AC6BEA"/>
    <w:rsid w:val="00B45FE1"/>
    <w:rsid w:val="00BF7572"/>
    <w:rsid w:val="00C428B9"/>
    <w:rsid w:val="00C907D9"/>
    <w:rsid w:val="00C93C8F"/>
    <w:rsid w:val="00D20229"/>
    <w:rsid w:val="00EE232B"/>
    <w:rsid w:val="00EF538A"/>
    <w:rsid w:val="00F503FA"/>
    <w:rsid w:val="00FB35A4"/>
    <w:rsid w:val="00FC7683"/>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514A0"/>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99"/>
    <w:rsid w:val="00A514A0"/>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99"/>
    <w:qFormat/>
    <w:rsid w:val="00A514A0"/>
    <w:pPr>
      <w:spacing w:after="0" w:line="240" w:lineRule="auto"/>
      <w:ind w:left="720"/>
    </w:pPr>
    <w:rPr>
      <w:rFonts w:ascii="Times New Roman" w:eastAsia="Times New Roman" w:hAnsi="Times New Roman" w:cs="Times New Roman"/>
      <w:sz w:val="24"/>
      <w:szCs w:val="24"/>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937</Words>
  <Characters>5343</Characters>
  <Application>Microsoft Office Word</Application>
  <DocSecurity>0</DocSecurity>
  <Lines>44</Lines>
  <Paragraphs>12</Paragraphs>
  <ScaleCrop>false</ScaleCrop>
  <Company/>
  <LinksUpToDate>false</LinksUpToDate>
  <CharactersWithSpaces>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mohmed 2</dc:creator>
  <cp:keywords/>
  <dc:description/>
  <cp:lastModifiedBy>A</cp:lastModifiedBy>
  <cp:revision>12</cp:revision>
  <dcterms:created xsi:type="dcterms:W3CDTF">2013-06-11T13:12:00Z</dcterms:created>
  <dcterms:modified xsi:type="dcterms:W3CDTF">2013-06-19T13:14:00Z</dcterms:modified>
</cp:coreProperties>
</file>