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9C5" w:rsidRDefault="00B359C5" w:rsidP="00B359C5">
      <w:pPr>
        <w:jc w:val="center"/>
        <w:rPr>
          <w:sz w:val="48"/>
          <w:szCs w:val="48"/>
          <w:rtl/>
          <w:lang w:bidi="ar-EG"/>
        </w:rPr>
      </w:pPr>
      <w:r w:rsidRPr="00B359C5">
        <w:rPr>
          <w:rFonts w:hint="cs"/>
          <w:sz w:val="48"/>
          <w:szCs w:val="48"/>
          <w:rtl/>
          <w:lang w:bidi="ar-EG"/>
        </w:rPr>
        <w:t xml:space="preserve">المعانى المتعلقة بالألفاظ </w:t>
      </w:r>
    </w:p>
    <w:p w:rsidR="00C9441C" w:rsidRDefault="00B359C5" w:rsidP="00CC4053">
      <w:pPr>
        <w:jc w:val="center"/>
        <w:rPr>
          <w:sz w:val="48"/>
          <w:szCs w:val="48"/>
          <w:rtl/>
          <w:lang w:bidi="ar-EG"/>
        </w:rPr>
      </w:pPr>
      <w:r w:rsidRPr="00B359C5">
        <w:rPr>
          <w:rFonts w:ascii="Calibri" w:eastAsia="Calibri" w:hAnsi="Calibri" w:cs="AGA Rasheeq Bold" w:hint="cs"/>
          <w:sz w:val="48"/>
          <w:szCs w:val="48"/>
          <w:rtl/>
        </w:rPr>
        <w:t>الفصل والوصل</w:t>
      </w:r>
    </w:p>
    <w:p w:rsidR="00B359C5" w:rsidRPr="007E1CFD" w:rsidRDefault="00B359C5" w:rsidP="00B359C5">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B359C5" w:rsidRPr="00826A2E" w:rsidRDefault="00B359C5" w:rsidP="00826A2E">
      <w:pPr>
        <w:pStyle w:val="Author"/>
        <w:bidi/>
        <w:rPr>
          <w:i/>
          <w:iCs/>
          <w:sz w:val="20"/>
          <w:szCs w:val="20"/>
          <w:lang w:eastAsia="zh-CN"/>
        </w:rPr>
      </w:pPr>
      <w:r w:rsidRPr="00826A2E">
        <w:rPr>
          <w:rFonts w:hint="cs"/>
          <w:i/>
          <w:iCs/>
          <w:sz w:val="20"/>
          <w:szCs w:val="20"/>
          <w:rtl/>
          <w:lang w:eastAsia="zh-CN"/>
        </w:rPr>
        <w:t xml:space="preserve">إعداد / </w:t>
      </w:r>
      <w:r w:rsidR="00826A2E" w:rsidRPr="00826A2E">
        <w:rPr>
          <w:i/>
          <w:iCs/>
          <w:sz w:val="20"/>
          <w:szCs w:val="20"/>
          <w:rtl/>
          <w:lang w:eastAsia="zh-CN"/>
        </w:rPr>
        <w:t>فاطمة السيد العشري</w:t>
      </w:r>
    </w:p>
    <w:p w:rsidR="00B359C5" w:rsidRPr="00826A2E" w:rsidRDefault="00B359C5" w:rsidP="00B359C5">
      <w:pPr>
        <w:pStyle w:val="Affiliation"/>
        <w:bidi/>
        <w:rPr>
          <w:i/>
          <w:iCs/>
        </w:rPr>
      </w:pPr>
      <w:r>
        <w:rPr>
          <w:rFonts w:hint="cs"/>
          <w:i/>
          <w:iCs/>
          <w:rtl/>
        </w:rPr>
        <w:t>قسم الدعوة وأصول الدين</w:t>
      </w:r>
    </w:p>
    <w:p w:rsidR="00B359C5" w:rsidRPr="00826A2E" w:rsidRDefault="00B359C5" w:rsidP="00B359C5">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826A2E">
        <w:rPr>
          <w:i/>
          <w:iCs/>
        </w:rPr>
        <w:t xml:space="preserve"> </w:t>
      </w:r>
    </w:p>
    <w:p w:rsidR="00B359C5" w:rsidRPr="00826A2E" w:rsidRDefault="00B359C5" w:rsidP="00B359C5">
      <w:pPr>
        <w:pStyle w:val="Affiliation"/>
        <w:bidi/>
        <w:rPr>
          <w:i/>
          <w:iCs/>
          <w:rtl/>
        </w:rPr>
      </w:pPr>
      <w:r w:rsidRPr="00826A2E">
        <w:rPr>
          <w:rFonts w:hint="cs"/>
          <w:i/>
          <w:iCs/>
          <w:rtl/>
        </w:rPr>
        <w:t>شاه علم - ماليزيا</w:t>
      </w:r>
    </w:p>
    <w:p w:rsidR="00B359C5" w:rsidRPr="00826A2E" w:rsidRDefault="00826A2E" w:rsidP="00826A2E">
      <w:pPr>
        <w:spacing w:line="240" w:lineRule="auto"/>
        <w:jc w:val="center"/>
        <w:rPr>
          <w:rFonts w:ascii="Times New Roman" w:eastAsia="SimSun" w:hAnsi="Times New Roman" w:cs="Times New Roman"/>
          <w:i/>
          <w:iCs/>
          <w:sz w:val="20"/>
          <w:szCs w:val="20"/>
          <w:rtl/>
          <w:lang w:eastAsia="zh-CN"/>
        </w:rPr>
        <w:sectPr w:rsidR="00B359C5" w:rsidRPr="00826A2E" w:rsidSect="005C15CC">
          <w:pgSz w:w="11906" w:h="16838"/>
          <w:pgMar w:top="1440" w:right="1440" w:bottom="1440" w:left="1440" w:header="720" w:footer="720" w:gutter="0"/>
          <w:cols w:space="720"/>
          <w:bidi/>
          <w:rtlGutter/>
          <w:docGrid w:linePitch="360"/>
        </w:sectPr>
      </w:pPr>
      <w:hyperlink r:id="rId5" w:history="1">
        <w:r w:rsidRPr="00826A2E">
          <w:rPr>
            <w:rFonts w:ascii="Times New Roman" w:eastAsia="SimSun" w:hAnsi="Times New Roman" w:cs="Times New Roman"/>
            <w:i/>
            <w:iCs/>
            <w:sz w:val="20"/>
            <w:szCs w:val="20"/>
            <w:lang w:eastAsia="zh-CN"/>
          </w:rPr>
          <w:t>fatma.alsayed@mediu.ws</w:t>
        </w:r>
      </w:hyperlink>
    </w:p>
    <w:p w:rsidR="00B359C5" w:rsidRPr="00B359C5" w:rsidRDefault="00B359C5" w:rsidP="00B359C5">
      <w:pPr>
        <w:spacing w:line="240" w:lineRule="auto"/>
        <w:rPr>
          <w:rFonts w:asciiTheme="majorBidi" w:hAnsiTheme="majorBidi" w:cstheme="majorBidi"/>
          <w:b/>
          <w:bCs/>
          <w:sz w:val="18"/>
          <w:szCs w:val="18"/>
          <w:rtl/>
        </w:rPr>
      </w:pPr>
      <w:r w:rsidRPr="00B359C5">
        <w:rPr>
          <w:rFonts w:asciiTheme="majorBidi" w:hAnsiTheme="majorBidi" w:cstheme="majorBidi"/>
          <w:b/>
          <w:bCs/>
          <w:sz w:val="18"/>
          <w:szCs w:val="18"/>
          <w:rtl/>
        </w:rPr>
        <w:lastRenderedPageBreak/>
        <w:t xml:space="preserve">الخلاصة – هذا البحث يبحث فى </w:t>
      </w:r>
      <w:r>
        <w:rPr>
          <w:rFonts w:asciiTheme="majorBidi" w:eastAsia="Calibri" w:hAnsiTheme="majorBidi" w:cstheme="majorBidi" w:hint="cs"/>
          <w:b/>
          <w:bCs/>
          <w:sz w:val="18"/>
          <w:szCs w:val="18"/>
          <w:rtl/>
        </w:rPr>
        <w:t xml:space="preserve">الفصل و الوصل </w:t>
      </w:r>
    </w:p>
    <w:p w:rsidR="00B359C5" w:rsidRPr="00B359C5" w:rsidRDefault="00B359C5" w:rsidP="00B359C5">
      <w:pPr>
        <w:spacing w:before="60" w:line="240" w:lineRule="auto"/>
        <w:rPr>
          <w:rFonts w:asciiTheme="majorBidi" w:eastAsia="Calibri" w:hAnsiTheme="majorBidi" w:cstheme="majorBidi"/>
          <w:b/>
          <w:bCs/>
          <w:sz w:val="18"/>
          <w:szCs w:val="18"/>
          <w:rtl/>
        </w:rPr>
      </w:pPr>
      <w:r w:rsidRPr="00B359C5">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المعانى</w:t>
      </w:r>
      <w:r w:rsidRPr="00B359C5">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القرآن</w:t>
      </w:r>
      <w:r w:rsidRPr="00B359C5">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المواضيع</w:t>
      </w:r>
    </w:p>
    <w:p w:rsidR="00B359C5" w:rsidRPr="00B359C5" w:rsidRDefault="00B359C5" w:rsidP="00B359C5">
      <w:pPr>
        <w:pStyle w:val="ListParagraph"/>
        <w:numPr>
          <w:ilvl w:val="0"/>
          <w:numId w:val="2"/>
        </w:numPr>
        <w:spacing w:before="60" w:line="240" w:lineRule="auto"/>
        <w:ind w:left="10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B359C5">
        <w:rPr>
          <w:rFonts w:asciiTheme="majorBidi" w:hAnsiTheme="majorBidi" w:cstheme="majorBidi"/>
          <w:b/>
          <w:bCs/>
          <w:sz w:val="18"/>
          <w:szCs w:val="18"/>
          <w:rtl/>
        </w:rPr>
        <w:t>المقدمة</w:t>
      </w:r>
    </w:p>
    <w:p w:rsidR="00B359C5" w:rsidRPr="00B359C5" w:rsidRDefault="00B359C5" w:rsidP="00B359C5">
      <w:pPr>
        <w:spacing w:line="240" w:lineRule="auto"/>
        <w:rPr>
          <w:rFonts w:asciiTheme="majorBidi" w:hAnsiTheme="majorBidi" w:cstheme="majorBidi"/>
          <w:b/>
          <w:bCs/>
          <w:sz w:val="18"/>
          <w:szCs w:val="18"/>
          <w:rtl/>
        </w:rPr>
      </w:pPr>
      <w:r w:rsidRPr="00B359C5">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Pr>
          <w:rFonts w:asciiTheme="majorBidi" w:eastAsia="Calibri" w:hAnsiTheme="majorBidi" w:cstheme="majorBidi" w:hint="cs"/>
          <w:b/>
          <w:bCs/>
          <w:sz w:val="18"/>
          <w:szCs w:val="18"/>
          <w:rtl/>
        </w:rPr>
        <w:t>الفصل والوصل</w:t>
      </w:r>
    </w:p>
    <w:p w:rsidR="00B359C5" w:rsidRPr="00B359C5" w:rsidRDefault="00B359C5" w:rsidP="00B359C5">
      <w:pPr>
        <w:pStyle w:val="ListParagraph"/>
        <w:numPr>
          <w:ilvl w:val="0"/>
          <w:numId w:val="3"/>
        </w:numPr>
        <w:spacing w:line="240" w:lineRule="auto"/>
        <w:ind w:left="19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B359C5">
        <w:rPr>
          <w:rFonts w:asciiTheme="majorBidi" w:hAnsiTheme="majorBidi" w:cstheme="majorBidi"/>
          <w:b/>
          <w:bCs/>
          <w:sz w:val="18"/>
          <w:szCs w:val="18"/>
          <w:rtl/>
        </w:rPr>
        <w:t>عنوان المقال</w:t>
      </w:r>
    </w:p>
    <w:p w:rsidR="00B359C5" w:rsidRPr="00B359C5" w:rsidRDefault="00B359C5" w:rsidP="00B359C5">
      <w:pPr>
        <w:spacing w:after="120" w:line="240" w:lineRule="auto"/>
        <w:jc w:val="lowKashida"/>
        <w:rPr>
          <w:rFonts w:asciiTheme="majorBidi" w:hAnsiTheme="majorBidi" w:cstheme="majorBidi"/>
          <w:b/>
          <w:bCs/>
          <w:spacing w:val="-4"/>
          <w:sz w:val="18"/>
          <w:szCs w:val="18"/>
          <w:rtl/>
        </w:rPr>
      </w:pPr>
      <w:r w:rsidRPr="00B359C5">
        <w:rPr>
          <w:rFonts w:asciiTheme="majorBidi" w:hAnsiTheme="majorBidi" w:cstheme="majorBidi"/>
          <w:b/>
          <w:bCs/>
          <w:spacing w:val="-4"/>
          <w:sz w:val="18"/>
          <w:szCs w:val="18"/>
          <w:rtl/>
        </w:rPr>
        <w:t xml:space="preserve">هكذا ذكره البلقيني تحت هذا القسم من المعاني المتعلقة بالقرآن، ولم يُفرده السيوطي بعنوان مستقل، وهو غريب منه. وأما الزركشي فأفرده بمبحث مستقل، إلا أنه ليس بالمعنى المراد هنا، لأن الفصل والوصل يُطلق ويراد به ما يتعلق برسم القرآن أيضًا من كلمات كُتبتْ موصولة في بعض المواضع، وفي أخرى كُتبت مفصولة. </w:t>
      </w:r>
    </w:p>
    <w:p w:rsidR="00B359C5" w:rsidRPr="00B359C5" w:rsidRDefault="00B359C5" w:rsidP="00B359C5">
      <w:pPr>
        <w:spacing w:after="120" w:line="240" w:lineRule="auto"/>
        <w:jc w:val="lowKashida"/>
        <w:rPr>
          <w:rFonts w:asciiTheme="majorBidi" w:hAnsiTheme="majorBidi" w:cstheme="majorBidi"/>
          <w:b/>
          <w:bCs/>
          <w:sz w:val="18"/>
          <w:szCs w:val="18"/>
          <w:rtl/>
        </w:rPr>
      </w:pPr>
      <w:r w:rsidRPr="00B359C5">
        <w:rPr>
          <w:rFonts w:asciiTheme="majorBidi" w:hAnsiTheme="majorBidi" w:cstheme="majorBidi"/>
          <w:b/>
          <w:bCs/>
          <w:sz w:val="18"/>
          <w:szCs w:val="18"/>
          <w:rtl/>
        </w:rPr>
        <w:t xml:space="preserve">وسوف نتحدث عنه عند كلامنا على رسم القرآن، إن شاء الله تعالى. </w:t>
      </w:r>
    </w:p>
    <w:p w:rsidR="00B359C5" w:rsidRPr="00B359C5" w:rsidRDefault="00B359C5" w:rsidP="00B359C5">
      <w:pPr>
        <w:widowControl w:val="0"/>
        <w:spacing w:after="120" w:line="240" w:lineRule="auto"/>
        <w:jc w:val="lowKashida"/>
        <w:rPr>
          <w:rFonts w:asciiTheme="majorBidi" w:hAnsiTheme="majorBidi" w:cstheme="majorBidi"/>
          <w:b/>
          <w:bCs/>
          <w:sz w:val="18"/>
          <w:szCs w:val="18"/>
          <w:rtl/>
        </w:rPr>
      </w:pPr>
      <w:r w:rsidRPr="00B359C5">
        <w:rPr>
          <w:rFonts w:asciiTheme="majorBidi" w:hAnsiTheme="majorBidi" w:cstheme="majorBidi"/>
          <w:b/>
          <w:bCs/>
          <w:sz w:val="18"/>
          <w:szCs w:val="18"/>
          <w:rtl/>
        </w:rPr>
        <w:t xml:space="preserve">وأما المراد هنا: فهو ما يصنع في الجمل: من عطف بعضها على بعض، أو ترك العطف فيها، والمجيء بها منثورة، تستأنف واحدة منها بعد أخرى؛ وهو سر من أسرار البلاغة، بل إن بعضهم جعله حدًّا للبلاغة. فقد جاء عن بعضهم أنه سئل عنها، فقال: "معرفة الفصل من الوصل"، وما ذاك إلا لغموضه ودقّة مسلكه. </w:t>
      </w:r>
    </w:p>
    <w:p w:rsidR="00B359C5" w:rsidRPr="00B359C5" w:rsidRDefault="00B359C5" w:rsidP="00B359C5">
      <w:pPr>
        <w:spacing w:after="120" w:line="240" w:lineRule="auto"/>
        <w:jc w:val="lowKashida"/>
        <w:rPr>
          <w:rFonts w:asciiTheme="majorBidi" w:hAnsiTheme="majorBidi" w:cstheme="majorBidi"/>
          <w:b/>
          <w:bCs/>
          <w:sz w:val="18"/>
          <w:szCs w:val="18"/>
          <w:rtl/>
        </w:rPr>
      </w:pPr>
      <w:r w:rsidRPr="00B359C5">
        <w:rPr>
          <w:rFonts w:asciiTheme="majorBidi" w:hAnsiTheme="majorBidi" w:cstheme="majorBidi"/>
          <w:b/>
          <w:bCs/>
          <w:sz w:val="18"/>
          <w:szCs w:val="18"/>
          <w:rtl/>
        </w:rPr>
        <w:t xml:space="preserve">ومثال ذلك: إذا كان المخبَر عنه في الجملتين واحدًا، كقولنا: "هو يقول ويفعل، ويضر وينفع، ويسيء ويُحسن، ويأمر وينهى، ويحلّ ويعقد، ويأخذ ويعطي، ويبيع ويشتري، ويأكل ويشرب"، وأشباه ذلك: ازداد معنى الجمع في الواو قوة وظهورًا، وكان الأمر حينئذ صريحًا؛ وذلك أنك إذا قلت: "هو يضر وينفع"، كنتَ قد أفدت بالواو أنك أوجبت له الفعليْن جميعًا، وجعلتَه يفعلهما معًا. ولو قلتَ: "يضرّ ينفع"، من غير واو، لم يجب ذلك؛ بل قد يجوز أن يكون قولك: "ينفع"، رجوعًا عن قولك: "يضر"، وإبطالًا له. </w:t>
      </w:r>
    </w:p>
    <w:p w:rsidR="00B359C5" w:rsidRPr="00B359C5" w:rsidRDefault="00B359C5" w:rsidP="00B359C5">
      <w:pPr>
        <w:spacing w:line="240" w:lineRule="auto"/>
        <w:jc w:val="both"/>
        <w:rPr>
          <w:rFonts w:asciiTheme="majorBidi" w:hAnsiTheme="majorBidi" w:cstheme="majorBidi"/>
          <w:b/>
          <w:bCs/>
          <w:sz w:val="18"/>
          <w:szCs w:val="18"/>
          <w:rtl/>
        </w:rPr>
      </w:pPr>
      <w:r w:rsidRPr="00B359C5">
        <w:rPr>
          <w:rFonts w:asciiTheme="majorBidi" w:hAnsiTheme="majorBidi" w:cstheme="majorBidi"/>
          <w:b/>
          <w:bCs/>
          <w:spacing w:val="-6"/>
          <w:sz w:val="18"/>
          <w:szCs w:val="18"/>
          <w:rtl/>
        </w:rPr>
        <w:t xml:space="preserve">وقد بيّن الجرجاني الأصولَ والقوانين المتعلقة بشأن فصل الجمل ووصلها، وذكر من هذا الفن مسائل دقيقة في عطف الجُمل. ومن ذلك: أنه قد يؤتى بالجملة فلا تُعطف على ما يليها، </w:t>
      </w:r>
      <w:r w:rsidRPr="00B359C5">
        <w:rPr>
          <w:rFonts w:asciiTheme="majorBidi" w:hAnsiTheme="majorBidi" w:cstheme="majorBidi"/>
          <w:b/>
          <w:bCs/>
          <w:spacing w:val="-10"/>
          <w:sz w:val="18"/>
          <w:szCs w:val="18"/>
          <w:rtl/>
        </w:rPr>
        <w:t>ولكن تعطف على جملة بينها وبين هذه التي تُعطف جملة أو جملتان</w:t>
      </w:r>
      <w:r>
        <w:rPr>
          <w:rFonts w:asciiTheme="majorBidi" w:hAnsiTheme="majorBidi" w:cstheme="majorBidi" w:hint="cs"/>
          <w:b/>
          <w:bCs/>
          <w:spacing w:val="-10"/>
          <w:sz w:val="18"/>
          <w:szCs w:val="18"/>
          <w:rtl/>
        </w:rPr>
        <w:t xml:space="preserve"> . </w:t>
      </w:r>
      <w:r w:rsidRPr="00B359C5">
        <w:rPr>
          <w:rFonts w:asciiTheme="majorBidi" w:hAnsiTheme="majorBidi" w:cstheme="majorBidi"/>
          <w:b/>
          <w:bCs/>
          <w:spacing w:val="-6"/>
          <w:sz w:val="18"/>
          <w:szCs w:val="18"/>
          <w:rtl/>
        </w:rPr>
        <w:t xml:space="preserve">لو جريْت على الظاهر، فجعلت كلّ جملة معطوفة على ما يليها، منع منه المعنى؛ وذلك أنه يلزم منه أن يكون قوله: </w:t>
      </w:r>
      <w:r w:rsidRPr="00B359C5">
        <w:rPr>
          <w:rFonts w:asciiTheme="majorBidi" w:hAnsiTheme="majorBidi" w:cstheme="majorBidi"/>
          <w:b/>
          <w:bCs/>
          <w:sz w:val="18"/>
          <w:szCs w:val="18"/>
          <w:rtl/>
        </w:rPr>
        <w:t xml:space="preserve">{ﭦ ﭧ ﭨ ﭩ ﭪ ﭫ} </w:t>
      </w:r>
      <w:r w:rsidRPr="00B359C5">
        <w:rPr>
          <w:rFonts w:asciiTheme="majorBidi" w:hAnsiTheme="majorBidi" w:cstheme="majorBidi"/>
          <w:b/>
          <w:bCs/>
          <w:spacing w:val="-6"/>
          <w:sz w:val="18"/>
          <w:szCs w:val="18"/>
          <w:rtl/>
        </w:rPr>
        <w:t xml:space="preserve">معطوفًا على قوله: </w:t>
      </w:r>
      <w:r w:rsidRPr="00B359C5">
        <w:rPr>
          <w:rFonts w:asciiTheme="majorBidi" w:hAnsiTheme="majorBidi" w:cstheme="majorBidi"/>
          <w:b/>
          <w:bCs/>
          <w:sz w:val="18"/>
          <w:szCs w:val="18"/>
          <w:rtl/>
        </w:rPr>
        <w:t>{ﭢ ﭣ ﭤ}،</w:t>
      </w:r>
      <w:r w:rsidRPr="00B359C5">
        <w:rPr>
          <w:rFonts w:asciiTheme="majorBidi" w:hAnsiTheme="majorBidi" w:cstheme="majorBidi"/>
          <w:b/>
          <w:bCs/>
          <w:spacing w:val="-6"/>
          <w:sz w:val="18"/>
          <w:szCs w:val="18"/>
          <w:rtl/>
        </w:rPr>
        <w:t xml:space="preserve"> وذلك يقتضي دخوله في معنى "لكن"، ويصير كأنه قيل: "ولكنك ما كنت ثاويًا"، وذلك ما لا يخفى فساده. وإذا كان ذلك، بان منه أنه ينبغي أن يكون عطف مجموع </w:t>
      </w:r>
      <w:r w:rsidRPr="00B359C5">
        <w:rPr>
          <w:rFonts w:asciiTheme="majorBidi" w:hAnsiTheme="majorBidi" w:cstheme="majorBidi"/>
          <w:b/>
          <w:bCs/>
          <w:sz w:val="18"/>
          <w:szCs w:val="18"/>
          <w:rtl/>
        </w:rPr>
        <w:t xml:space="preserve">{ﭦ ﭧ ﭨ ﭩ ﭪ ﭫ} </w:t>
      </w:r>
      <w:r w:rsidRPr="00B359C5">
        <w:rPr>
          <w:rFonts w:asciiTheme="majorBidi" w:hAnsiTheme="majorBidi" w:cstheme="majorBidi"/>
          <w:b/>
          <w:bCs/>
          <w:spacing w:val="-6"/>
          <w:sz w:val="18"/>
          <w:szCs w:val="18"/>
          <w:rtl/>
        </w:rPr>
        <w:t xml:space="preserve">إلى </w:t>
      </w:r>
      <w:r w:rsidRPr="00B359C5">
        <w:rPr>
          <w:rFonts w:asciiTheme="majorBidi" w:hAnsiTheme="majorBidi" w:cstheme="majorBidi"/>
          <w:b/>
          <w:bCs/>
          <w:sz w:val="18"/>
          <w:szCs w:val="18"/>
          <w:rtl/>
        </w:rPr>
        <w:t xml:space="preserve">{ﭱ} </w:t>
      </w:r>
      <w:r w:rsidRPr="00B359C5">
        <w:rPr>
          <w:rFonts w:asciiTheme="majorBidi" w:hAnsiTheme="majorBidi" w:cstheme="majorBidi"/>
          <w:b/>
          <w:bCs/>
          <w:spacing w:val="-6"/>
          <w:sz w:val="18"/>
          <w:szCs w:val="18"/>
          <w:rtl/>
        </w:rPr>
        <w:t xml:space="preserve">على مجموع قوله: </w:t>
      </w:r>
      <w:r w:rsidRPr="00B359C5">
        <w:rPr>
          <w:rFonts w:asciiTheme="majorBidi" w:hAnsiTheme="majorBidi" w:cstheme="majorBidi"/>
          <w:b/>
          <w:bCs/>
          <w:sz w:val="18"/>
          <w:szCs w:val="18"/>
          <w:rtl/>
        </w:rPr>
        <w:t xml:space="preserve">{ﭑ ﭒ ﭓ ﭔ ﭕ ﭖ ﭗ ﭘ ﭙ} </w:t>
      </w:r>
      <w:r w:rsidRPr="00B359C5">
        <w:rPr>
          <w:rFonts w:asciiTheme="majorBidi" w:hAnsiTheme="majorBidi" w:cstheme="majorBidi"/>
          <w:b/>
          <w:bCs/>
          <w:spacing w:val="-6"/>
          <w:sz w:val="18"/>
          <w:szCs w:val="18"/>
          <w:rtl/>
        </w:rPr>
        <w:t xml:space="preserve">إلى قوله: </w:t>
      </w:r>
      <w:r w:rsidRPr="00B359C5">
        <w:rPr>
          <w:rFonts w:asciiTheme="majorBidi" w:hAnsiTheme="majorBidi" w:cstheme="majorBidi"/>
          <w:b/>
          <w:bCs/>
          <w:sz w:val="18"/>
          <w:szCs w:val="18"/>
          <w:rtl/>
        </w:rPr>
        <w:t>{ﭤ}.</w:t>
      </w:r>
      <w:r w:rsidRPr="00B359C5">
        <w:rPr>
          <w:rFonts w:asciiTheme="majorBidi" w:hAnsiTheme="majorBidi" w:cstheme="majorBidi"/>
          <w:b/>
          <w:bCs/>
          <w:spacing w:val="-6"/>
          <w:sz w:val="18"/>
          <w:szCs w:val="18"/>
          <w:rtl/>
        </w:rPr>
        <w:t xml:space="preserve"> </w:t>
      </w:r>
    </w:p>
    <w:p w:rsidR="00B359C5" w:rsidRPr="00B359C5" w:rsidRDefault="00B359C5" w:rsidP="00B359C5">
      <w:pPr>
        <w:spacing w:after="120" w:line="240" w:lineRule="auto"/>
        <w:jc w:val="lowKashida"/>
        <w:rPr>
          <w:rFonts w:asciiTheme="majorBidi" w:hAnsiTheme="majorBidi" w:cstheme="majorBidi"/>
          <w:b/>
          <w:bCs/>
          <w:spacing w:val="-6"/>
          <w:sz w:val="18"/>
          <w:szCs w:val="18"/>
          <w:rtl/>
        </w:rPr>
      </w:pPr>
      <w:r w:rsidRPr="00B359C5">
        <w:rPr>
          <w:rFonts w:asciiTheme="majorBidi" w:hAnsiTheme="majorBidi" w:cstheme="majorBidi"/>
          <w:b/>
          <w:bCs/>
          <w:spacing w:val="-6"/>
          <w:sz w:val="18"/>
          <w:szCs w:val="18"/>
          <w:rtl/>
        </w:rPr>
        <w:t>ومما جاء في كتاب الله على طريقة العرب في الوصل</w:t>
      </w:r>
      <w:r>
        <w:rPr>
          <w:rFonts w:asciiTheme="majorBidi" w:hAnsiTheme="majorBidi" w:cstheme="majorBidi" w:hint="cs"/>
          <w:b/>
          <w:bCs/>
          <w:spacing w:val="-6"/>
          <w:sz w:val="18"/>
          <w:szCs w:val="18"/>
          <w:rtl/>
        </w:rPr>
        <w:t xml:space="preserve"> </w:t>
      </w:r>
      <w:r w:rsidRPr="00B359C5">
        <w:rPr>
          <w:rFonts w:asciiTheme="majorBidi" w:hAnsiTheme="majorBidi" w:cstheme="majorBidi"/>
          <w:b/>
          <w:bCs/>
          <w:spacing w:val="-6"/>
          <w:sz w:val="18"/>
          <w:szCs w:val="18"/>
          <w:rtl/>
        </w:rPr>
        <w:t xml:space="preserve">حيث قرأها ابن عامر مفصولة: وهي كذلك في مصحف أهل الشام: بغير واو. </w:t>
      </w:r>
    </w:p>
    <w:p w:rsidR="00B359C5" w:rsidRPr="00B359C5" w:rsidRDefault="00B359C5" w:rsidP="00B359C5">
      <w:pPr>
        <w:spacing w:after="120" w:line="240" w:lineRule="auto"/>
        <w:jc w:val="lowKashida"/>
        <w:rPr>
          <w:rFonts w:asciiTheme="majorBidi" w:hAnsiTheme="majorBidi" w:cstheme="majorBidi"/>
          <w:b/>
          <w:bCs/>
          <w:spacing w:val="-4"/>
          <w:sz w:val="18"/>
          <w:szCs w:val="18"/>
          <w:rtl/>
        </w:rPr>
      </w:pPr>
      <w:r w:rsidRPr="00B359C5">
        <w:rPr>
          <w:rFonts w:asciiTheme="majorBidi" w:hAnsiTheme="majorBidi" w:cstheme="majorBidi"/>
          <w:b/>
          <w:bCs/>
          <w:spacing w:val="-4"/>
          <w:sz w:val="18"/>
          <w:szCs w:val="18"/>
          <w:rtl/>
        </w:rPr>
        <w:t xml:space="preserve">وقد ذكر المحاسبي أمثلة لِما لا يجوز فصله، ومنها قوله: </w:t>
      </w:r>
      <w:r w:rsidRPr="00B359C5">
        <w:rPr>
          <w:rFonts w:asciiTheme="majorBidi" w:hAnsiTheme="majorBidi" w:cstheme="majorBidi"/>
          <w:b/>
          <w:bCs/>
          <w:sz w:val="18"/>
          <w:szCs w:val="18"/>
          <w:rtl/>
        </w:rPr>
        <w:t>{ﭛ ﭜ} [الأعراف: 96]،</w:t>
      </w:r>
      <w:r w:rsidRPr="00B359C5">
        <w:rPr>
          <w:rFonts w:asciiTheme="majorBidi" w:hAnsiTheme="majorBidi" w:cstheme="majorBidi"/>
          <w:b/>
          <w:bCs/>
          <w:spacing w:val="-4"/>
          <w:sz w:val="18"/>
          <w:szCs w:val="18"/>
          <w:rtl/>
        </w:rPr>
        <w:t xml:space="preserve"> وقوله: </w:t>
      </w:r>
      <w:r w:rsidRPr="00B359C5">
        <w:rPr>
          <w:rFonts w:asciiTheme="majorBidi" w:hAnsiTheme="majorBidi" w:cstheme="majorBidi"/>
          <w:b/>
          <w:bCs/>
          <w:sz w:val="18"/>
          <w:szCs w:val="18"/>
          <w:rtl/>
        </w:rPr>
        <w:t>{ﭔ} [الحِجر: 6]،</w:t>
      </w:r>
      <w:r w:rsidRPr="00B359C5">
        <w:rPr>
          <w:rFonts w:asciiTheme="majorBidi" w:hAnsiTheme="majorBidi" w:cstheme="majorBidi"/>
          <w:b/>
          <w:bCs/>
          <w:spacing w:val="-4"/>
          <w:sz w:val="18"/>
          <w:szCs w:val="18"/>
          <w:rtl/>
        </w:rPr>
        <w:t xml:space="preserve"> فلا يجوز "السماء الأرض"، ولا "الذكر </w:t>
      </w:r>
      <w:r w:rsidRPr="00B359C5">
        <w:rPr>
          <w:rFonts w:asciiTheme="majorBidi" w:hAnsiTheme="majorBidi" w:cstheme="majorBidi"/>
          <w:b/>
          <w:bCs/>
          <w:spacing w:val="-4"/>
          <w:sz w:val="18"/>
          <w:szCs w:val="18"/>
          <w:rtl/>
        </w:rPr>
        <w:lastRenderedPageBreak/>
        <w:t xml:space="preserve">الأنثى"، فيكون معناهما واحدًا، ولِما لا يجوز وصله، كقوله: </w:t>
      </w:r>
      <w:r w:rsidRPr="00B359C5">
        <w:rPr>
          <w:rFonts w:asciiTheme="majorBidi" w:hAnsiTheme="majorBidi" w:cstheme="majorBidi"/>
          <w:b/>
          <w:bCs/>
          <w:sz w:val="18"/>
          <w:szCs w:val="18"/>
          <w:rtl/>
        </w:rPr>
        <w:t xml:space="preserve">{ﭑ ﭒ ﭓ} [الفتح: 29] </w:t>
      </w:r>
      <w:r w:rsidRPr="00B359C5">
        <w:rPr>
          <w:rFonts w:asciiTheme="majorBidi" w:hAnsiTheme="majorBidi" w:cstheme="majorBidi"/>
          <w:b/>
          <w:bCs/>
          <w:spacing w:val="-4"/>
          <w:sz w:val="18"/>
          <w:szCs w:val="18"/>
          <w:rtl/>
        </w:rPr>
        <w:t xml:space="preserve">فلا يجوز "محمد ورسول الله"، فيكونا اثنيْن. ثم قال: "ولا يجوز الفصل فيما لا يتم إلا بالوصل، ولا يجوز الوصل فيما لا يتم معناه إلا بالفصل". فذكر أمثلة للوقف في مواضع مرتبطة بما بعدها، وهو مبحث متعلق بالوقف والابتداء، وقد سبق مرورنا به. </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 xml:space="preserve">(الإتقان في علوم القرآن) </w:t>
      </w:r>
    </w:p>
    <w:p w:rsidR="00B359C5" w:rsidRPr="00B359C5" w:rsidRDefault="00B359C5" w:rsidP="00B359C5">
      <w:pPr>
        <w:spacing w:after="120" w:line="240" w:lineRule="auto"/>
        <w:ind w:left="363" w:hanging="79"/>
        <w:jc w:val="both"/>
        <w:rPr>
          <w:rFonts w:asciiTheme="majorBidi" w:hAnsiTheme="majorBidi" w:cstheme="majorBidi"/>
          <w:b/>
          <w:bCs/>
          <w:sz w:val="18"/>
          <w:szCs w:val="18"/>
        </w:rPr>
      </w:pPr>
      <w:r w:rsidRPr="00B359C5">
        <w:rPr>
          <w:rFonts w:asciiTheme="majorBidi" w:hAnsiTheme="majorBidi" w:cstheme="majorBidi"/>
          <w:b/>
          <w:bCs/>
          <w:sz w:val="18"/>
          <w:szCs w:val="18"/>
          <w:rtl/>
        </w:rPr>
        <w:t>أبو بكر عبد الرحمن بن الكمال السيوطي, الهيئة المصرية العامة للكتاب، 1974م.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(إعجاز القرآن)</w:t>
      </w:r>
    </w:p>
    <w:p w:rsidR="00B359C5" w:rsidRPr="00B359C5" w:rsidRDefault="00B359C5" w:rsidP="00B359C5">
      <w:pPr>
        <w:spacing w:after="120" w:line="240" w:lineRule="auto"/>
        <w:ind w:left="363" w:hanging="79"/>
        <w:jc w:val="both"/>
        <w:rPr>
          <w:rFonts w:asciiTheme="majorBidi" w:hAnsiTheme="majorBidi" w:cstheme="majorBidi"/>
          <w:b/>
          <w:bCs/>
          <w:sz w:val="18"/>
          <w:szCs w:val="18"/>
        </w:rPr>
      </w:pPr>
      <w:r w:rsidRPr="00B359C5">
        <w:rPr>
          <w:rFonts w:asciiTheme="majorBidi" w:hAnsiTheme="majorBidi" w:cstheme="majorBidi"/>
          <w:b/>
          <w:bCs/>
          <w:sz w:val="18"/>
          <w:szCs w:val="18"/>
          <w:rtl/>
        </w:rPr>
        <w:t>أبو بكر بن الطيب الباقلاني، تحقيق: عماد الدين حيدر، مؤسسة الكتب الثقافية، 1991م.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(البرهان في علوم القرآن)</w:t>
      </w:r>
    </w:p>
    <w:p w:rsidR="00B359C5" w:rsidRPr="00B359C5" w:rsidRDefault="00B359C5" w:rsidP="00B359C5">
      <w:pPr>
        <w:spacing w:after="120" w:line="240" w:lineRule="auto"/>
        <w:ind w:left="363" w:hanging="79"/>
        <w:jc w:val="both"/>
        <w:rPr>
          <w:rFonts w:asciiTheme="majorBidi" w:hAnsiTheme="majorBidi" w:cstheme="majorBidi"/>
          <w:b/>
          <w:bCs/>
          <w:sz w:val="18"/>
          <w:szCs w:val="18"/>
          <w:rtl/>
        </w:rPr>
      </w:pPr>
      <w:r w:rsidRPr="00B359C5">
        <w:rPr>
          <w:rFonts w:asciiTheme="majorBidi" w:hAnsiTheme="majorBidi" w:cstheme="majorBidi"/>
          <w:b/>
          <w:bCs/>
          <w:sz w:val="18"/>
          <w:szCs w:val="18"/>
          <w:rtl/>
          <w:lang w:eastAsia="ar-SA"/>
        </w:rPr>
        <w:t>محمد بن بهادر بن عبد الله</w:t>
      </w:r>
      <w:r w:rsidRPr="00B359C5">
        <w:rPr>
          <w:rFonts w:asciiTheme="majorBidi" w:hAnsiTheme="majorBidi" w:cstheme="majorBidi"/>
          <w:b/>
          <w:bCs/>
          <w:sz w:val="18"/>
          <w:szCs w:val="18"/>
          <w:rtl/>
        </w:rPr>
        <w:t xml:space="preserve"> الزركشي، دار الكتب العلمية، 2001م.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(التعريفات)</w:t>
      </w:r>
    </w:p>
    <w:p w:rsidR="00B359C5" w:rsidRPr="00B359C5" w:rsidRDefault="00B359C5" w:rsidP="00B359C5">
      <w:pPr>
        <w:spacing w:after="120" w:line="240" w:lineRule="auto"/>
        <w:ind w:left="363" w:hanging="79"/>
        <w:jc w:val="both"/>
        <w:rPr>
          <w:rFonts w:asciiTheme="majorBidi" w:hAnsiTheme="majorBidi" w:cstheme="majorBidi"/>
          <w:b/>
          <w:bCs/>
          <w:sz w:val="18"/>
          <w:szCs w:val="18"/>
          <w:rtl/>
        </w:rPr>
      </w:pPr>
      <w:r w:rsidRPr="00B359C5">
        <w:rPr>
          <w:rFonts w:asciiTheme="majorBidi" w:hAnsiTheme="majorBidi" w:cstheme="majorBidi"/>
          <w:b/>
          <w:bCs/>
          <w:sz w:val="18"/>
          <w:szCs w:val="18"/>
          <w:rtl/>
        </w:rPr>
        <w:t>علي محمد الجرجاني، دار الكتاب المصري، 1991م.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(التوقيف على مهمات التعاريف)</w:t>
      </w:r>
    </w:p>
    <w:p w:rsidR="00B359C5" w:rsidRPr="00B359C5" w:rsidRDefault="00B359C5" w:rsidP="00B359C5">
      <w:pPr>
        <w:spacing w:after="120" w:line="240" w:lineRule="auto"/>
        <w:ind w:left="363" w:hanging="79"/>
        <w:jc w:val="both"/>
        <w:rPr>
          <w:rFonts w:asciiTheme="majorBidi" w:hAnsiTheme="majorBidi" w:cstheme="majorBidi"/>
          <w:b/>
          <w:bCs/>
          <w:sz w:val="18"/>
          <w:szCs w:val="18"/>
          <w:rtl/>
        </w:rPr>
      </w:pPr>
      <w:r w:rsidRPr="00B359C5">
        <w:rPr>
          <w:rFonts w:asciiTheme="majorBidi" w:hAnsiTheme="majorBidi" w:cstheme="majorBidi"/>
          <w:b/>
          <w:bCs/>
          <w:sz w:val="18"/>
          <w:szCs w:val="18"/>
          <w:rtl/>
        </w:rPr>
        <w:t>محمد عبد الرؤوف المناوي، عالم الكتب، 1990م.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(صحيح البخاري مع شرحه فتح الباري)</w:t>
      </w:r>
    </w:p>
    <w:p w:rsidR="00B359C5" w:rsidRPr="00B359C5" w:rsidRDefault="00B359C5" w:rsidP="00B359C5">
      <w:pPr>
        <w:spacing w:after="120" w:line="240" w:lineRule="auto"/>
        <w:ind w:left="363" w:hanging="79"/>
        <w:jc w:val="both"/>
        <w:rPr>
          <w:rFonts w:asciiTheme="majorBidi" w:hAnsiTheme="majorBidi" w:cstheme="majorBidi"/>
          <w:b/>
          <w:bCs/>
          <w:sz w:val="18"/>
          <w:szCs w:val="18"/>
        </w:rPr>
      </w:pPr>
      <w:r w:rsidRPr="00B359C5">
        <w:rPr>
          <w:rFonts w:asciiTheme="majorBidi" w:hAnsiTheme="majorBidi" w:cstheme="majorBidi"/>
          <w:b/>
          <w:bCs/>
          <w:sz w:val="18"/>
          <w:szCs w:val="18"/>
          <w:rtl/>
        </w:rPr>
        <w:t>ابن حجر العسقلاني، دار الكتب العلمية، 1997م.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(العجاب في بيان الأسباب)</w:t>
      </w:r>
    </w:p>
    <w:p w:rsidR="00B359C5" w:rsidRPr="00B359C5" w:rsidRDefault="00B359C5" w:rsidP="00B359C5">
      <w:pPr>
        <w:spacing w:after="120" w:line="240" w:lineRule="auto"/>
        <w:ind w:left="363" w:hanging="79"/>
        <w:jc w:val="both"/>
        <w:rPr>
          <w:rFonts w:asciiTheme="majorBidi" w:hAnsiTheme="majorBidi" w:cstheme="majorBidi"/>
          <w:b/>
          <w:bCs/>
          <w:sz w:val="18"/>
          <w:szCs w:val="18"/>
          <w:rtl/>
        </w:rPr>
      </w:pPr>
      <w:r w:rsidRPr="00B359C5">
        <w:rPr>
          <w:rFonts w:asciiTheme="majorBidi" w:hAnsiTheme="majorBidi" w:cstheme="majorBidi"/>
          <w:b/>
          <w:bCs/>
          <w:sz w:val="18"/>
          <w:szCs w:val="18"/>
          <w:rtl/>
        </w:rPr>
        <w:t xml:space="preserve">ابن حجر العسقلاني، دار ابن الجوزي، 1997م. </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(فضائل القرآن)</w:t>
      </w:r>
    </w:p>
    <w:p w:rsidR="00B359C5" w:rsidRPr="00B359C5" w:rsidRDefault="00B359C5" w:rsidP="00B359C5">
      <w:pPr>
        <w:spacing w:after="120" w:line="240" w:lineRule="auto"/>
        <w:ind w:left="363" w:hanging="79"/>
        <w:jc w:val="both"/>
        <w:rPr>
          <w:rFonts w:asciiTheme="majorBidi" w:hAnsiTheme="majorBidi" w:cstheme="majorBidi"/>
          <w:b/>
          <w:bCs/>
          <w:sz w:val="18"/>
          <w:szCs w:val="18"/>
          <w:rtl/>
        </w:rPr>
      </w:pPr>
      <w:r w:rsidRPr="00B359C5">
        <w:rPr>
          <w:rFonts w:asciiTheme="majorBidi" w:hAnsiTheme="majorBidi" w:cstheme="majorBidi"/>
          <w:b/>
          <w:bCs/>
          <w:sz w:val="18"/>
          <w:szCs w:val="18"/>
          <w:rtl/>
        </w:rPr>
        <w:t>أحمد بن شعيب النسائي، مؤسسة الكتب الثقافية، 1985م.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(فيض القدير شرح الجامع الصغير)</w:t>
      </w:r>
    </w:p>
    <w:p w:rsidR="00B359C5" w:rsidRPr="00B359C5" w:rsidRDefault="00B359C5" w:rsidP="00B359C5">
      <w:pPr>
        <w:spacing w:after="120" w:line="240" w:lineRule="auto"/>
        <w:ind w:left="363" w:hanging="79"/>
        <w:jc w:val="both"/>
        <w:rPr>
          <w:rFonts w:asciiTheme="majorBidi" w:hAnsiTheme="majorBidi" w:cstheme="majorBidi"/>
          <w:b/>
          <w:bCs/>
          <w:sz w:val="18"/>
          <w:szCs w:val="18"/>
          <w:rtl/>
        </w:rPr>
      </w:pPr>
      <w:r w:rsidRPr="00B359C5">
        <w:rPr>
          <w:rFonts w:asciiTheme="majorBidi" w:hAnsiTheme="majorBidi" w:cstheme="majorBidi"/>
          <w:b/>
          <w:bCs/>
          <w:sz w:val="18"/>
          <w:szCs w:val="18"/>
          <w:rtl/>
        </w:rPr>
        <w:t>محمد بن عبد الرؤوف المناوي، دار المعرفة، 1980م.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(السبعة في القراءات)</w:t>
      </w:r>
    </w:p>
    <w:p w:rsidR="00B359C5" w:rsidRPr="00B359C5" w:rsidRDefault="00B359C5" w:rsidP="00B359C5">
      <w:pPr>
        <w:spacing w:after="120" w:line="240" w:lineRule="auto"/>
        <w:ind w:left="363" w:hanging="79"/>
        <w:jc w:val="both"/>
        <w:rPr>
          <w:rFonts w:asciiTheme="majorBidi" w:hAnsiTheme="majorBidi" w:cstheme="majorBidi"/>
          <w:b/>
          <w:bCs/>
          <w:sz w:val="18"/>
          <w:szCs w:val="18"/>
          <w:rtl/>
        </w:rPr>
      </w:pPr>
      <w:r w:rsidRPr="00B359C5">
        <w:rPr>
          <w:rFonts w:asciiTheme="majorBidi" w:hAnsiTheme="majorBidi" w:cstheme="majorBidi"/>
          <w:b/>
          <w:bCs/>
          <w:sz w:val="18"/>
          <w:szCs w:val="18"/>
          <w:rtl/>
        </w:rPr>
        <w:t>أحمد بن موسى بن مجاهد، دار المعارف، 1988م.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(لسان العرب)</w:t>
      </w:r>
    </w:p>
    <w:p w:rsidR="00B359C5" w:rsidRPr="00B359C5" w:rsidRDefault="00B359C5" w:rsidP="00B359C5">
      <w:pPr>
        <w:spacing w:after="120" w:line="240" w:lineRule="auto"/>
        <w:ind w:left="363" w:hanging="79"/>
        <w:jc w:val="both"/>
        <w:rPr>
          <w:rFonts w:asciiTheme="majorBidi" w:hAnsiTheme="majorBidi" w:cstheme="majorBidi"/>
          <w:b/>
          <w:bCs/>
          <w:sz w:val="18"/>
          <w:szCs w:val="18"/>
          <w:rtl/>
        </w:rPr>
      </w:pPr>
      <w:r w:rsidRPr="00B359C5">
        <w:rPr>
          <w:rFonts w:asciiTheme="majorBidi" w:hAnsiTheme="majorBidi" w:cstheme="majorBidi"/>
          <w:b/>
          <w:bCs/>
          <w:sz w:val="18"/>
          <w:szCs w:val="18"/>
          <w:rtl/>
        </w:rPr>
        <w:t>محمد بن مكرم بن منظور، طبعة دار إحياء التراث العربي، 1999م.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(مباحث في علوم القرآن)</w:t>
      </w:r>
    </w:p>
    <w:p w:rsidR="00B359C5" w:rsidRPr="00B359C5" w:rsidRDefault="00B359C5" w:rsidP="00B359C5">
      <w:pPr>
        <w:spacing w:after="120" w:line="240" w:lineRule="auto"/>
        <w:ind w:left="363" w:hanging="79"/>
        <w:jc w:val="both"/>
        <w:rPr>
          <w:rFonts w:asciiTheme="majorBidi" w:hAnsiTheme="majorBidi" w:cstheme="majorBidi"/>
          <w:b/>
          <w:bCs/>
          <w:sz w:val="18"/>
          <w:szCs w:val="18"/>
          <w:rtl/>
        </w:rPr>
      </w:pPr>
      <w:r w:rsidRPr="00B359C5">
        <w:rPr>
          <w:rFonts w:asciiTheme="majorBidi" w:hAnsiTheme="majorBidi" w:cstheme="majorBidi"/>
          <w:b/>
          <w:bCs/>
          <w:sz w:val="18"/>
          <w:szCs w:val="18"/>
          <w:rtl/>
        </w:rPr>
        <w:t>صبحي الصالح، دار العلم للملايين، 2002م.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(مباحث في علوم القرآن)</w:t>
      </w:r>
    </w:p>
    <w:p w:rsidR="00B359C5" w:rsidRPr="00B359C5" w:rsidRDefault="00B359C5" w:rsidP="00B359C5">
      <w:pPr>
        <w:spacing w:after="120" w:line="240" w:lineRule="auto"/>
        <w:ind w:left="363" w:hanging="79"/>
        <w:jc w:val="both"/>
        <w:rPr>
          <w:rFonts w:asciiTheme="majorBidi" w:hAnsiTheme="majorBidi" w:cstheme="majorBidi"/>
          <w:b/>
          <w:bCs/>
          <w:sz w:val="18"/>
          <w:szCs w:val="18"/>
          <w:rtl/>
        </w:rPr>
      </w:pPr>
      <w:r w:rsidRPr="00B359C5">
        <w:rPr>
          <w:rFonts w:asciiTheme="majorBidi" w:hAnsiTheme="majorBidi" w:cstheme="majorBidi"/>
          <w:b/>
          <w:bCs/>
          <w:sz w:val="18"/>
          <w:szCs w:val="18"/>
          <w:rtl/>
        </w:rPr>
        <w:lastRenderedPageBreak/>
        <w:t>مناع خليل القطان، مؤسسة الرسالة للطباعة والنشر والتوزيع، 2000م.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(المستدرك على الصحيحين)</w:t>
      </w:r>
    </w:p>
    <w:p w:rsidR="00B359C5" w:rsidRPr="00B359C5" w:rsidRDefault="00B359C5" w:rsidP="00B359C5">
      <w:pPr>
        <w:spacing w:after="120" w:line="240" w:lineRule="auto"/>
        <w:ind w:left="363" w:hanging="79"/>
        <w:jc w:val="both"/>
        <w:rPr>
          <w:rFonts w:asciiTheme="majorBidi" w:hAnsiTheme="majorBidi" w:cstheme="majorBidi"/>
          <w:b/>
          <w:bCs/>
          <w:sz w:val="18"/>
          <w:szCs w:val="18"/>
          <w:rtl/>
        </w:rPr>
      </w:pPr>
      <w:r w:rsidRPr="00B359C5">
        <w:rPr>
          <w:rFonts w:asciiTheme="majorBidi" w:hAnsiTheme="majorBidi" w:cstheme="majorBidi"/>
          <w:b/>
          <w:bCs/>
          <w:sz w:val="18"/>
          <w:szCs w:val="18"/>
          <w:rtl/>
        </w:rPr>
        <w:t>محمد بن عبد الله الحاكم النيسابوري، دار الكتب العلمية، 1990م.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(مناهل العرفان)</w:t>
      </w:r>
    </w:p>
    <w:p w:rsidR="00B359C5" w:rsidRPr="00B359C5" w:rsidRDefault="00B359C5" w:rsidP="00B359C5">
      <w:pPr>
        <w:spacing w:after="120" w:line="240" w:lineRule="auto"/>
        <w:ind w:left="363" w:hanging="79"/>
        <w:jc w:val="both"/>
        <w:rPr>
          <w:rFonts w:asciiTheme="majorBidi" w:hAnsiTheme="majorBidi" w:cstheme="majorBidi"/>
          <w:b/>
          <w:bCs/>
          <w:sz w:val="18"/>
          <w:szCs w:val="18"/>
        </w:rPr>
      </w:pPr>
      <w:r w:rsidRPr="00B359C5">
        <w:rPr>
          <w:rFonts w:asciiTheme="majorBidi" w:hAnsiTheme="majorBidi" w:cstheme="majorBidi"/>
          <w:b/>
          <w:bCs/>
          <w:sz w:val="18"/>
          <w:szCs w:val="18"/>
          <w:rtl/>
        </w:rPr>
        <w:t>محمد بن عبد العظيم الزرقاني، دار الكتب العلمية، 2003م.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(التبيان في تفسير غريب القرآن)</w:t>
      </w:r>
    </w:p>
    <w:p w:rsidR="00B359C5" w:rsidRPr="00B359C5" w:rsidRDefault="00B359C5" w:rsidP="00B359C5">
      <w:pPr>
        <w:spacing w:after="120" w:line="240" w:lineRule="auto"/>
        <w:ind w:left="363" w:hanging="79"/>
        <w:jc w:val="both"/>
        <w:rPr>
          <w:rFonts w:asciiTheme="majorBidi" w:hAnsiTheme="majorBidi" w:cstheme="majorBidi"/>
          <w:b/>
          <w:bCs/>
          <w:sz w:val="18"/>
          <w:szCs w:val="18"/>
          <w:rtl/>
        </w:rPr>
      </w:pPr>
      <w:r w:rsidRPr="00B359C5">
        <w:rPr>
          <w:rFonts w:asciiTheme="majorBidi" w:hAnsiTheme="majorBidi" w:cstheme="majorBidi"/>
          <w:b/>
          <w:bCs/>
          <w:sz w:val="18"/>
          <w:szCs w:val="18"/>
          <w:rtl/>
        </w:rPr>
        <w:t>شهاب الدين أحمد بن محمد الهائم المصري، المكتبة المحمودية، 1960م.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(دلائل الإعجاز)</w:t>
      </w:r>
    </w:p>
    <w:p w:rsidR="00B359C5" w:rsidRPr="00B359C5" w:rsidRDefault="00B359C5" w:rsidP="00B359C5">
      <w:pPr>
        <w:spacing w:after="120" w:line="240" w:lineRule="auto"/>
        <w:ind w:left="363" w:hanging="79"/>
        <w:jc w:val="both"/>
        <w:rPr>
          <w:rFonts w:asciiTheme="majorBidi" w:hAnsiTheme="majorBidi" w:cstheme="majorBidi"/>
          <w:b/>
          <w:bCs/>
          <w:sz w:val="18"/>
          <w:szCs w:val="18"/>
          <w:rtl/>
        </w:rPr>
      </w:pPr>
      <w:r w:rsidRPr="00B359C5">
        <w:rPr>
          <w:rFonts w:asciiTheme="majorBidi" w:hAnsiTheme="majorBidi" w:cstheme="majorBidi"/>
          <w:b/>
          <w:bCs/>
          <w:sz w:val="18"/>
          <w:szCs w:val="18"/>
          <w:rtl/>
        </w:rPr>
        <w:t>عبد القاهر الجرجاني، دار الكتب العلمية، 1988م.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(فهم القرآن)</w:t>
      </w:r>
    </w:p>
    <w:p w:rsidR="00B359C5" w:rsidRPr="00B359C5" w:rsidRDefault="00B359C5" w:rsidP="00B359C5">
      <w:pPr>
        <w:spacing w:after="120" w:line="240" w:lineRule="auto"/>
        <w:ind w:left="363" w:hanging="79"/>
        <w:jc w:val="both"/>
        <w:rPr>
          <w:rFonts w:asciiTheme="majorBidi" w:hAnsiTheme="majorBidi" w:cstheme="majorBidi"/>
          <w:b/>
          <w:bCs/>
          <w:sz w:val="18"/>
          <w:szCs w:val="18"/>
          <w:rtl/>
        </w:rPr>
      </w:pPr>
      <w:r w:rsidRPr="00B359C5">
        <w:rPr>
          <w:rFonts w:asciiTheme="majorBidi" w:hAnsiTheme="majorBidi" w:cstheme="majorBidi"/>
          <w:b/>
          <w:bCs/>
          <w:sz w:val="18"/>
          <w:szCs w:val="18"/>
          <w:rtl/>
        </w:rPr>
        <w:t>الحارث بن أسد المحاسبي، دار الكندي للطباعة والنشر، 1982م.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Pr>
      </w:pPr>
      <w:r w:rsidRPr="00B359C5">
        <w:rPr>
          <w:rFonts w:asciiTheme="majorBidi" w:hAnsiTheme="majorBidi" w:cstheme="majorBidi"/>
          <w:b/>
          <w:bCs/>
          <w:sz w:val="18"/>
          <w:szCs w:val="18"/>
          <w:rtl/>
        </w:rPr>
        <w:t>(نفائس البيان شرح الفرائد الحسان في عد آي القرآن)</w:t>
      </w:r>
    </w:p>
    <w:p w:rsidR="00B359C5" w:rsidRPr="00B359C5" w:rsidRDefault="00B359C5" w:rsidP="00B359C5">
      <w:pPr>
        <w:spacing w:after="120" w:line="240" w:lineRule="auto"/>
        <w:ind w:left="363" w:hanging="79"/>
        <w:jc w:val="lowKashida"/>
        <w:rPr>
          <w:rFonts w:asciiTheme="majorBidi" w:hAnsiTheme="majorBidi" w:cstheme="majorBidi"/>
          <w:b/>
          <w:bCs/>
          <w:sz w:val="18"/>
          <w:szCs w:val="18"/>
        </w:rPr>
      </w:pPr>
      <w:r w:rsidRPr="00B359C5">
        <w:rPr>
          <w:rFonts w:asciiTheme="majorBidi" w:hAnsiTheme="majorBidi" w:cstheme="majorBidi"/>
          <w:b/>
          <w:bCs/>
          <w:sz w:val="18"/>
          <w:szCs w:val="18"/>
          <w:rtl/>
        </w:rPr>
        <w:lastRenderedPageBreak/>
        <w:t>الشيخ عبد الفتاح القاضي، مطبعة عيسى البابي الحلبي، ١٣٥٥هـ.</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(الأصلان في علوم القرآن)</w:t>
      </w:r>
    </w:p>
    <w:p w:rsidR="00B359C5" w:rsidRPr="00B359C5" w:rsidRDefault="00B359C5" w:rsidP="00B359C5">
      <w:pPr>
        <w:spacing w:after="120" w:line="240" w:lineRule="auto"/>
        <w:ind w:left="363" w:hanging="79"/>
        <w:jc w:val="lowKashida"/>
        <w:rPr>
          <w:rFonts w:asciiTheme="majorBidi" w:hAnsiTheme="majorBidi" w:cstheme="majorBidi"/>
          <w:b/>
          <w:bCs/>
          <w:sz w:val="18"/>
          <w:szCs w:val="18"/>
        </w:rPr>
      </w:pPr>
      <w:r w:rsidRPr="00B359C5">
        <w:rPr>
          <w:rFonts w:asciiTheme="majorBidi" w:hAnsiTheme="majorBidi" w:cstheme="majorBidi"/>
          <w:b/>
          <w:bCs/>
          <w:sz w:val="18"/>
          <w:szCs w:val="18"/>
          <w:rtl/>
        </w:rPr>
        <w:t>محمد عبد المنعم القيعي، طبعة المكتبات الأزهرية، ١٩٨٠م.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Pr>
      </w:pPr>
      <w:r w:rsidRPr="00B359C5">
        <w:rPr>
          <w:rFonts w:asciiTheme="majorBidi" w:hAnsiTheme="majorBidi" w:cstheme="majorBidi"/>
          <w:b/>
          <w:bCs/>
          <w:sz w:val="18"/>
          <w:szCs w:val="18"/>
          <w:rtl/>
        </w:rPr>
        <w:t>(مختصر في قواعد التفسير)</w:t>
      </w:r>
    </w:p>
    <w:p w:rsidR="00B359C5" w:rsidRPr="00B359C5" w:rsidRDefault="00B359C5" w:rsidP="00B359C5">
      <w:pPr>
        <w:spacing w:after="120" w:line="240" w:lineRule="auto"/>
        <w:ind w:left="363" w:hanging="79"/>
        <w:jc w:val="lowKashida"/>
        <w:rPr>
          <w:rFonts w:asciiTheme="majorBidi" w:hAnsiTheme="majorBidi" w:cstheme="majorBidi"/>
          <w:b/>
          <w:bCs/>
          <w:sz w:val="18"/>
          <w:szCs w:val="18"/>
        </w:rPr>
      </w:pPr>
      <w:r w:rsidRPr="00B359C5">
        <w:rPr>
          <w:rFonts w:asciiTheme="majorBidi" w:hAnsiTheme="majorBidi" w:cstheme="majorBidi"/>
          <w:b/>
          <w:bCs/>
          <w:sz w:val="18"/>
          <w:szCs w:val="18"/>
          <w:rtl/>
        </w:rPr>
        <w:t>خالد السبت، مطبعة ابن الجوزي، ١٤٢٣هـ.</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Pr>
      </w:pPr>
      <w:r w:rsidRPr="00B359C5">
        <w:rPr>
          <w:rFonts w:asciiTheme="majorBidi" w:hAnsiTheme="majorBidi" w:cstheme="majorBidi"/>
          <w:b/>
          <w:bCs/>
          <w:sz w:val="18"/>
          <w:szCs w:val="18"/>
          <w:rtl/>
        </w:rPr>
        <w:t>(الصحيح المسند من أسباب النزول)</w:t>
      </w:r>
    </w:p>
    <w:p w:rsidR="00B359C5" w:rsidRPr="00B359C5" w:rsidRDefault="00B359C5" w:rsidP="00B359C5">
      <w:pPr>
        <w:spacing w:after="120" w:line="240" w:lineRule="auto"/>
        <w:ind w:left="363" w:hanging="79"/>
        <w:jc w:val="lowKashida"/>
        <w:rPr>
          <w:rFonts w:asciiTheme="majorBidi" w:hAnsiTheme="majorBidi" w:cstheme="majorBidi"/>
          <w:b/>
          <w:bCs/>
          <w:sz w:val="18"/>
          <w:szCs w:val="18"/>
          <w:rtl/>
        </w:rPr>
      </w:pPr>
      <w:r w:rsidRPr="00B359C5">
        <w:rPr>
          <w:rFonts w:asciiTheme="majorBidi" w:hAnsiTheme="majorBidi" w:cstheme="majorBidi"/>
          <w:b/>
          <w:bCs/>
          <w:sz w:val="18"/>
          <w:szCs w:val="18"/>
          <w:rtl/>
        </w:rPr>
        <w:t>مقبل بن هادي الوادعي، الرياض،  مكتبة المعارف، 1400هـ.</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(موسوعة فضائل سور وآيات القرآن)</w:t>
      </w:r>
    </w:p>
    <w:p w:rsidR="00B359C5" w:rsidRPr="00B359C5" w:rsidRDefault="00B359C5" w:rsidP="00B359C5">
      <w:pPr>
        <w:spacing w:after="120" w:line="240" w:lineRule="auto"/>
        <w:ind w:left="363" w:hanging="79"/>
        <w:jc w:val="lowKashida"/>
        <w:rPr>
          <w:rFonts w:asciiTheme="majorBidi" w:hAnsiTheme="majorBidi" w:cstheme="majorBidi"/>
          <w:b/>
          <w:bCs/>
          <w:sz w:val="18"/>
          <w:szCs w:val="18"/>
          <w:rtl/>
        </w:rPr>
      </w:pPr>
      <w:r w:rsidRPr="00B359C5">
        <w:rPr>
          <w:rFonts w:asciiTheme="majorBidi" w:hAnsiTheme="majorBidi" w:cstheme="majorBidi"/>
          <w:b/>
          <w:bCs/>
          <w:sz w:val="18"/>
          <w:szCs w:val="18"/>
          <w:rtl/>
        </w:rPr>
        <w:t>محمد بن رزق الطرهوني، مكتبة العلم، 1994م.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(سنن القرّاء ومناهج المجوّدين)</w:t>
      </w:r>
    </w:p>
    <w:p w:rsidR="00B359C5" w:rsidRPr="00B359C5" w:rsidRDefault="00B359C5" w:rsidP="00B359C5">
      <w:pPr>
        <w:spacing w:after="120" w:line="240" w:lineRule="auto"/>
        <w:ind w:left="363" w:hanging="79"/>
        <w:jc w:val="lowKashida"/>
        <w:rPr>
          <w:rFonts w:asciiTheme="majorBidi" w:hAnsiTheme="majorBidi" w:cstheme="majorBidi"/>
          <w:b/>
          <w:bCs/>
          <w:sz w:val="18"/>
          <w:szCs w:val="18"/>
        </w:rPr>
      </w:pPr>
      <w:r w:rsidRPr="00B359C5">
        <w:rPr>
          <w:rFonts w:asciiTheme="majorBidi" w:hAnsiTheme="majorBidi" w:cstheme="majorBidi"/>
          <w:b/>
          <w:bCs/>
          <w:sz w:val="18"/>
          <w:szCs w:val="18"/>
          <w:rtl/>
        </w:rPr>
        <w:t>عبد العزيز القارئ، مكتبة الدار للنشر والتوزيع، 2000م.</w:t>
      </w:r>
    </w:p>
    <w:p w:rsidR="00B359C5" w:rsidRPr="00B359C5" w:rsidRDefault="00B359C5" w:rsidP="00B359C5">
      <w:pPr>
        <w:widowControl w:val="0"/>
        <w:numPr>
          <w:ilvl w:val="0"/>
          <w:numId w:val="1"/>
        </w:numPr>
        <w:spacing w:after="120" w:line="240" w:lineRule="auto"/>
        <w:ind w:left="363"/>
        <w:jc w:val="both"/>
        <w:rPr>
          <w:rFonts w:asciiTheme="majorBidi" w:hAnsiTheme="majorBidi" w:cstheme="majorBidi"/>
          <w:b/>
          <w:bCs/>
          <w:sz w:val="18"/>
          <w:szCs w:val="18"/>
          <w:rtl/>
        </w:rPr>
      </w:pPr>
      <w:r w:rsidRPr="00B359C5">
        <w:rPr>
          <w:rFonts w:asciiTheme="majorBidi" w:hAnsiTheme="majorBidi" w:cstheme="majorBidi"/>
          <w:b/>
          <w:bCs/>
          <w:sz w:val="18"/>
          <w:szCs w:val="18"/>
          <w:rtl/>
        </w:rPr>
        <w:t>(النشر في القراءات العشر)</w:t>
      </w:r>
    </w:p>
    <w:p w:rsidR="00B359C5" w:rsidRPr="00B359C5" w:rsidRDefault="00B359C5" w:rsidP="00B359C5">
      <w:pPr>
        <w:pStyle w:val="ListParagraph"/>
        <w:spacing w:line="240" w:lineRule="auto"/>
        <w:ind w:left="373"/>
        <w:rPr>
          <w:rFonts w:asciiTheme="majorBidi" w:hAnsiTheme="majorBidi" w:cstheme="majorBidi"/>
          <w:b/>
          <w:bCs/>
          <w:sz w:val="18"/>
          <w:szCs w:val="18"/>
          <w:rtl/>
        </w:rPr>
      </w:pPr>
      <w:r w:rsidRPr="00B359C5">
        <w:rPr>
          <w:rFonts w:asciiTheme="majorBidi" w:hAnsiTheme="majorBidi" w:cstheme="majorBidi"/>
          <w:b/>
          <w:bCs/>
          <w:sz w:val="18"/>
          <w:szCs w:val="18"/>
          <w:rtl/>
        </w:rPr>
        <w:t>محمد بن الجزري، المكتبة التجارية الكبرى، 1970م.</w:t>
      </w:r>
    </w:p>
    <w:p w:rsidR="00B359C5" w:rsidRDefault="00B359C5" w:rsidP="00B359C5">
      <w:pPr>
        <w:rPr>
          <w:sz w:val="48"/>
          <w:szCs w:val="48"/>
          <w:rtl/>
          <w:lang w:bidi="ar-EG"/>
        </w:rPr>
        <w:sectPr w:rsidR="00B359C5" w:rsidSect="00B359C5">
          <w:type w:val="continuous"/>
          <w:pgSz w:w="11906" w:h="16838"/>
          <w:pgMar w:top="1440" w:right="1440" w:bottom="1440" w:left="1440" w:header="720" w:footer="720" w:gutter="0"/>
          <w:cols w:num="2" w:space="720"/>
          <w:bidi/>
          <w:rtlGutter/>
          <w:docGrid w:linePitch="360"/>
        </w:sectPr>
      </w:pPr>
    </w:p>
    <w:p w:rsidR="00B359C5" w:rsidRPr="00B359C5" w:rsidRDefault="00B359C5" w:rsidP="00B359C5">
      <w:pPr>
        <w:rPr>
          <w:sz w:val="48"/>
          <w:szCs w:val="48"/>
          <w:lang w:bidi="ar-EG"/>
        </w:rPr>
      </w:pPr>
    </w:p>
    <w:sectPr w:rsidR="00B359C5" w:rsidRPr="00B359C5" w:rsidSect="00B359C5">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8240E"/>
    <w:multiLevelType w:val="hybridMultilevel"/>
    <w:tmpl w:val="C6E60F88"/>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1">
    <w:nsid w:val="4A461ED3"/>
    <w:multiLevelType w:val="hybridMultilevel"/>
    <w:tmpl w:val="893C6592"/>
    <w:lvl w:ilvl="0" w:tplc="94D654B6">
      <w:start w:val="1"/>
      <w:numFmt w:val="decimal"/>
      <w:lvlRestart w:val="0"/>
      <w:lvlText w:val="%1."/>
      <w:lvlJc w:val="left"/>
      <w:pPr>
        <w:tabs>
          <w:tab w:val="num" w:pos="369"/>
        </w:tabs>
        <w:ind w:left="1077" w:hanging="357"/>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2">
    <w:nsid w:val="4EF2717B"/>
    <w:multiLevelType w:val="hybridMultilevel"/>
    <w:tmpl w:val="BE1CB09A"/>
    <w:lvl w:ilvl="0" w:tplc="DDAE06A2">
      <w:start w:val="1"/>
      <w:numFmt w:val="bullet"/>
      <w:lvlText w:val=""/>
      <w:lvlJc w:val="center"/>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B359C5"/>
    <w:rsid w:val="005C15CC"/>
    <w:rsid w:val="00826A2E"/>
    <w:rsid w:val="00AE0DA7"/>
    <w:rsid w:val="00B359C5"/>
    <w:rsid w:val="00BB15E9"/>
    <w:rsid w:val="00C9441C"/>
    <w:rsid w:val="00CC40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1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B359C5"/>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B359C5"/>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B359C5"/>
    <w:pPr>
      <w:ind w:left="720"/>
      <w:contextualSpacing/>
    </w:pPr>
  </w:style>
  <w:style w:type="character" w:styleId="Hyperlink">
    <w:name w:val="Hyperlink"/>
    <w:basedOn w:val="DefaultParagraphFont"/>
    <w:rsid w:val="00826A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tma.alsayed@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3</cp:revision>
  <dcterms:created xsi:type="dcterms:W3CDTF">2013-06-05T19:01:00Z</dcterms:created>
  <dcterms:modified xsi:type="dcterms:W3CDTF">2013-06-24T12:07:00Z</dcterms:modified>
</cp:coreProperties>
</file>