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C8" w:rsidRPr="003C51C8" w:rsidRDefault="003C51C8" w:rsidP="003C51C8">
      <w:pPr>
        <w:jc w:val="center"/>
        <w:rPr>
          <w:rFonts w:ascii="Calibri" w:eastAsia="Calibri" w:hAnsi="Calibri" w:cs="AGA Rasheeq Bold"/>
          <w:sz w:val="48"/>
          <w:szCs w:val="48"/>
          <w:rtl/>
        </w:rPr>
      </w:pPr>
      <w:r w:rsidRPr="003C51C8">
        <w:rPr>
          <w:rFonts w:ascii="Calibri" w:eastAsia="Calibri" w:hAnsi="Calibri" w:cs="AGA Rasheeq Bold" w:hint="cs"/>
          <w:sz w:val="48"/>
          <w:szCs w:val="48"/>
          <w:rtl/>
        </w:rPr>
        <w:t xml:space="preserve">المعاني المتعلقة بالأحكام </w:t>
      </w:r>
    </w:p>
    <w:p w:rsidR="00FD5276" w:rsidRDefault="003C51C8" w:rsidP="003C51C8">
      <w:pPr>
        <w:jc w:val="center"/>
        <w:rPr>
          <w:sz w:val="48"/>
          <w:szCs w:val="48"/>
          <w:rtl/>
        </w:rPr>
      </w:pPr>
      <w:r w:rsidRPr="003C51C8">
        <w:rPr>
          <w:rFonts w:ascii="Calibri" w:eastAsia="Calibri" w:hAnsi="Calibri" w:cs="AGA Rasheeq Bold"/>
          <w:sz w:val="48"/>
          <w:szCs w:val="48"/>
          <w:rtl/>
        </w:rPr>
        <w:t>مشكله وموهم الاختلاف والتناقض</w:t>
      </w:r>
    </w:p>
    <w:p w:rsidR="003C51C8" w:rsidRPr="007E1CFD" w:rsidRDefault="003C51C8" w:rsidP="003C51C8">
      <w:pPr>
        <w:spacing w:line="500" w:lineRule="exact"/>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3C51C8" w:rsidRPr="00B35ED3" w:rsidRDefault="003C51C8" w:rsidP="00B35ED3">
      <w:pPr>
        <w:pStyle w:val="Author"/>
        <w:bidi/>
        <w:rPr>
          <w:i/>
          <w:iCs/>
          <w:sz w:val="20"/>
          <w:szCs w:val="20"/>
          <w:lang w:eastAsia="zh-CN"/>
        </w:rPr>
      </w:pPr>
      <w:r w:rsidRPr="00B35ED3">
        <w:rPr>
          <w:rFonts w:hint="cs"/>
          <w:i/>
          <w:iCs/>
          <w:sz w:val="20"/>
          <w:szCs w:val="20"/>
          <w:rtl/>
          <w:lang w:eastAsia="zh-CN"/>
        </w:rPr>
        <w:t xml:space="preserve">إعداد / </w:t>
      </w:r>
      <w:r w:rsidR="00B35ED3" w:rsidRPr="00B35ED3">
        <w:rPr>
          <w:i/>
          <w:iCs/>
          <w:sz w:val="20"/>
          <w:szCs w:val="20"/>
          <w:rtl/>
          <w:lang w:eastAsia="zh-CN"/>
        </w:rPr>
        <w:t>فاطمة السيد العشري</w:t>
      </w:r>
    </w:p>
    <w:p w:rsidR="003C51C8" w:rsidRPr="00B35ED3" w:rsidRDefault="003C51C8" w:rsidP="003C51C8">
      <w:pPr>
        <w:pStyle w:val="Affiliation"/>
        <w:bidi/>
        <w:rPr>
          <w:i/>
          <w:iCs/>
        </w:rPr>
      </w:pPr>
      <w:r>
        <w:rPr>
          <w:rFonts w:hint="cs"/>
          <w:i/>
          <w:iCs/>
          <w:rtl/>
        </w:rPr>
        <w:t>قسم الدعوة وأصول الدين</w:t>
      </w:r>
    </w:p>
    <w:p w:rsidR="003C51C8" w:rsidRPr="00B35ED3" w:rsidRDefault="003C51C8" w:rsidP="003C51C8">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B35ED3">
        <w:rPr>
          <w:i/>
          <w:iCs/>
        </w:rPr>
        <w:t xml:space="preserve"> </w:t>
      </w:r>
    </w:p>
    <w:p w:rsidR="003C51C8" w:rsidRPr="00B35ED3" w:rsidRDefault="003C51C8" w:rsidP="003C51C8">
      <w:pPr>
        <w:pStyle w:val="Affiliation"/>
        <w:bidi/>
        <w:rPr>
          <w:i/>
          <w:iCs/>
          <w:rtl/>
        </w:rPr>
      </w:pPr>
      <w:r w:rsidRPr="00B35ED3">
        <w:rPr>
          <w:rFonts w:hint="cs"/>
          <w:i/>
          <w:iCs/>
          <w:rtl/>
        </w:rPr>
        <w:t>شاه علم - ماليزيا</w:t>
      </w:r>
    </w:p>
    <w:p w:rsidR="003C51C8" w:rsidRPr="00B35ED3" w:rsidRDefault="00B35ED3" w:rsidP="00B35ED3">
      <w:pPr>
        <w:spacing w:line="240" w:lineRule="auto"/>
        <w:jc w:val="center"/>
        <w:rPr>
          <w:rFonts w:ascii="Times New Roman" w:eastAsia="SimSun" w:hAnsi="Times New Roman" w:cs="Times New Roman"/>
          <w:i/>
          <w:iCs/>
          <w:sz w:val="20"/>
          <w:szCs w:val="20"/>
          <w:rtl/>
          <w:lang w:eastAsia="zh-CN"/>
        </w:rPr>
        <w:sectPr w:rsidR="003C51C8" w:rsidRPr="00B35ED3" w:rsidSect="005C15CC">
          <w:pgSz w:w="11906" w:h="16838"/>
          <w:pgMar w:top="1440" w:right="1440" w:bottom="1440" w:left="1440" w:header="720" w:footer="720" w:gutter="0"/>
          <w:cols w:space="720"/>
          <w:bidi/>
          <w:rtlGutter/>
          <w:docGrid w:linePitch="360"/>
        </w:sectPr>
      </w:pPr>
      <w:hyperlink r:id="rId5" w:history="1">
        <w:r w:rsidRPr="00B35ED3">
          <w:rPr>
            <w:rFonts w:ascii="Times New Roman" w:eastAsia="SimSun" w:hAnsi="Times New Roman" w:cs="Times New Roman"/>
            <w:i/>
            <w:iCs/>
            <w:sz w:val="20"/>
            <w:szCs w:val="20"/>
            <w:lang w:eastAsia="zh-CN"/>
          </w:rPr>
          <w:t>fatma.alsayed@mediu.ws</w:t>
        </w:r>
      </w:hyperlink>
    </w:p>
    <w:p w:rsidR="003C51C8" w:rsidRPr="003C51C8" w:rsidRDefault="003C51C8" w:rsidP="003C51C8">
      <w:pPr>
        <w:spacing w:line="240" w:lineRule="auto"/>
        <w:rPr>
          <w:rFonts w:asciiTheme="majorBidi" w:hAnsiTheme="majorBidi" w:cstheme="majorBidi"/>
          <w:b/>
          <w:bCs/>
          <w:sz w:val="18"/>
          <w:szCs w:val="18"/>
          <w:rtl/>
        </w:rPr>
      </w:pPr>
      <w:r w:rsidRPr="003C51C8">
        <w:rPr>
          <w:rFonts w:asciiTheme="majorBidi" w:hAnsiTheme="majorBidi" w:cstheme="majorBidi"/>
          <w:b/>
          <w:bCs/>
          <w:sz w:val="18"/>
          <w:szCs w:val="18"/>
          <w:rtl/>
        </w:rPr>
        <w:lastRenderedPageBreak/>
        <w:t xml:space="preserve">الخلاصة – هذا البحث يبحث فى </w:t>
      </w:r>
      <w:r>
        <w:rPr>
          <w:rFonts w:asciiTheme="majorBidi" w:eastAsia="Calibri" w:hAnsiTheme="majorBidi" w:cstheme="majorBidi" w:hint="cs"/>
          <w:b/>
          <w:bCs/>
          <w:sz w:val="18"/>
          <w:szCs w:val="18"/>
          <w:rtl/>
        </w:rPr>
        <w:t>مشكله وموهم الاختلاف والتناقض</w:t>
      </w:r>
    </w:p>
    <w:p w:rsidR="003C51C8" w:rsidRPr="003C51C8" w:rsidRDefault="003C51C8" w:rsidP="003C51C8">
      <w:pPr>
        <w:spacing w:before="60" w:line="240" w:lineRule="auto"/>
        <w:rPr>
          <w:rFonts w:asciiTheme="majorBidi" w:eastAsia="Calibri" w:hAnsiTheme="majorBidi" w:cstheme="majorBidi"/>
          <w:b/>
          <w:bCs/>
          <w:sz w:val="18"/>
          <w:szCs w:val="18"/>
          <w:rtl/>
        </w:rPr>
      </w:pPr>
      <w:r w:rsidRPr="003C51C8">
        <w:rPr>
          <w:rFonts w:asciiTheme="majorBidi" w:eastAsia="Calibri" w:hAnsiTheme="majorBidi" w:cstheme="majorBidi"/>
          <w:b/>
          <w:bCs/>
          <w:sz w:val="18"/>
          <w:szCs w:val="18"/>
          <w:rtl/>
        </w:rPr>
        <w:t xml:space="preserve">الكلمات المفتاحية – </w:t>
      </w:r>
      <w:r>
        <w:rPr>
          <w:rFonts w:asciiTheme="majorBidi" w:eastAsia="Calibri" w:hAnsiTheme="majorBidi" w:cstheme="majorBidi" w:hint="cs"/>
          <w:b/>
          <w:bCs/>
          <w:sz w:val="18"/>
          <w:szCs w:val="18"/>
          <w:rtl/>
        </w:rPr>
        <w:t>التعارض</w:t>
      </w:r>
      <w:r w:rsidRPr="003C51C8">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الحقيقة</w:t>
      </w:r>
      <w:r w:rsidRPr="003C51C8">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الحديث</w:t>
      </w:r>
    </w:p>
    <w:p w:rsidR="003C51C8" w:rsidRPr="003C51C8" w:rsidRDefault="003C51C8" w:rsidP="003C51C8">
      <w:pPr>
        <w:pStyle w:val="ListParagraph"/>
        <w:numPr>
          <w:ilvl w:val="0"/>
          <w:numId w:val="2"/>
        </w:numPr>
        <w:spacing w:before="60" w:line="240" w:lineRule="auto"/>
        <w:ind w:left="10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3C51C8">
        <w:rPr>
          <w:rFonts w:asciiTheme="majorBidi" w:hAnsiTheme="majorBidi" w:cstheme="majorBidi"/>
          <w:b/>
          <w:bCs/>
          <w:sz w:val="18"/>
          <w:szCs w:val="18"/>
          <w:rtl/>
        </w:rPr>
        <w:t>المقدمة</w:t>
      </w:r>
    </w:p>
    <w:p w:rsidR="003C51C8" w:rsidRPr="003C51C8" w:rsidRDefault="003C51C8" w:rsidP="003C51C8">
      <w:pPr>
        <w:spacing w:line="240" w:lineRule="auto"/>
        <w:rPr>
          <w:rFonts w:asciiTheme="majorBidi" w:hAnsiTheme="majorBidi" w:cstheme="majorBidi"/>
          <w:b/>
          <w:bCs/>
          <w:sz w:val="18"/>
          <w:szCs w:val="18"/>
          <w:rtl/>
        </w:rPr>
      </w:pPr>
      <w:r w:rsidRPr="003C51C8">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Pr>
          <w:rFonts w:asciiTheme="majorBidi" w:eastAsia="Calibri" w:hAnsiTheme="majorBidi" w:cstheme="majorBidi" w:hint="cs"/>
          <w:b/>
          <w:bCs/>
          <w:sz w:val="18"/>
          <w:szCs w:val="18"/>
          <w:rtl/>
        </w:rPr>
        <w:t>مشكله وموهم الاختلاف والتناقض</w:t>
      </w:r>
    </w:p>
    <w:p w:rsidR="003C51C8" w:rsidRPr="003C51C8" w:rsidRDefault="003C51C8" w:rsidP="003C51C8">
      <w:pPr>
        <w:pStyle w:val="ListParagraph"/>
        <w:numPr>
          <w:ilvl w:val="0"/>
          <w:numId w:val="3"/>
        </w:numPr>
        <w:spacing w:line="240" w:lineRule="auto"/>
        <w:ind w:left="10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3C51C8">
        <w:rPr>
          <w:rFonts w:asciiTheme="majorBidi" w:hAnsiTheme="majorBidi" w:cstheme="majorBidi"/>
          <w:b/>
          <w:bCs/>
          <w:sz w:val="18"/>
          <w:szCs w:val="18"/>
          <w:rtl/>
        </w:rPr>
        <w:t>عنوان المقال</w:t>
      </w:r>
    </w:p>
    <w:p w:rsidR="003C51C8" w:rsidRPr="003C51C8" w:rsidRDefault="003C51C8" w:rsidP="003C51C8">
      <w:pPr>
        <w:widowControl w:val="0"/>
        <w:spacing w:after="120" w:line="240" w:lineRule="auto"/>
        <w:jc w:val="lowKashida"/>
        <w:rPr>
          <w:rFonts w:asciiTheme="majorBidi" w:hAnsiTheme="majorBidi" w:cstheme="majorBidi"/>
          <w:b/>
          <w:bCs/>
          <w:sz w:val="18"/>
          <w:szCs w:val="18"/>
          <w:rtl/>
        </w:rPr>
      </w:pPr>
      <w:r w:rsidRPr="003C51C8">
        <w:rPr>
          <w:rFonts w:asciiTheme="majorBidi" w:hAnsiTheme="majorBidi" w:cstheme="majorBidi"/>
          <w:b/>
          <w:bCs/>
          <w:sz w:val="18"/>
          <w:szCs w:val="18"/>
          <w:rtl/>
        </w:rPr>
        <w:t>المراد به: ما يوهم التعارض بين الآيات، وكلامه تعالى منزّه عن ذلك، ؛ ولكن قد يقع للمبتدئ ما يوهم اختلافًا، وليس به في الحقيقة، فاحتيج لإزالته كما صنف في مختلف الحديث، وبيان الجمع بين الأحاديث المتعارضة. وقد تكلم في ذلك ابن عباس، وحكي عنه التوقف في بعضها.</w:t>
      </w:r>
    </w:p>
    <w:p w:rsidR="003C51C8" w:rsidRPr="003C51C8" w:rsidRDefault="003C51C8" w:rsidP="003C51C8">
      <w:pPr>
        <w:widowControl w:val="0"/>
        <w:spacing w:after="120" w:line="240" w:lineRule="auto"/>
        <w:jc w:val="lowKashida"/>
        <w:rPr>
          <w:rFonts w:asciiTheme="majorBidi" w:hAnsiTheme="majorBidi" w:cstheme="majorBidi"/>
          <w:b/>
          <w:bCs/>
          <w:spacing w:val="-4"/>
          <w:sz w:val="18"/>
          <w:szCs w:val="18"/>
          <w:rtl/>
        </w:rPr>
      </w:pPr>
      <w:r w:rsidRPr="003C51C8">
        <w:rPr>
          <w:rFonts w:asciiTheme="majorBidi" w:hAnsiTheme="majorBidi" w:cstheme="majorBidi"/>
          <w:b/>
          <w:bCs/>
          <w:spacing w:val="-4"/>
          <w:sz w:val="18"/>
          <w:szCs w:val="18"/>
          <w:rtl/>
        </w:rPr>
        <w:t>فعن سعيد بن جبير قال: "جاء رجل إلى ابن عباس فقال: رأيت أشياء تختلف عليَّ من القرآن. فقال ابن عباس: ما هو؟ أشَكٌّ؟! قال: ليس بشكّ، ولكنه اختلاف. قال: هات ما اختلف عليك من ذلك. قال: أسمع الله يقول: {ﮩ ﮪ ﮫ ﮬ ﮭ ﮮ ﮯ ﮰ ﮱ ﯓ ﯔ ﯕ} [الأنعام: 23]، وقال: {ﮞ ﮟ ﮠ ﮡ} [النساء: 42]، فقد كتموا. ، ثم قال: {ﭛ ﭜ ﭝ ﭞ ﭟ} [الصافات: 27]. وقال: {ﮡ ﮢ ﮣ ﮤ ﮥ ﮦ ﮧ} [فُصِّلَت: 9]، حتى بلغ [فُصِّلَت:11]، ثم قال في الآية الأخرى: {ﮍ ﮎ ﮏ ﮐ} [النازعات: 27]، ثم قال: {ﮛ ﮜ ﮝ ﮞ} [النازعات:30]. وأسمعه يقول: {ﮑ ﮒ} [البقرة: 143] ما شأنه يقول: {ﮋ ﮌ}.</w:t>
      </w:r>
    </w:p>
    <w:p w:rsidR="003C51C8" w:rsidRPr="003C51C8" w:rsidRDefault="003C51C8" w:rsidP="003C51C8">
      <w:pPr>
        <w:widowControl w:val="0"/>
        <w:spacing w:after="120" w:line="240" w:lineRule="auto"/>
        <w:jc w:val="lowKashida"/>
        <w:rPr>
          <w:rFonts w:asciiTheme="majorBidi" w:hAnsiTheme="majorBidi" w:cstheme="majorBidi"/>
          <w:b/>
          <w:bCs/>
          <w:spacing w:val="-8"/>
          <w:sz w:val="18"/>
          <w:szCs w:val="18"/>
          <w:rtl/>
        </w:rPr>
      </w:pPr>
      <w:r w:rsidRPr="003C51C8">
        <w:rPr>
          <w:rFonts w:asciiTheme="majorBidi" w:hAnsiTheme="majorBidi" w:cstheme="majorBidi"/>
          <w:b/>
          <w:bCs/>
          <w:spacing w:val="-8"/>
          <w:sz w:val="18"/>
          <w:szCs w:val="18"/>
          <w:rtl/>
        </w:rPr>
        <w:t xml:space="preserve">فقال ابن عباس: أما قوله </w:t>
      </w:r>
      <w:r w:rsidRPr="003C51C8">
        <w:rPr>
          <w:rFonts w:asciiTheme="majorBidi" w:hAnsiTheme="majorBidi" w:cstheme="majorBidi"/>
          <w:b/>
          <w:bCs/>
          <w:sz w:val="18"/>
          <w:szCs w:val="18"/>
          <w:rtl/>
        </w:rPr>
        <w:t>{ﮩ ﮪ ﮫ ﮬ ﮭ ﮮ ﮯ ﮰ ﮱ ﯓ ﯔ ﯕ} [الأنعام: 23]،</w:t>
      </w:r>
      <w:r w:rsidRPr="003C51C8">
        <w:rPr>
          <w:rFonts w:asciiTheme="majorBidi" w:hAnsiTheme="majorBidi" w:cstheme="majorBidi"/>
          <w:b/>
          <w:bCs/>
          <w:spacing w:val="-8"/>
          <w:sz w:val="18"/>
          <w:szCs w:val="18"/>
          <w:rtl/>
        </w:rPr>
        <w:t xml:space="preserve"> فإنهم لما رأوا يوم القيامة، وأن الله يغفر الذنوب ولا يغفر شركًا ولا يتعاظمه ذنب أن يغفره، جحده المشركون رجاء أن يغفر لهم، فقالوا: </w:t>
      </w:r>
      <w:r w:rsidRPr="003C51C8">
        <w:rPr>
          <w:rFonts w:asciiTheme="majorBidi" w:hAnsiTheme="majorBidi" w:cstheme="majorBidi"/>
          <w:b/>
          <w:bCs/>
          <w:sz w:val="18"/>
          <w:szCs w:val="18"/>
          <w:rtl/>
        </w:rPr>
        <w:t>{ﮰ ﮱ ﯓ ﯔ ﯕ}،</w:t>
      </w:r>
      <w:r w:rsidRPr="003C51C8">
        <w:rPr>
          <w:rFonts w:asciiTheme="majorBidi" w:hAnsiTheme="majorBidi" w:cstheme="majorBidi"/>
          <w:b/>
          <w:bCs/>
          <w:spacing w:val="-8"/>
          <w:sz w:val="18"/>
          <w:szCs w:val="18"/>
          <w:rtl/>
        </w:rPr>
        <w:t xml:space="preserve"> فختم الله على أفواههم، فتكلّمت أيديهم وأرجلهم بما كانوا يعملون؛ فعند ذلك </w:t>
      </w:r>
      <w:r w:rsidRPr="003C51C8">
        <w:rPr>
          <w:rFonts w:asciiTheme="majorBidi" w:hAnsiTheme="majorBidi" w:cstheme="majorBidi"/>
          <w:b/>
          <w:bCs/>
          <w:sz w:val="18"/>
          <w:szCs w:val="18"/>
          <w:rtl/>
        </w:rPr>
        <w:t>{ﮕ ﮖ ﮗ ﮘ ﮙ ﮚ ﮛ ﮜ ﮝ ﮞ ﮟ ﮠ ﮡ} [النساء: 42].</w:t>
      </w:r>
      <w:r w:rsidRPr="003C51C8">
        <w:rPr>
          <w:rFonts w:asciiTheme="majorBidi" w:hAnsiTheme="majorBidi" w:cstheme="majorBidi"/>
          <w:b/>
          <w:bCs/>
          <w:spacing w:val="-8"/>
          <w:sz w:val="18"/>
          <w:szCs w:val="18"/>
          <w:rtl/>
        </w:rPr>
        <w:t xml:space="preserve"> </w:t>
      </w:r>
    </w:p>
    <w:p w:rsidR="003C51C8" w:rsidRPr="003C51C8" w:rsidRDefault="003C51C8" w:rsidP="003C51C8">
      <w:pPr>
        <w:widowControl w:val="0"/>
        <w:spacing w:after="120" w:line="240" w:lineRule="auto"/>
        <w:jc w:val="lowKashida"/>
        <w:rPr>
          <w:rFonts w:asciiTheme="majorBidi" w:hAnsiTheme="majorBidi" w:cstheme="majorBidi"/>
          <w:b/>
          <w:bCs/>
          <w:sz w:val="18"/>
          <w:szCs w:val="18"/>
          <w:rtl/>
        </w:rPr>
      </w:pPr>
      <w:r>
        <w:rPr>
          <w:rFonts w:asciiTheme="majorBidi" w:hAnsiTheme="majorBidi" w:cstheme="majorBidi" w:hint="cs"/>
          <w:b/>
          <w:bCs/>
          <w:sz w:val="18"/>
          <w:szCs w:val="18"/>
          <w:rtl/>
        </w:rPr>
        <w:t>،</w:t>
      </w:r>
      <w:r w:rsidRPr="003C51C8">
        <w:rPr>
          <w:rFonts w:asciiTheme="majorBidi" w:hAnsiTheme="majorBidi" w:cstheme="majorBidi"/>
          <w:b/>
          <w:bCs/>
          <w:sz w:val="18"/>
          <w:szCs w:val="18"/>
          <w:rtl/>
        </w:rPr>
        <w:t xml:space="preserve">فإنه إذا نفخ في الصور فصعق من في السماوات ومن في الأرض إلا من شاء </w:t>
      </w:r>
      <w:r>
        <w:rPr>
          <w:rFonts w:asciiTheme="majorBidi" w:hAnsiTheme="majorBidi" w:cstheme="majorBidi"/>
          <w:b/>
          <w:bCs/>
          <w:sz w:val="18"/>
          <w:szCs w:val="18"/>
          <w:rtl/>
        </w:rPr>
        <w:t>الله</w:t>
      </w:r>
      <w:r w:rsidRPr="003C51C8">
        <w:rPr>
          <w:rFonts w:asciiTheme="majorBidi" w:hAnsiTheme="majorBidi" w:cstheme="majorBidi"/>
          <w:b/>
          <w:bCs/>
          <w:sz w:val="18"/>
          <w:szCs w:val="18"/>
          <w:rtl/>
        </w:rPr>
        <w:t>. ثم نفخ فيه أخرى فإذا هم قيام ينظرون {ﭛ ﭜ ﭝ ﭞ ﭟ}.</w:t>
      </w:r>
    </w:p>
    <w:p w:rsidR="003C51C8" w:rsidRPr="003C51C8" w:rsidRDefault="003C51C8" w:rsidP="003C51C8">
      <w:pPr>
        <w:widowControl w:val="0"/>
        <w:spacing w:after="120" w:line="240" w:lineRule="auto"/>
        <w:jc w:val="lowKashida"/>
        <w:rPr>
          <w:rFonts w:asciiTheme="majorBidi" w:hAnsiTheme="majorBidi" w:cstheme="majorBidi"/>
          <w:b/>
          <w:bCs/>
          <w:sz w:val="18"/>
          <w:szCs w:val="18"/>
          <w:rtl/>
        </w:rPr>
      </w:pPr>
      <w:r w:rsidRPr="003C51C8">
        <w:rPr>
          <w:rFonts w:asciiTheme="majorBidi" w:hAnsiTheme="majorBidi" w:cstheme="majorBidi"/>
          <w:b/>
          <w:bCs/>
          <w:sz w:val="18"/>
          <w:szCs w:val="18"/>
          <w:rtl/>
        </w:rPr>
        <w:t xml:space="preserve">وأما قوله: {ﮤ ﮥ ﮦ ﮧ} [فُصِّلَت: 9]، فإن الأرض خُلقت قبل السماء، وكانت السماء دخانًا، فسواهن سبع سموات في يومين بعد خلق الأرض. </w:t>
      </w:r>
    </w:p>
    <w:p w:rsidR="003C51C8" w:rsidRPr="003C51C8" w:rsidRDefault="003C51C8" w:rsidP="003C51C8">
      <w:pPr>
        <w:widowControl w:val="0"/>
        <w:spacing w:after="120" w:line="240" w:lineRule="auto"/>
        <w:jc w:val="lowKashida"/>
        <w:rPr>
          <w:rFonts w:asciiTheme="majorBidi" w:hAnsiTheme="majorBidi" w:cstheme="majorBidi"/>
          <w:b/>
          <w:bCs/>
          <w:sz w:val="18"/>
          <w:szCs w:val="18"/>
          <w:rtl/>
        </w:rPr>
      </w:pPr>
      <w:r w:rsidRPr="003C51C8">
        <w:rPr>
          <w:rFonts w:asciiTheme="majorBidi" w:hAnsiTheme="majorBidi" w:cstheme="majorBidi"/>
          <w:b/>
          <w:bCs/>
          <w:sz w:val="18"/>
          <w:szCs w:val="18"/>
          <w:rtl/>
        </w:rPr>
        <w:t xml:space="preserve">وأما قوله: {ﮛ ﮜ ﮝ ﮞ} [النازعات:30]، يقول جعل فيها جبلًا، وجعل فيها نهرًا، وجعل فيها شجرًا، وجعل فيها بحورًا. </w:t>
      </w:r>
    </w:p>
    <w:p w:rsidR="003C51C8" w:rsidRPr="003C51C8" w:rsidRDefault="003C51C8" w:rsidP="003C51C8">
      <w:pPr>
        <w:widowControl w:val="0"/>
        <w:spacing w:after="120" w:line="240" w:lineRule="auto"/>
        <w:jc w:val="lowKashida"/>
        <w:rPr>
          <w:rFonts w:asciiTheme="majorBidi" w:hAnsiTheme="majorBidi" w:cstheme="majorBidi"/>
          <w:b/>
          <w:bCs/>
          <w:sz w:val="18"/>
          <w:szCs w:val="18"/>
          <w:rtl/>
        </w:rPr>
      </w:pPr>
      <w:r w:rsidRPr="003C51C8">
        <w:rPr>
          <w:rFonts w:asciiTheme="majorBidi" w:hAnsiTheme="majorBidi" w:cstheme="majorBidi"/>
          <w:b/>
          <w:bCs/>
          <w:sz w:val="18"/>
          <w:szCs w:val="18"/>
          <w:rtl/>
        </w:rPr>
        <w:t xml:space="preserve">وأما قوله: {ﮑ ﮒ}، فإن الله كان ولم يزل كذلك، وهو كذلك عزيز حكيم، عليم قدير، لم يزل كذلك. </w:t>
      </w:r>
    </w:p>
    <w:p w:rsidR="003C51C8" w:rsidRPr="003C51C8" w:rsidRDefault="003C51C8" w:rsidP="003C51C8">
      <w:pPr>
        <w:widowControl w:val="0"/>
        <w:spacing w:after="120" w:line="240" w:lineRule="auto"/>
        <w:jc w:val="lowKashida"/>
        <w:rPr>
          <w:rFonts w:asciiTheme="majorBidi" w:hAnsiTheme="majorBidi" w:cstheme="majorBidi"/>
          <w:b/>
          <w:bCs/>
          <w:sz w:val="18"/>
          <w:szCs w:val="18"/>
          <w:rtl/>
        </w:rPr>
      </w:pPr>
      <w:r w:rsidRPr="003C51C8">
        <w:rPr>
          <w:rFonts w:asciiTheme="majorBidi" w:hAnsiTheme="majorBidi" w:cstheme="majorBidi"/>
          <w:b/>
          <w:bCs/>
          <w:sz w:val="18"/>
          <w:szCs w:val="18"/>
          <w:rtl/>
        </w:rPr>
        <w:t>فما اختلف عليك من القرآن فهو يشبه ما ذكرت لك. وإن الله لم ينزل شيئًا إلا وقد أصاب الذي أراد، ولكن أكثر الناس لا يعلمون".</w:t>
      </w:r>
    </w:p>
    <w:p w:rsidR="003C51C8" w:rsidRDefault="003C51C8" w:rsidP="003C51C8">
      <w:pPr>
        <w:pStyle w:val="ListParagraph"/>
        <w:spacing w:line="240" w:lineRule="auto"/>
        <w:ind w:left="373"/>
        <w:rPr>
          <w:rFonts w:asciiTheme="majorBidi" w:hAnsiTheme="majorBidi" w:cstheme="majorBidi"/>
          <w:b/>
          <w:bCs/>
          <w:sz w:val="18"/>
          <w:szCs w:val="18"/>
          <w:rtl/>
        </w:rPr>
      </w:pPr>
      <w:r w:rsidRPr="003C51C8">
        <w:rPr>
          <w:rFonts w:asciiTheme="majorBidi" w:hAnsiTheme="majorBidi" w:cstheme="majorBidi"/>
          <w:b/>
          <w:bCs/>
          <w:sz w:val="18"/>
          <w:szCs w:val="18"/>
          <w:rtl/>
        </w:rPr>
        <w:t>أخرجه بطوله: الحاكم في (المستدرك) وصححه؛ وأصله في الصحيح.</w:t>
      </w:r>
    </w:p>
    <w:p w:rsidR="003C51C8" w:rsidRPr="003C51C8" w:rsidRDefault="003C51C8" w:rsidP="003C51C8">
      <w:pPr>
        <w:pStyle w:val="ListParagraph"/>
        <w:spacing w:line="240" w:lineRule="auto"/>
        <w:ind w:left="373"/>
        <w:rPr>
          <w:rFonts w:asciiTheme="majorBidi" w:hAnsiTheme="majorBidi" w:cstheme="majorBidi"/>
          <w:b/>
          <w:bCs/>
          <w:sz w:val="18"/>
          <w:szCs w:val="18"/>
          <w:rtl/>
        </w:rPr>
      </w:pPr>
    </w:p>
    <w:p w:rsidR="003C51C8" w:rsidRPr="003C51C8" w:rsidRDefault="003C51C8" w:rsidP="003C51C8">
      <w:pPr>
        <w:widowControl w:val="0"/>
        <w:numPr>
          <w:ilvl w:val="0"/>
          <w:numId w:val="1"/>
        </w:numPr>
        <w:spacing w:after="120" w:line="240" w:lineRule="auto"/>
        <w:ind w:left="363"/>
        <w:jc w:val="both"/>
        <w:rPr>
          <w:rFonts w:asciiTheme="majorBidi" w:hAnsiTheme="majorBidi" w:cstheme="majorBidi"/>
          <w:b/>
          <w:bCs/>
          <w:sz w:val="18"/>
          <w:szCs w:val="18"/>
          <w:rtl/>
        </w:rPr>
      </w:pPr>
      <w:r w:rsidRPr="003C51C8">
        <w:rPr>
          <w:rFonts w:asciiTheme="majorBidi" w:hAnsiTheme="majorBidi" w:cstheme="majorBidi"/>
          <w:b/>
          <w:bCs/>
          <w:sz w:val="18"/>
          <w:szCs w:val="18"/>
          <w:rtl/>
        </w:rPr>
        <w:lastRenderedPageBreak/>
        <w:t xml:space="preserve">(الإتقان في علوم القرآن) </w:t>
      </w:r>
    </w:p>
    <w:p w:rsidR="003C51C8" w:rsidRPr="003C51C8" w:rsidRDefault="003C51C8" w:rsidP="003C51C8">
      <w:pPr>
        <w:spacing w:after="120" w:line="240" w:lineRule="auto"/>
        <w:ind w:left="363" w:hanging="79"/>
        <w:jc w:val="both"/>
        <w:rPr>
          <w:rFonts w:asciiTheme="majorBidi" w:hAnsiTheme="majorBidi" w:cstheme="majorBidi"/>
          <w:b/>
          <w:bCs/>
          <w:sz w:val="18"/>
          <w:szCs w:val="18"/>
        </w:rPr>
      </w:pPr>
      <w:r w:rsidRPr="003C51C8">
        <w:rPr>
          <w:rFonts w:asciiTheme="majorBidi" w:hAnsiTheme="majorBidi" w:cstheme="majorBidi"/>
          <w:b/>
          <w:bCs/>
          <w:sz w:val="18"/>
          <w:szCs w:val="18"/>
          <w:rtl/>
        </w:rPr>
        <w:t>أبو بكر عبد الرحمن بن الكمال السيوطي, الهيئة المصرية العامة للكتاب، 1974م.</w:t>
      </w:r>
    </w:p>
    <w:p w:rsidR="003C51C8" w:rsidRPr="003C51C8" w:rsidRDefault="003C51C8" w:rsidP="003C51C8">
      <w:pPr>
        <w:widowControl w:val="0"/>
        <w:numPr>
          <w:ilvl w:val="0"/>
          <w:numId w:val="1"/>
        </w:numPr>
        <w:spacing w:after="120" w:line="240" w:lineRule="auto"/>
        <w:ind w:left="363"/>
        <w:jc w:val="both"/>
        <w:rPr>
          <w:rFonts w:asciiTheme="majorBidi" w:hAnsiTheme="majorBidi" w:cstheme="majorBidi"/>
          <w:b/>
          <w:bCs/>
          <w:sz w:val="18"/>
          <w:szCs w:val="18"/>
          <w:rtl/>
        </w:rPr>
      </w:pPr>
      <w:r w:rsidRPr="003C51C8">
        <w:rPr>
          <w:rFonts w:asciiTheme="majorBidi" w:hAnsiTheme="majorBidi" w:cstheme="majorBidi"/>
          <w:b/>
          <w:bCs/>
          <w:sz w:val="18"/>
          <w:szCs w:val="18"/>
          <w:rtl/>
        </w:rPr>
        <w:t>(إعجاز القرآن)</w:t>
      </w:r>
    </w:p>
    <w:p w:rsidR="003C51C8" w:rsidRPr="003C51C8" w:rsidRDefault="003C51C8" w:rsidP="003C51C8">
      <w:pPr>
        <w:spacing w:after="120" w:line="240" w:lineRule="auto"/>
        <w:ind w:left="363" w:hanging="79"/>
        <w:jc w:val="both"/>
        <w:rPr>
          <w:rFonts w:asciiTheme="majorBidi" w:hAnsiTheme="majorBidi" w:cstheme="majorBidi"/>
          <w:b/>
          <w:bCs/>
          <w:sz w:val="18"/>
          <w:szCs w:val="18"/>
        </w:rPr>
      </w:pPr>
      <w:r w:rsidRPr="003C51C8">
        <w:rPr>
          <w:rFonts w:asciiTheme="majorBidi" w:hAnsiTheme="majorBidi" w:cstheme="majorBidi"/>
          <w:b/>
          <w:bCs/>
          <w:sz w:val="18"/>
          <w:szCs w:val="18"/>
          <w:rtl/>
        </w:rPr>
        <w:t>أبو بكر بن الطيب الباقلاني، تحقيق: عماد الدين حيدر، مؤسسة الكتب الثقافية، 1991م.</w:t>
      </w:r>
    </w:p>
    <w:p w:rsidR="003C51C8" w:rsidRPr="003C51C8" w:rsidRDefault="003C51C8" w:rsidP="003C51C8">
      <w:pPr>
        <w:widowControl w:val="0"/>
        <w:numPr>
          <w:ilvl w:val="0"/>
          <w:numId w:val="1"/>
        </w:numPr>
        <w:spacing w:after="120" w:line="240" w:lineRule="auto"/>
        <w:ind w:left="363"/>
        <w:jc w:val="both"/>
        <w:rPr>
          <w:rFonts w:asciiTheme="majorBidi" w:hAnsiTheme="majorBidi" w:cstheme="majorBidi"/>
          <w:b/>
          <w:bCs/>
          <w:sz w:val="18"/>
          <w:szCs w:val="18"/>
          <w:rtl/>
        </w:rPr>
      </w:pPr>
      <w:r w:rsidRPr="003C51C8">
        <w:rPr>
          <w:rFonts w:asciiTheme="majorBidi" w:hAnsiTheme="majorBidi" w:cstheme="majorBidi"/>
          <w:b/>
          <w:bCs/>
          <w:sz w:val="18"/>
          <w:szCs w:val="18"/>
          <w:rtl/>
        </w:rPr>
        <w:t>(البرهان في علوم القرآن)</w:t>
      </w:r>
    </w:p>
    <w:p w:rsidR="003C51C8" w:rsidRPr="003C51C8" w:rsidRDefault="003C51C8" w:rsidP="003C51C8">
      <w:pPr>
        <w:spacing w:after="120" w:line="240" w:lineRule="auto"/>
        <w:ind w:left="363" w:hanging="79"/>
        <w:jc w:val="both"/>
        <w:rPr>
          <w:rFonts w:asciiTheme="majorBidi" w:hAnsiTheme="majorBidi" w:cstheme="majorBidi"/>
          <w:b/>
          <w:bCs/>
          <w:sz w:val="18"/>
          <w:szCs w:val="18"/>
          <w:rtl/>
        </w:rPr>
      </w:pPr>
      <w:r w:rsidRPr="003C51C8">
        <w:rPr>
          <w:rFonts w:asciiTheme="majorBidi" w:hAnsiTheme="majorBidi" w:cstheme="majorBidi"/>
          <w:b/>
          <w:bCs/>
          <w:sz w:val="18"/>
          <w:szCs w:val="18"/>
          <w:rtl/>
          <w:lang w:eastAsia="ar-SA"/>
        </w:rPr>
        <w:t>محمد بن بهادر بن عبد الله</w:t>
      </w:r>
      <w:r w:rsidRPr="003C51C8">
        <w:rPr>
          <w:rFonts w:asciiTheme="majorBidi" w:hAnsiTheme="majorBidi" w:cstheme="majorBidi"/>
          <w:b/>
          <w:bCs/>
          <w:sz w:val="18"/>
          <w:szCs w:val="18"/>
          <w:rtl/>
        </w:rPr>
        <w:t xml:space="preserve"> الزركشي، دار الكتب العلمية، 2001م.</w:t>
      </w:r>
    </w:p>
    <w:p w:rsidR="003C51C8" w:rsidRPr="003C51C8" w:rsidRDefault="003C51C8" w:rsidP="003C51C8">
      <w:pPr>
        <w:widowControl w:val="0"/>
        <w:numPr>
          <w:ilvl w:val="0"/>
          <w:numId w:val="1"/>
        </w:numPr>
        <w:spacing w:after="120" w:line="240" w:lineRule="auto"/>
        <w:ind w:left="363"/>
        <w:jc w:val="both"/>
        <w:rPr>
          <w:rFonts w:asciiTheme="majorBidi" w:hAnsiTheme="majorBidi" w:cstheme="majorBidi"/>
          <w:b/>
          <w:bCs/>
          <w:sz w:val="18"/>
          <w:szCs w:val="18"/>
          <w:rtl/>
        </w:rPr>
      </w:pPr>
      <w:r w:rsidRPr="003C51C8">
        <w:rPr>
          <w:rFonts w:asciiTheme="majorBidi" w:hAnsiTheme="majorBidi" w:cstheme="majorBidi"/>
          <w:b/>
          <w:bCs/>
          <w:sz w:val="18"/>
          <w:szCs w:val="18"/>
          <w:rtl/>
        </w:rPr>
        <w:t>(التعريفات)</w:t>
      </w:r>
    </w:p>
    <w:p w:rsidR="003C51C8" w:rsidRPr="003C51C8" w:rsidRDefault="003C51C8" w:rsidP="003C51C8">
      <w:pPr>
        <w:spacing w:after="120" w:line="240" w:lineRule="auto"/>
        <w:ind w:left="363" w:hanging="79"/>
        <w:jc w:val="both"/>
        <w:rPr>
          <w:rFonts w:asciiTheme="majorBidi" w:hAnsiTheme="majorBidi" w:cstheme="majorBidi"/>
          <w:b/>
          <w:bCs/>
          <w:sz w:val="18"/>
          <w:szCs w:val="18"/>
          <w:rtl/>
        </w:rPr>
      </w:pPr>
      <w:r w:rsidRPr="003C51C8">
        <w:rPr>
          <w:rFonts w:asciiTheme="majorBidi" w:hAnsiTheme="majorBidi" w:cstheme="majorBidi"/>
          <w:b/>
          <w:bCs/>
          <w:sz w:val="18"/>
          <w:szCs w:val="18"/>
          <w:rtl/>
        </w:rPr>
        <w:t>علي محمد الجرجاني، دار الكتاب المصري، 1991م.</w:t>
      </w:r>
    </w:p>
    <w:p w:rsidR="003C51C8" w:rsidRPr="003C51C8" w:rsidRDefault="003C51C8" w:rsidP="003C51C8">
      <w:pPr>
        <w:widowControl w:val="0"/>
        <w:numPr>
          <w:ilvl w:val="0"/>
          <w:numId w:val="1"/>
        </w:numPr>
        <w:spacing w:after="120" w:line="240" w:lineRule="auto"/>
        <w:ind w:left="363"/>
        <w:jc w:val="both"/>
        <w:rPr>
          <w:rFonts w:asciiTheme="majorBidi" w:hAnsiTheme="majorBidi" w:cstheme="majorBidi"/>
          <w:b/>
          <w:bCs/>
          <w:sz w:val="18"/>
          <w:szCs w:val="18"/>
          <w:rtl/>
        </w:rPr>
      </w:pPr>
      <w:r w:rsidRPr="003C51C8">
        <w:rPr>
          <w:rFonts w:asciiTheme="majorBidi" w:hAnsiTheme="majorBidi" w:cstheme="majorBidi"/>
          <w:b/>
          <w:bCs/>
          <w:sz w:val="18"/>
          <w:szCs w:val="18"/>
          <w:rtl/>
        </w:rPr>
        <w:t>(التوقيف على مهمات التعاريف)</w:t>
      </w:r>
    </w:p>
    <w:p w:rsidR="003C51C8" w:rsidRPr="003C51C8" w:rsidRDefault="003C51C8" w:rsidP="003C51C8">
      <w:pPr>
        <w:spacing w:after="120" w:line="240" w:lineRule="auto"/>
        <w:ind w:left="363" w:hanging="79"/>
        <w:jc w:val="both"/>
        <w:rPr>
          <w:rFonts w:asciiTheme="majorBidi" w:hAnsiTheme="majorBidi" w:cstheme="majorBidi"/>
          <w:b/>
          <w:bCs/>
          <w:sz w:val="18"/>
          <w:szCs w:val="18"/>
          <w:rtl/>
        </w:rPr>
      </w:pPr>
      <w:r w:rsidRPr="003C51C8">
        <w:rPr>
          <w:rFonts w:asciiTheme="majorBidi" w:hAnsiTheme="majorBidi" w:cstheme="majorBidi"/>
          <w:b/>
          <w:bCs/>
          <w:sz w:val="18"/>
          <w:szCs w:val="18"/>
          <w:rtl/>
        </w:rPr>
        <w:t>محمد عبد الرؤوف المناوي، عالم الكتب، 1990م.</w:t>
      </w:r>
    </w:p>
    <w:p w:rsidR="003C51C8" w:rsidRPr="003C51C8" w:rsidRDefault="003C51C8" w:rsidP="003C51C8">
      <w:pPr>
        <w:widowControl w:val="0"/>
        <w:numPr>
          <w:ilvl w:val="0"/>
          <w:numId w:val="1"/>
        </w:numPr>
        <w:spacing w:after="120" w:line="240" w:lineRule="auto"/>
        <w:ind w:left="363"/>
        <w:jc w:val="both"/>
        <w:rPr>
          <w:rFonts w:asciiTheme="majorBidi" w:hAnsiTheme="majorBidi" w:cstheme="majorBidi"/>
          <w:b/>
          <w:bCs/>
          <w:sz w:val="18"/>
          <w:szCs w:val="18"/>
          <w:rtl/>
        </w:rPr>
      </w:pPr>
      <w:r w:rsidRPr="003C51C8">
        <w:rPr>
          <w:rFonts w:asciiTheme="majorBidi" w:hAnsiTheme="majorBidi" w:cstheme="majorBidi"/>
          <w:b/>
          <w:bCs/>
          <w:sz w:val="18"/>
          <w:szCs w:val="18"/>
          <w:rtl/>
        </w:rPr>
        <w:t>(صحيح البخاري مع شرحه فتح الباري)</w:t>
      </w:r>
    </w:p>
    <w:p w:rsidR="003C51C8" w:rsidRPr="003C51C8" w:rsidRDefault="003C51C8" w:rsidP="003C51C8">
      <w:pPr>
        <w:spacing w:after="120" w:line="240" w:lineRule="auto"/>
        <w:ind w:left="363" w:hanging="79"/>
        <w:jc w:val="both"/>
        <w:rPr>
          <w:rFonts w:asciiTheme="majorBidi" w:hAnsiTheme="majorBidi" w:cstheme="majorBidi"/>
          <w:b/>
          <w:bCs/>
          <w:sz w:val="18"/>
          <w:szCs w:val="18"/>
        </w:rPr>
      </w:pPr>
      <w:r w:rsidRPr="003C51C8">
        <w:rPr>
          <w:rFonts w:asciiTheme="majorBidi" w:hAnsiTheme="majorBidi" w:cstheme="majorBidi"/>
          <w:b/>
          <w:bCs/>
          <w:sz w:val="18"/>
          <w:szCs w:val="18"/>
          <w:rtl/>
        </w:rPr>
        <w:t>ابن حجر العسقلاني، دار الكتب العلمية، 1997م.</w:t>
      </w:r>
    </w:p>
    <w:p w:rsidR="003C51C8" w:rsidRPr="003C51C8" w:rsidRDefault="003C51C8" w:rsidP="003C51C8">
      <w:pPr>
        <w:widowControl w:val="0"/>
        <w:numPr>
          <w:ilvl w:val="0"/>
          <w:numId w:val="1"/>
        </w:numPr>
        <w:spacing w:after="120" w:line="240" w:lineRule="auto"/>
        <w:ind w:left="363"/>
        <w:jc w:val="both"/>
        <w:rPr>
          <w:rFonts w:asciiTheme="majorBidi" w:hAnsiTheme="majorBidi" w:cstheme="majorBidi"/>
          <w:b/>
          <w:bCs/>
          <w:sz w:val="18"/>
          <w:szCs w:val="18"/>
          <w:rtl/>
        </w:rPr>
      </w:pPr>
      <w:r w:rsidRPr="003C51C8">
        <w:rPr>
          <w:rFonts w:asciiTheme="majorBidi" w:hAnsiTheme="majorBidi" w:cstheme="majorBidi"/>
          <w:b/>
          <w:bCs/>
          <w:sz w:val="18"/>
          <w:szCs w:val="18"/>
          <w:rtl/>
        </w:rPr>
        <w:t>(العجاب في بيان الأسباب)</w:t>
      </w:r>
    </w:p>
    <w:p w:rsidR="003C51C8" w:rsidRPr="003C51C8" w:rsidRDefault="003C51C8" w:rsidP="003C51C8">
      <w:pPr>
        <w:spacing w:after="120" w:line="240" w:lineRule="auto"/>
        <w:ind w:left="363" w:hanging="79"/>
        <w:jc w:val="both"/>
        <w:rPr>
          <w:rFonts w:asciiTheme="majorBidi" w:hAnsiTheme="majorBidi" w:cstheme="majorBidi"/>
          <w:b/>
          <w:bCs/>
          <w:sz w:val="18"/>
          <w:szCs w:val="18"/>
          <w:rtl/>
        </w:rPr>
      </w:pPr>
      <w:r w:rsidRPr="003C51C8">
        <w:rPr>
          <w:rFonts w:asciiTheme="majorBidi" w:hAnsiTheme="majorBidi" w:cstheme="majorBidi"/>
          <w:b/>
          <w:bCs/>
          <w:sz w:val="18"/>
          <w:szCs w:val="18"/>
          <w:rtl/>
        </w:rPr>
        <w:t xml:space="preserve">ابن حجر العسقلاني، دار ابن الجوزي، 1997م. </w:t>
      </w:r>
    </w:p>
    <w:p w:rsidR="003C51C8" w:rsidRPr="003C51C8" w:rsidRDefault="003C51C8" w:rsidP="003C51C8">
      <w:pPr>
        <w:widowControl w:val="0"/>
        <w:numPr>
          <w:ilvl w:val="0"/>
          <w:numId w:val="1"/>
        </w:numPr>
        <w:spacing w:after="120" w:line="240" w:lineRule="auto"/>
        <w:ind w:left="363"/>
        <w:jc w:val="both"/>
        <w:rPr>
          <w:rFonts w:asciiTheme="majorBidi" w:hAnsiTheme="majorBidi" w:cstheme="majorBidi"/>
          <w:b/>
          <w:bCs/>
          <w:sz w:val="18"/>
          <w:szCs w:val="18"/>
          <w:rtl/>
        </w:rPr>
      </w:pPr>
      <w:r w:rsidRPr="003C51C8">
        <w:rPr>
          <w:rFonts w:asciiTheme="majorBidi" w:hAnsiTheme="majorBidi" w:cstheme="majorBidi"/>
          <w:b/>
          <w:bCs/>
          <w:sz w:val="18"/>
          <w:szCs w:val="18"/>
          <w:rtl/>
        </w:rPr>
        <w:t>(فضائل القرآن)</w:t>
      </w:r>
    </w:p>
    <w:p w:rsidR="003C51C8" w:rsidRPr="003C51C8" w:rsidRDefault="003C51C8" w:rsidP="003C51C8">
      <w:pPr>
        <w:spacing w:after="120" w:line="240" w:lineRule="auto"/>
        <w:ind w:left="363" w:hanging="79"/>
        <w:jc w:val="both"/>
        <w:rPr>
          <w:rFonts w:asciiTheme="majorBidi" w:hAnsiTheme="majorBidi" w:cstheme="majorBidi"/>
          <w:b/>
          <w:bCs/>
          <w:sz w:val="18"/>
          <w:szCs w:val="18"/>
          <w:rtl/>
        </w:rPr>
      </w:pPr>
      <w:r w:rsidRPr="003C51C8">
        <w:rPr>
          <w:rFonts w:asciiTheme="majorBidi" w:hAnsiTheme="majorBidi" w:cstheme="majorBidi"/>
          <w:b/>
          <w:bCs/>
          <w:sz w:val="18"/>
          <w:szCs w:val="18"/>
          <w:rtl/>
        </w:rPr>
        <w:t>أحمد بن شعيب النسائي، مؤسسة الكتب الثقافية، 1985م.</w:t>
      </w:r>
    </w:p>
    <w:p w:rsidR="003C51C8" w:rsidRPr="003C51C8" w:rsidRDefault="003C51C8" w:rsidP="003C51C8">
      <w:pPr>
        <w:widowControl w:val="0"/>
        <w:numPr>
          <w:ilvl w:val="0"/>
          <w:numId w:val="1"/>
        </w:numPr>
        <w:spacing w:after="120" w:line="240" w:lineRule="auto"/>
        <w:ind w:left="363"/>
        <w:jc w:val="both"/>
        <w:rPr>
          <w:rFonts w:asciiTheme="majorBidi" w:hAnsiTheme="majorBidi" w:cstheme="majorBidi"/>
          <w:b/>
          <w:bCs/>
          <w:sz w:val="18"/>
          <w:szCs w:val="18"/>
          <w:rtl/>
        </w:rPr>
      </w:pPr>
      <w:r w:rsidRPr="003C51C8">
        <w:rPr>
          <w:rFonts w:asciiTheme="majorBidi" w:hAnsiTheme="majorBidi" w:cstheme="majorBidi"/>
          <w:b/>
          <w:bCs/>
          <w:sz w:val="18"/>
          <w:szCs w:val="18"/>
          <w:rtl/>
        </w:rPr>
        <w:t>(فيض القدير شرح الجامع الصغير)</w:t>
      </w:r>
    </w:p>
    <w:p w:rsidR="003C51C8" w:rsidRPr="003C51C8" w:rsidRDefault="003C51C8" w:rsidP="003C51C8">
      <w:pPr>
        <w:spacing w:after="120" w:line="240" w:lineRule="auto"/>
        <w:ind w:left="363" w:hanging="79"/>
        <w:jc w:val="both"/>
        <w:rPr>
          <w:rFonts w:asciiTheme="majorBidi" w:hAnsiTheme="majorBidi" w:cstheme="majorBidi"/>
          <w:b/>
          <w:bCs/>
          <w:sz w:val="18"/>
          <w:szCs w:val="18"/>
          <w:rtl/>
        </w:rPr>
      </w:pPr>
      <w:r w:rsidRPr="003C51C8">
        <w:rPr>
          <w:rFonts w:asciiTheme="majorBidi" w:hAnsiTheme="majorBidi" w:cstheme="majorBidi"/>
          <w:b/>
          <w:bCs/>
          <w:sz w:val="18"/>
          <w:szCs w:val="18"/>
          <w:rtl/>
        </w:rPr>
        <w:t>محمد بن عبد الرؤوف المناوي، دار المعرفة، 1980م.</w:t>
      </w:r>
    </w:p>
    <w:p w:rsidR="003C51C8" w:rsidRPr="003C51C8" w:rsidRDefault="003C51C8" w:rsidP="003C51C8">
      <w:pPr>
        <w:widowControl w:val="0"/>
        <w:numPr>
          <w:ilvl w:val="0"/>
          <w:numId w:val="1"/>
        </w:numPr>
        <w:spacing w:after="120" w:line="240" w:lineRule="auto"/>
        <w:ind w:left="363"/>
        <w:jc w:val="both"/>
        <w:rPr>
          <w:rFonts w:asciiTheme="majorBidi" w:hAnsiTheme="majorBidi" w:cstheme="majorBidi"/>
          <w:b/>
          <w:bCs/>
          <w:sz w:val="18"/>
          <w:szCs w:val="18"/>
          <w:rtl/>
        </w:rPr>
      </w:pPr>
      <w:r w:rsidRPr="003C51C8">
        <w:rPr>
          <w:rFonts w:asciiTheme="majorBidi" w:hAnsiTheme="majorBidi" w:cstheme="majorBidi"/>
          <w:b/>
          <w:bCs/>
          <w:sz w:val="18"/>
          <w:szCs w:val="18"/>
          <w:rtl/>
        </w:rPr>
        <w:t>(السبعة في القراءات)</w:t>
      </w:r>
    </w:p>
    <w:p w:rsidR="003C51C8" w:rsidRPr="003C51C8" w:rsidRDefault="003C51C8" w:rsidP="003C51C8">
      <w:pPr>
        <w:spacing w:after="120" w:line="240" w:lineRule="auto"/>
        <w:ind w:left="363" w:hanging="79"/>
        <w:jc w:val="both"/>
        <w:rPr>
          <w:rFonts w:asciiTheme="majorBidi" w:hAnsiTheme="majorBidi" w:cstheme="majorBidi"/>
          <w:b/>
          <w:bCs/>
          <w:sz w:val="18"/>
          <w:szCs w:val="18"/>
          <w:rtl/>
        </w:rPr>
      </w:pPr>
      <w:r w:rsidRPr="003C51C8">
        <w:rPr>
          <w:rFonts w:asciiTheme="majorBidi" w:hAnsiTheme="majorBidi" w:cstheme="majorBidi"/>
          <w:b/>
          <w:bCs/>
          <w:sz w:val="18"/>
          <w:szCs w:val="18"/>
          <w:rtl/>
        </w:rPr>
        <w:t>أحمد بن موسى بن مجاهد، دار المعارف، 1988م.</w:t>
      </w:r>
    </w:p>
    <w:p w:rsidR="003C51C8" w:rsidRPr="003C51C8" w:rsidRDefault="003C51C8" w:rsidP="003C51C8">
      <w:pPr>
        <w:widowControl w:val="0"/>
        <w:numPr>
          <w:ilvl w:val="0"/>
          <w:numId w:val="1"/>
        </w:numPr>
        <w:spacing w:after="120" w:line="240" w:lineRule="auto"/>
        <w:ind w:left="363"/>
        <w:jc w:val="both"/>
        <w:rPr>
          <w:rFonts w:asciiTheme="majorBidi" w:hAnsiTheme="majorBidi" w:cstheme="majorBidi"/>
          <w:b/>
          <w:bCs/>
          <w:sz w:val="18"/>
          <w:szCs w:val="18"/>
          <w:rtl/>
        </w:rPr>
      </w:pPr>
      <w:r w:rsidRPr="003C51C8">
        <w:rPr>
          <w:rFonts w:asciiTheme="majorBidi" w:hAnsiTheme="majorBidi" w:cstheme="majorBidi"/>
          <w:b/>
          <w:bCs/>
          <w:sz w:val="18"/>
          <w:szCs w:val="18"/>
          <w:rtl/>
        </w:rPr>
        <w:t>(لسان العرب)</w:t>
      </w:r>
    </w:p>
    <w:p w:rsidR="003C51C8" w:rsidRPr="003C51C8" w:rsidRDefault="003C51C8" w:rsidP="003C51C8">
      <w:pPr>
        <w:spacing w:after="120" w:line="240" w:lineRule="auto"/>
        <w:ind w:left="363" w:hanging="79"/>
        <w:jc w:val="both"/>
        <w:rPr>
          <w:rFonts w:asciiTheme="majorBidi" w:hAnsiTheme="majorBidi" w:cstheme="majorBidi"/>
          <w:b/>
          <w:bCs/>
          <w:sz w:val="18"/>
          <w:szCs w:val="18"/>
          <w:rtl/>
        </w:rPr>
      </w:pPr>
      <w:r w:rsidRPr="003C51C8">
        <w:rPr>
          <w:rFonts w:asciiTheme="majorBidi" w:hAnsiTheme="majorBidi" w:cstheme="majorBidi"/>
          <w:b/>
          <w:bCs/>
          <w:sz w:val="18"/>
          <w:szCs w:val="18"/>
          <w:rtl/>
        </w:rPr>
        <w:t>محمد بن مكرم بن منظور، طبعة دار إحياء التراث العربي، 1999م.</w:t>
      </w:r>
    </w:p>
    <w:p w:rsidR="003C51C8" w:rsidRPr="003C51C8" w:rsidRDefault="003C51C8" w:rsidP="003C51C8">
      <w:pPr>
        <w:widowControl w:val="0"/>
        <w:numPr>
          <w:ilvl w:val="0"/>
          <w:numId w:val="1"/>
        </w:numPr>
        <w:spacing w:after="120" w:line="240" w:lineRule="auto"/>
        <w:ind w:left="363"/>
        <w:jc w:val="both"/>
        <w:rPr>
          <w:rFonts w:asciiTheme="majorBidi" w:hAnsiTheme="majorBidi" w:cstheme="majorBidi"/>
          <w:b/>
          <w:bCs/>
          <w:sz w:val="18"/>
          <w:szCs w:val="18"/>
          <w:rtl/>
        </w:rPr>
      </w:pPr>
      <w:r w:rsidRPr="003C51C8">
        <w:rPr>
          <w:rFonts w:asciiTheme="majorBidi" w:hAnsiTheme="majorBidi" w:cstheme="majorBidi"/>
          <w:b/>
          <w:bCs/>
          <w:sz w:val="18"/>
          <w:szCs w:val="18"/>
          <w:rtl/>
        </w:rPr>
        <w:t>(مباحث في علوم القرآن)</w:t>
      </w:r>
    </w:p>
    <w:p w:rsidR="003C51C8" w:rsidRPr="003C51C8" w:rsidRDefault="003C51C8" w:rsidP="003C51C8">
      <w:pPr>
        <w:spacing w:after="120" w:line="240" w:lineRule="auto"/>
        <w:ind w:left="363" w:hanging="79"/>
        <w:jc w:val="both"/>
        <w:rPr>
          <w:rFonts w:asciiTheme="majorBidi" w:hAnsiTheme="majorBidi" w:cstheme="majorBidi"/>
          <w:b/>
          <w:bCs/>
          <w:sz w:val="18"/>
          <w:szCs w:val="18"/>
          <w:rtl/>
        </w:rPr>
      </w:pPr>
      <w:r w:rsidRPr="003C51C8">
        <w:rPr>
          <w:rFonts w:asciiTheme="majorBidi" w:hAnsiTheme="majorBidi" w:cstheme="majorBidi"/>
          <w:b/>
          <w:bCs/>
          <w:sz w:val="18"/>
          <w:szCs w:val="18"/>
          <w:rtl/>
        </w:rPr>
        <w:t>صبحي الصالح، دار العلم للملايين، 2002م.</w:t>
      </w:r>
    </w:p>
    <w:p w:rsidR="003C51C8" w:rsidRPr="003C51C8" w:rsidRDefault="003C51C8" w:rsidP="003C51C8">
      <w:pPr>
        <w:widowControl w:val="0"/>
        <w:numPr>
          <w:ilvl w:val="0"/>
          <w:numId w:val="1"/>
        </w:numPr>
        <w:spacing w:after="120" w:line="240" w:lineRule="auto"/>
        <w:ind w:left="363"/>
        <w:jc w:val="both"/>
        <w:rPr>
          <w:rFonts w:asciiTheme="majorBidi" w:hAnsiTheme="majorBidi" w:cstheme="majorBidi"/>
          <w:b/>
          <w:bCs/>
          <w:sz w:val="18"/>
          <w:szCs w:val="18"/>
          <w:rtl/>
        </w:rPr>
      </w:pPr>
      <w:r w:rsidRPr="003C51C8">
        <w:rPr>
          <w:rFonts w:asciiTheme="majorBidi" w:hAnsiTheme="majorBidi" w:cstheme="majorBidi"/>
          <w:b/>
          <w:bCs/>
          <w:sz w:val="18"/>
          <w:szCs w:val="18"/>
          <w:rtl/>
        </w:rPr>
        <w:t>(مباحث في علوم القرآن)</w:t>
      </w:r>
    </w:p>
    <w:p w:rsidR="003C51C8" w:rsidRPr="003C51C8" w:rsidRDefault="003C51C8" w:rsidP="003C51C8">
      <w:pPr>
        <w:spacing w:after="120" w:line="240" w:lineRule="auto"/>
        <w:ind w:left="363" w:hanging="79"/>
        <w:jc w:val="both"/>
        <w:rPr>
          <w:rFonts w:asciiTheme="majorBidi" w:hAnsiTheme="majorBidi" w:cstheme="majorBidi"/>
          <w:b/>
          <w:bCs/>
          <w:sz w:val="18"/>
          <w:szCs w:val="18"/>
          <w:rtl/>
        </w:rPr>
      </w:pPr>
      <w:r w:rsidRPr="003C51C8">
        <w:rPr>
          <w:rFonts w:asciiTheme="majorBidi" w:hAnsiTheme="majorBidi" w:cstheme="majorBidi"/>
          <w:b/>
          <w:bCs/>
          <w:sz w:val="18"/>
          <w:szCs w:val="18"/>
          <w:rtl/>
        </w:rPr>
        <w:t>مناع خليل القطان، مؤسسة الرسالة للطباعة والنشر والتوزيع، 2000م.</w:t>
      </w:r>
    </w:p>
    <w:p w:rsidR="003C51C8" w:rsidRPr="003C51C8" w:rsidRDefault="003C51C8" w:rsidP="003C51C8">
      <w:pPr>
        <w:widowControl w:val="0"/>
        <w:numPr>
          <w:ilvl w:val="0"/>
          <w:numId w:val="1"/>
        </w:numPr>
        <w:spacing w:after="120" w:line="240" w:lineRule="auto"/>
        <w:ind w:left="363"/>
        <w:jc w:val="both"/>
        <w:rPr>
          <w:rFonts w:asciiTheme="majorBidi" w:hAnsiTheme="majorBidi" w:cstheme="majorBidi"/>
          <w:b/>
          <w:bCs/>
          <w:sz w:val="18"/>
          <w:szCs w:val="18"/>
          <w:rtl/>
        </w:rPr>
      </w:pPr>
      <w:r w:rsidRPr="003C51C8">
        <w:rPr>
          <w:rFonts w:asciiTheme="majorBidi" w:hAnsiTheme="majorBidi" w:cstheme="majorBidi"/>
          <w:b/>
          <w:bCs/>
          <w:sz w:val="18"/>
          <w:szCs w:val="18"/>
          <w:rtl/>
        </w:rPr>
        <w:t>(المستدرك على الصحيحين)</w:t>
      </w:r>
    </w:p>
    <w:p w:rsidR="003C51C8" w:rsidRPr="003C51C8" w:rsidRDefault="003C51C8" w:rsidP="003C51C8">
      <w:pPr>
        <w:spacing w:after="120" w:line="240" w:lineRule="auto"/>
        <w:ind w:left="363" w:hanging="79"/>
        <w:jc w:val="both"/>
        <w:rPr>
          <w:rFonts w:asciiTheme="majorBidi" w:hAnsiTheme="majorBidi" w:cstheme="majorBidi"/>
          <w:b/>
          <w:bCs/>
          <w:sz w:val="18"/>
          <w:szCs w:val="18"/>
          <w:rtl/>
        </w:rPr>
      </w:pPr>
      <w:r w:rsidRPr="003C51C8">
        <w:rPr>
          <w:rFonts w:asciiTheme="majorBidi" w:hAnsiTheme="majorBidi" w:cstheme="majorBidi"/>
          <w:b/>
          <w:bCs/>
          <w:sz w:val="18"/>
          <w:szCs w:val="18"/>
          <w:rtl/>
        </w:rPr>
        <w:t>محمد بن عبد الله الحاكم النيسابوري، دار الكتب العلمية، 1990م.</w:t>
      </w:r>
    </w:p>
    <w:p w:rsidR="003C51C8" w:rsidRPr="003C51C8" w:rsidRDefault="003C51C8" w:rsidP="003C51C8">
      <w:pPr>
        <w:widowControl w:val="0"/>
        <w:numPr>
          <w:ilvl w:val="0"/>
          <w:numId w:val="1"/>
        </w:numPr>
        <w:spacing w:after="120" w:line="240" w:lineRule="auto"/>
        <w:ind w:left="363"/>
        <w:jc w:val="both"/>
        <w:rPr>
          <w:rFonts w:asciiTheme="majorBidi" w:hAnsiTheme="majorBidi" w:cstheme="majorBidi"/>
          <w:b/>
          <w:bCs/>
          <w:sz w:val="18"/>
          <w:szCs w:val="18"/>
          <w:rtl/>
        </w:rPr>
      </w:pPr>
      <w:r w:rsidRPr="003C51C8">
        <w:rPr>
          <w:rFonts w:asciiTheme="majorBidi" w:hAnsiTheme="majorBidi" w:cstheme="majorBidi"/>
          <w:b/>
          <w:bCs/>
          <w:sz w:val="18"/>
          <w:szCs w:val="18"/>
          <w:rtl/>
        </w:rPr>
        <w:t>(مناهل العرفان)</w:t>
      </w:r>
    </w:p>
    <w:p w:rsidR="003C51C8" w:rsidRPr="003C51C8" w:rsidRDefault="003C51C8" w:rsidP="003C51C8">
      <w:pPr>
        <w:spacing w:after="120" w:line="240" w:lineRule="auto"/>
        <w:ind w:left="363" w:hanging="79"/>
        <w:jc w:val="both"/>
        <w:rPr>
          <w:rFonts w:asciiTheme="majorBidi" w:hAnsiTheme="majorBidi" w:cstheme="majorBidi"/>
          <w:b/>
          <w:bCs/>
          <w:sz w:val="18"/>
          <w:szCs w:val="18"/>
        </w:rPr>
      </w:pPr>
      <w:r w:rsidRPr="003C51C8">
        <w:rPr>
          <w:rFonts w:asciiTheme="majorBidi" w:hAnsiTheme="majorBidi" w:cstheme="majorBidi"/>
          <w:b/>
          <w:bCs/>
          <w:sz w:val="18"/>
          <w:szCs w:val="18"/>
          <w:rtl/>
        </w:rPr>
        <w:lastRenderedPageBreak/>
        <w:t>محمد بن عبد العظيم الزرقاني، دار الكتب العلمية، 2003م.</w:t>
      </w:r>
    </w:p>
    <w:p w:rsidR="003C51C8" w:rsidRPr="003C51C8" w:rsidRDefault="003C51C8" w:rsidP="003C51C8">
      <w:pPr>
        <w:widowControl w:val="0"/>
        <w:numPr>
          <w:ilvl w:val="0"/>
          <w:numId w:val="1"/>
        </w:numPr>
        <w:spacing w:after="120" w:line="240" w:lineRule="auto"/>
        <w:ind w:left="363"/>
        <w:jc w:val="both"/>
        <w:rPr>
          <w:rFonts w:asciiTheme="majorBidi" w:hAnsiTheme="majorBidi" w:cstheme="majorBidi"/>
          <w:b/>
          <w:bCs/>
          <w:sz w:val="18"/>
          <w:szCs w:val="18"/>
          <w:rtl/>
        </w:rPr>
      </w:pPr>
      <w:r w:rsidRPr="003C51C8">
        <w:rPr>
          <w:rFonts w:asciiTheme="majorBidi" w:hAnsiTheme="majorBidi" w:cstheme="majorBidi"/>
          <w:b/>
          <w:bCs/>
          <w:sz w:val="18"/>
          <w:szCs w:val="18"/>
          <w:rtl/>
        </w:rPr>
        <w:t>(التبيان في تفسير غريب القرآن)</w:t>
      </w:r>
    </w:p>
    <w:p w:rsidR="003C51C8" w:rsidRPr="003C51C8" w:rsidRDefault="003C51C8" w:rsidP="003C51C8">
      <w:pPr>
        <w:spacing w:after="120" w:line="240" w:lineRule="auto"/>
        <w:ind w:left="363" w:hanging="79"/>
        <w:jc w:val="both"/>
        <w:rPr>
          <w:rFonts w:asciiTheme="majorBidi" w:hAnsiTheme="majorBidi" w:cstheme="majorBidi"/>
          <w:b/>
          <w:bCs/>
          <w:sz w:val="18"/>
          <w:szCs w:val="18"/>
          <w:rtl/>
        </w:rPr>
      </w:pPr>
      <w:r w:rsidRPr="003C51C8">
        <w:rPr>
          <w:rFonts w:asciiTheme="majorBidi" w:hAnsiTheme="majorBidi" w:cstheme="majorBidi"/>
          <w:b/>
          <w:bCs/>
          <w:sz w:val="18"/>
          <w:szCs w:val="18"/>
          <w:rtl/>
        </w:rPr>
        <w:t>شهاب الدين أحمد بن محمد الهائم المصري، المكتبة المحمودية، 1960م.</w:t>
      </w:r>
    </w:p>
    <w:p w:rsidR="003C51C8" w:rsidRPr="003C51C8" w:rsidRDefault="003C51C8" w:rsidP="003C51C8">
      <w:pPr>
        <w:widowControl w:val="0"/>
        <w:numPr>
          <w:ilvl w:val="0"/>
          <w:numId w:val="1"/>
        </w:numPr>
        <w:spacing w:after="120" w:line="240" w:lineRule="auto"/>
        <w:ind w:left="363"/>
        <w:jc w:val="both"/>
        <w:rPr>
          <w:rFonts w:asciiTheme="majorBidi" w:hAnsiTheme="majorBidi" w:cstheme="majorBidi"/>
          <w:b/>
          <w:bCs/>
          <w:sz w:val="18"/>
          <w:szCs w:val="18"/>
          <w:rtl/>
        </w:rPr>
      </w:pPr>
      <w:r w:rsidRPr="003C51C8">
        <w:rPr>
          <w:rFonts w:asciiTheme="majorBidi" w:hAnsiTheme="majorBidi" w:cstheme="majorBidi"/>
          <w:b/>
          <w:bCs/>
          <w:sz w:val="18"/>
          <w:szCs w:val="18"/>
          <w:rtl/>
        </w:rPr>
        <w:t>(دلائل الإعجاز)</w:t>
      </w:r>
    </w:p>
    <w:p w:rsidR="003C51C8" w:rsidRPr="003C51C8" w:rsidRDefault="003C51C8" w:rsidP="003C51C8">
      <w:pPr>
        <w:spacing w:after="120" w:line="240" w:lineRule="auto"/>
        <w:ind w:left="363" w:hanging="79"/>
        <w:jc w:val="both"/>
        <w:rPr>
          <w:rFonts w:asciiTheme="majorBidi" w:hAnsiTheme="majorBidi" w:cstheme="majorBidi"/>
          <w:b/>
          <w:bCs/>
          <w:sz w:val="18"/>
          <w:szCs w:val="18"/>
          <w:rtl/>
        </w:rPr>
      </w:pPr>
      <w:r w:rsidRPr="003C51C8">
        <w:rPr>
          <w:rFonts w:asciiTheme="majorBidi" w:hAnsiTheme="majorBidi" w:cstheme="majorBidi"/>
          <w:b/>
          <w:bCs/>
          <w:sz w:val="18"/>
          <w:szCs w:val="18"/>
          <w:rtl/>
        </w:rPr>
        <w:t>عبد القاهر الجرجاني، دار الكتب العلمية، 1988م.</w:t>
      </w:r>
    </w:p>
    <w:p w:rsidR="003C51C8" w:rsidRPr="003C51C8" w:rsidRDefault="003C51C8" w:rsidP="003C51C8">
      <w:pPr>
        <w:widowControl w:val="0"/>
        <w:numPr>
          <w:ilvl w:val="0"/>
          <w:numId w:val="1"/>
        </w:numPr>
        <w:spacing w:after="120" w:line="240" w:lineRule="auto"/>
        <w:ind w:left="363"/>
        <w:jc w:val="both"/>
        <w:rPr>
          <w:rFonts w:asciiTheme="majorBidi" w:hAnsiTheme="majorBidi" w:cstheme="majorBidi"/>
          <w:b/>
          <w:bCs/>
          <w:sz w:val="18"/>
          <w:szCs w:val="18"/>
          <w:rtl/>
        </w:rPr>
      </w:pPr>
      <w:r w:rsidRPr="003C51C8">
        <w:rPr>
          <w:rFonts w:asciiTheme="majorBidi" w:hAnsiTheme="majorBidi" w:cstheme="majorBidi"/>
          <w:b/>
          <w:bCs/>
          <w:sz w:val="18"/>
          <w:szCs w:val="18"/>
          <w:rtl/>
        </w:rPr>
        <w:t>(فهم القرآن)</w:t>
      </w:r>
    </w:p>
    <w:p w:rsidR="003C51C8" w:rsidRPr="003C51C8" w:rsidRDefault="003C51C8" w:rsidP="003C51C8">
      <w:pPr>
        <w:spacing w:after="120" w:line="240" w:lineRule="auto"/>
        <w:ind w:left="363" w:hanging="79"/>
        <w:jc w:val="both"/>
        <w:rPr>
          <w:rFonts w:asciiTheme="majorBidi" w:hAnsiTheme="majorBidi" w:cstheme="majorBidi"/>
          <w:b/>
          <w:bCs/>
          <w:sz w:val="18"/>
          <w:szCs w:val="18"/>
          <w:rtl/>
        </w:rPr>
      </w:pPr>
      <w:r w:rsidRPr="003C51C8">
        <w:rPr>
          <w:rFonts w:asciiTheme="majorBidi" w:hAnsiTheme="majorBidi" w:cstheme="majorBidi"/>
          <w:b/>
          <w:bCs/>
          <w:sz w:val="18"/>
          <w:szCs w:val="18"/>
          <w:rtl/>
        </w:rPr>
        <w:t>الحارث بن أسد المحاسبي، دار الكندي للطباعة والنشر، 1982م.</w:t>
      </w:r>
    </w:p>
    <w:p w:rsidR="003C51C8" w:rsidRPr="003C51C8" w:rsidRDefault="003C51C8" w:rsidP="003C51C8">
      <w:pPr>
        <w:widowControl w:val="0"/>
        <w:numPr>
          <w:ilvl w:val="0"/>
          <w:numId w:val="1"/>
        </w:numPr>
        <w:spacing w:after="120" w:line="240" w:lineRule="auto"/>
        <w:ind w:left="363"/>
        <w:jc w:val="both"/>
        <w:rPr>
          <w:rFonts w:asciiTheme="majorBidi" w:hAnsiTheme="majorBidi" w:cstheme="majorBidi"/>
          <w:b/>
          <w:bCs/>
          <w:sz w:val="18"/>
          <w:szCs w:val="18"/>
        </w:rPr>
      </w:pPr>
      <w:r w:rsidRPr="003C51C8">
        <w:rPr>
          <w:rFonts w:asciiTheme="majorBidi" w:hAnsiTheme="majorBidi" w:cstheme="majorBidi"/>
          <w:b/>
          <w:bCs/>
          <w:sz w:val="18"/>
          <w:szCs w:val="18"/>
          <w:rtl/>
        </w:rPr>
        <w:t>(نفائس البيان شرح الفرائد الحسان في عد آي القرآن)</w:t>
      </w:r>
    </w:p>
    <w:p w:rsidR="003C51C8" w:rsidRPr="003C51C8" w:rsidRDefault="003C51C8" w:rsidP="003C51C8">
      <w:pPr>
        <w:spacing w:after="120" w:line="240" w:lineRule="auto"/>
        <w:ind w:left="363" w:hanging="79"/>
        <w:jc w:val="lowKashida"/>
        <w:rPr>
          <w:rFonts w:asciiTheme="majorBidi" w:hAnsiTheme="majorBidi" w:cstheme="majorBidi"/>
          <w:b/>
          <w:bCs/>
          <w:sz w:val="18"/>
          <w:szCs w:val="18"/>
        </w:rPr>
      </w:pPr>
      <w:r w:rsidRPr="003C51C8">
        <w:rPr>
          <w:rFonts w:asciiTheme="majorBidi" w:hAnsiTheme="majorBidi" w:cstheme="majorBidi"/>
          <w:b/>
          <w:bCs/>
          <w:sz w:val="18"/>
          <w:szCs w:val="18"/>
          <w:rtl/>
        </w:rPr>
        <w:t>الشيخ عبد الفتاح القاضي، مطبعة عيسى البابي الحلبي، ١٣٥٥هـ.</w:t>
      </w:r>
    </w:p>
    <w:p w:rsidR="003C51C8" w:rsidRPr="003C51C8" w:rsidRDefault="003C51C8" w:rsidP="003C51C8">
      <w:pPr>
        <w:widowControl w:val="0"/>
        <w:numPr>
          <w:ilvl w:val="0"/>
          <w:numId w:val="1"/>
        </w:numPr>
        <w:spacing w:after="120" w:line="240" w:lineRule="auto"/>
        <w:ind w:left="363"/>
        <w:jc w:val="both"/>
        <w:rPr>
          <w:rFonts w:asciiTheme="majorBidi" w:hAnsiTheme="majorBidi" w:cstheme="majorBidi"/>
          <w:b/>
          <w:bCs/>
          <w:sz w:val="18"/>
          <w:szCs w:val="18"/>
          <w:rtl/>
        </w:rPr>
      </w:pPr>
      <w:r w:rsidRPr="003C51C8">
        <w:rPr>
          <w:rFonts w:asciiTheme="majorBidi" w:hAnsiTheme="majorBidi" w:cstheme="majorBidi"/>
          <w:b/>
          <w:bCs/>
          <w:sz w:val="18"/>
          <w:szCs w:val="18"/>
          <w:rtl/>
        </w:rPr>
        <w:t>(الأصلان في علوم القرآن)</w:t>
      </w:r>
    </w:p>
    <w:p w:rsidR="003C51C8" w:rsidRPr="003C51C8" w:rsidRDefault="003C51C8" w:rsidP="003C51C8">
      <w:pPr>
        <w:spacing w:after="120" w:line="240" w:lineRule="auto"/>
        <w:ind w:left="363" w:hanging="79"/>
        <w:jc w:val="lowKashida"/>
        <w:rPr>
          <w:rFonts w:asciiTheme="majorBidi" w:hAnsiTheme="majorBidi" w:cstheme="majorBidi"/>
          <w:b/>
          <w:bCs/>
          <w:sz w:val="18"/>
          <w:szCs w:val="18"/>
        </w:rPr>
      </w:pPr>
      <w:r w:rsidRPr="003C51C8">
        <w:rPr>
          <w:rFonts w:asciiTheme="majorBidi" w:hAnsiTheme="majorBidi" w:cstheme="majorBidi"/>
          <w:b/>
          <w:bCs/>
          <w:sz w:val="18"/>
          <w:szCs w:val="18"/>
          <w:rtl/>
        </w:rPr>
        <w:lastRenderedPageBreak/>
        <w:t>محمد عبد المنعم القيعي، طبعة المكتبات الأزهرية، ١٩٨٠م.</w:t>
      </w:r>
    </w:p>
    <w:p w:rsidR="003C51C8" w:rsidRPr="003C51C8" w:rsidRDefault="003C51C8" w:rsidP="003C51C8">
      <w:pPr>
        <w:widowControl w:val="0"/>
        <w:numPr>
          <w:ilvl w:val="0"/>
          <w:numId w:val="1"/>
        </w:numPr>
        <w:spacing w:after="120" w:line="240" w:lineRule="auto"/>
        <w:ind w:left="363"/>
        <w:jc w:val="both"/>
        <w:rPr>
          <w:rFonts w:asciiTheme="majorBidi" w:hAnsiTheme="majorBidi" w:cstheme="majorBidi"/>
          <w:b/>
          <w:bCs/>
          <w:sz w:val="18"/>
          <w:szCs w:val="18"/>
        </w:rPr>
      </w:pPr>
      <w:r w:rsidRPr="003C51C8">
        <w:rPr>
          <w:rFonts w:asciiTheme="majorBidi" w:hAnsiTheme="majorBidi" w:cstheme="majorBidi"/>
          <w:b/>
          <w:bCs/>
          <w:sz w:val="18"/>
          <w:szCs w:val="18"/>
          <w:rtl/>
        </w:rPr>
        <w:t>(مختصر في قواعد التفسير)</w:t>
      </w:r>
    </w:p>
    <w:p w:rsidR="003C51C8" w:rsidRPr="003C51C8" w:rsidRDefault="003C51C8" w:rsidP="003C51C8">
      <w:pPr>
        <w:spacing w:after="120" w:line="240" w:lineRule="auto"/>
        <w:ind w:left="363" w:hanging="79"/>
        <w:jc w:val="lowKashida"/>
        <w:rPr>
          <w:rFonts w:asciiTheme="majorBidi" w:hAnsiTheme="majorBidi" w:cstheme="majorBidi"/>
          <w:b/>
          <w:bCs/>
          <w:sz w:val="18"/>
          <w:szCs w:val="18"/>
        </w:rPr>
      </w:pPr>
      <w:r w:rsidRPr="003C51C8">
        <w:rPr>
          <w:rFonts w:asciiTheme="majorBidi" w:hAnsiTheme="majorBidi" w:cstheme="majorBidi"/>
          <w:b/>
          <w:bCs/>
          <w:sz w:val="18"/>
          <w:szCs w:val="18"/>
          <w:rtl/>
        </w:rPr>
        <w:t>خالد السبت، مطبعة ابن الجوزي، ١٤٢٣هـ.</w:t>
      </w:r>
    </w:p>
    <w:p w:rsidR="003C51C8" w:rsidRPr="003C51C8" w:rsidRDefault="003C51C8" w:rsidP="003C51C8">
      <w:pPr>
        <w:widowControl w:val="0"/>
        <w:numPr>
          <w:ilvl w:val="0"/>
          <w:numId w:val="1"/>
        </w:numPr>
        <w:spacing w:after="120" w:line="240" w:lineRule="auto"/>
        <w:ind w:left="363"/>
        <w:jc w:val="both"/>
        <w:rPr>
          <w:rFonts w:asciiTheme="majorBidi" w:hAnsiTheme="majorBidi" w:cstheme="majorBidi"/>
          <w:b/>
          <w:bCs/>
          <w:sz w:val="18"/>
          <w:szCs w:val="18"/>
        </w:rPr>
      </w:pPr>
      <w:r w:rsidRPr="003C51C8">
        <w:rPr>
          <w:rFonts w:asciiTheme="majorBidi" w:hAnsiTheme="majorBidi" w:cstheme="majorBidi"/>
          <w:b/>
          <w:bCs/>
          <w:sz w:val="18"/>
          <w:szCs w:val="18"/>
          <w:rtl/>
        </w:rPr>
        <w:t>(الصحيح المسند من أسباب النزول)</w:t>
      </w:r>
    </w:p>
    <w:p w:rsidR="003C51C8" w:rsidRPr="003C51C8" w:rsidRDefault="003C51C8" w:rsidP="003C51C8">
      <w:pPr>
        <w:spacing w:after="120" w:line="240" w:lineRule="auto"/>
        <w:ind w:left="363" w:hanging="79"/>
        <w:jc w:val="lowKashida"/>
        <w:rPr>
          <w:rFonts w:asciiTheme="majorBidi" w:hAnsiTheme="majorBidi" w:cstheme="majorBidi"/>
          <w:b/>
          <w:bCs/>
          <w:sz w:val="18"/>
          <w:szCs w:val="18"/>
          <w:rtl/>
        </w:rPr>
      </w:pPr>
      <w:r w:rsidRPr="003C51C8">
        <w:rPr>
          <w:rFonts w:asciiTheme="majorBidi" w:hAnsiTheme="majorBidi" w:cstheme="majorBidi"/>
          <w:b/>
          <w:bCs/>
          <w:sz w:val="18"/>
          <w:szCs w:val="18"/>
          <w:rtl/>
        </w:rPr>
        <w:t>مقبل بن هادي الوادعي، الرياض،  مكتبة المعارف، 1400هـ.</w:t>
      </w:r>
    </w:p>
    <w:p w:rsidR="003C51C8" w:rsidRPr="003C51C8" w:rsidRDefault="003C51C8" w:rsidP="003C51C8">
      <w:pPr>
        <w:widowControl w:val="0"/>
        <w:numPr>
          <w:ilvl w:val="0"/>
          <w:numId w:val="1"/>
        </w:numPr>
        <w:spacing w:after="120" w:line="240" w:lineRule="auto"/>
        <w:ind w:left="363"/>
        <w:jc w:val="both"/>
        <w:rPr>
          <w:rFonts w:asciiTheme="majorBidi" w:hAnsiTheme="majorBidi" w:cstheme="majorBidi"/>
          <w:b/>
          <w:bCs/>
          <w:sz w:val="18"/>
          <w:szCs w:val="18"/>
          <w:rtl/>
        </w:rPr>
      </w:pPr>
      <w:r w:rsidRPr="003C51C8">
        <w:rPr>
          <w:rFonts w:asciiTheme="majorBidi" w:hAnsiTheme="majorBidi" w:cstheme="majorBidi"/>
          <w:b/>
          <w:bCs/>
          <w:sz w:val="18"/>
          <w:szCs w:val="18"/>
          <w:rtl/>
        </w:rPr>
        <w:t>(موسوعة فضائل سور وآيات القرآن)</w:t>
      </w:r>
    </w:p>
    <w:p w:rsidR="003C51C8" w:rsidRPr="003C51C8" w:rsidRDefault="003C51C8" w:rsidP="003C51C8">
      <w:pPr>
        <w:spacing w:after="120" w:line="240" w:lineRule="auto"/>
        <w:ind w:left="363" w:hanging="79"/>
        <w:jc w:val="lowKashida"/>
        <w:rPr>
          <w:rFonts w:asciiTheme="majorBidi" w:hAnsiTheme="majorBidi" w:cstheme="majorBidi"/>
          <w:b/>
          <w:bCs/>
          <w:sz w:val="18"/>
          <w:szCs w:val="18"/>
          <w:rtl/>
        </w:rPr>
      </w:pPr>
      <w:r w:rsidRPr="003C51C8">
        <w:rPr>
          <w:rFonts w:asciiTheme="majorBidi" w:hAnsiTheme="majorBidi" w:cstheme="majorBidi"/>
          <w:b/>
          <w:bCs/>
          <w:sz w:val="18"/>
          <w:szCs w:val="18"/>
          <w:rtl/>
        </w:rPr>
        <w:t>محمد بن رزق الطرهوني، مكتبة العلم، 1994م.</w:t>
      </w:r>
    </w:p>
    <w:p w:rsidR="003C51C8" w:rsidRPr="003C51C8" w:rsidRDefault="003C51C8" w:rsidP="003C51C8">
      <w:pPr>
        <w:widowControl w:val="0"/>
        <w:numPr>
          <w:ilvl w:val="0"/>
          <w:numId w:val="1"/>
        </w:numPr>
        <w:spacing w:after="120" w:line="240" w:lineRule="auto"/>
        <w:ind w:left="363"/>
        <w:jc w:val="both"/>
        <w:rPr>
          <w:rFonts w:asciiTheme="majorBidi" w:hAnsiTheme="majorBidi" w:cstheme="majorBidi"/>
          <w:b/>
          <w:bCs/>
          <w:sz w:val="18"/>
          <w:szCs w:val="18"/>
          <w:rtl/>
        </w:rPr>
      </w:pPr>
      <w:r w:rsidRPr="003C51C8">
        <w:rPr>
          <w:rFonts w:asciiTheme="majorBidi" w:hAnsiTheme="majorBidi" w:cstheme="majorBidi"/>
          <w:b/>
          <w:bCs/>
          <w:sz w:val="18"/>
          <w:szCs w:val="18"/>
          <w:rtl/>
        </w:rPr>
        <w:t>(سنن القرّاء ومناهج المجوّدين)</w:t>
      </w:r>
    </w:p>
    <w:p w:rsidR="003C51C8" w:rsidRPr="003C51C8" w:rsidRDefault="003C51C8" w:rsidP="003C51C8">
      <w:pPr>
        <w:spacing w:after="120" w:line="240" w:lineRule="auto"/>
        <w:ind w:left="363" w:hanging="79"/>
        <w:jc w:val="lowKashida"/>
        <w:rPr>
          <w:rFonts w:asciiTheme="majorBidi" w:hAnsiTheme="majorBidi" w:cstheme="majorBidi"/>
          <w:b/>
          <w:bCs/>
          <w:sz w:val="18"/>
          <w:szCs w:val="18"/>
        </w:rPr>
      </w:pPr>
      <w:r w:rsidRPr="003C51C8">
        <w:rPr>
          <w:rFonts w:asciiTheme="majorBidi" w:hAnsiTheme="majorBidi" w:cstheme="majorBidi"/>
          <w:b/>
          <w:bCs/>
          <w:sz w:val="18"/>
          <w:szCs w:val="18"/>
          <w:rtl/>
        </w:rPr>
        <w:t>عبد العزيز القارئ، مكتبة الدار للنشر والتوزيع، 2000م.</w:t>
      </w:r>
    </w:p>
    <w:p w:rsidR="003C51C8" w:rsidRPr="003C51C8" w:rsidRDefault="003C51C8" w:rsidP="003C51C8">
      <w:pPr>
        <w:widowControl w:val="0"/>
        <w:numPr>
          <w:ilvl w:val="0"/>
          <w:numId w:val="1"/>
        </w:numPr>
        <w:spacing w:after="120" w:line="240" w:lineRule="auto"/>
        <w:ind w:left="363"/>
        <w:jc w:val="both"/>
        <w:rPr>
          <w:rFonts w:asciiTheme="majorBidi" w:hAnsiTheme="majorBidi" w:cstheme="majorBidi"/>
          <w:b/>
          <w:bCs/>
          <w:sz w:val="18"/>
          <w:szCs w:val="18"/>
          <w:rtl/>
        </w:rPr>
      </w:pPr>
      <w:r w:rsidRPr="003C51C8">
        <w:rPr>
          <w:rFonts w:asciiTheme="majorBidi" w:hAnsiTheme="majorBidi" w:cstheme="majorBidi"/>
          <w:b/>
          <w:bCs/>
          <w:sz w:val="18"/>
          <w:szCs w:val="18"/>
          <w:rtl/>
        </w:rPr>
        <w:t>(النشر في القراءات العشر)</w:t>
      </w:r>
    </w:p>
    <w:p w:rsidR="003C51C8" w:rsidRPr="003C51C8" w:rsidRDefault="003C51C8" w:rsidP="003C51C8">
      <w:pPr>
        <w:spacing w:line="240" w:lineRule="auto"/>
        <w:jc w:val="both"/>
        <w:rPr>
          <w:rFonts w:asciiTheme="majorBidi" w:hAnsiTheme="majorBidi" w:cstheme="majorBidi"/>
          <w:b/>
          <w:bCs/>
          <w:sz w:val="18"/>
          <w:szCs w:val="18"/>
          <w:rtl/>
        </w:rPr>
      </w:pPr>
      <w:r w:rsidRPr="003C51C8">
        <w:rPr>
          <w:rFonts w:asciiTheme="majorBidi" w:hAnsiTheme="majorBidi" w:cstheme="majorBidi"/>
          <w:b/>
          <w:bCs/>
          <w:sz w:val="18"/>
          <w:szCs w:val="18"/>
          <w:rtl/>
        </w:rPr>
        <w:t>محمد بن الجزري، المكتبة التجارية الكبرى، 1970م.</w:t>
      </w:r>
    </w:p>
    <w:p w:rsidR="003C51C8" w:rsidRDefault="003C51C8" w:rsidP="003C51C8">
      <w:pPr>
        <w:pStyle w:val="ListParagraph"/>
        <w:spacing w:line="240" w:lineRule="auto"/>
        <w:ind w:left="373"/>
        <w:rPr>
          <w:rFonts w:asciiTheme="majorBidi" w:hAnsiTheme="majorBidi" w:cstheme="majorBidi"/>
          <w:b/>
          <w:bCs/>
          <w:sz w:val="18"/>
          <w:szCs w:val="18"/>
          <w:rtl/>
        </w:rPr>
        <w:sectPr w:rsidR="003C51C8" w:rsidSect="003C51C8">
          <w:type w:val="continuous"/>
          <w:pgSz w:w="11906" w:h="16838"/>
          <w:pgMar w:top="1440" w:right="1440" w:bottom="1440" w:left="1440" w:header="720" w:footer="720" w:gutter="0"/>
          <w:cols w:num="2" w:space="720"/>
          <w:bidi/>
          <w:rtlGutter/>
          <w:docGrid w:linePitch="360"/>
        </w:sectPr>
      </w:pPr>
    </w:p>
    <w:p w:rsidR="003C51C8" w:rsidRDefault="003C51C8" w:rsidP="003C51C8">
      <w:pPr>
        <w:pStyle w:val="ListParagraph"/>
        <w:spacing w:line="240" w:lineRule="auto"/>
        <w:ind w:left="373"/>
        <w:rPr>
          <w:rFonts w:asciiTheme="majorBidi" w:hAnsiTheme="majorBidi" w:cstheme="majorBidi"/>
          <w:b/>
          <w:bCs/>
          <w:sz w:val="18"/>
          <w:szCs w:val="18"/>
          <w:rtl/>
        </w:rPr>
      </w:pPr>
    </w:p>
    <w:p w:rsidR="003C51C8" w:rsidRPr="003C51C8" w:rsidRDefault="003C51C8" w:rsidP="003C51C8">
      <w:pPr>
        <w:rPr>
          <w:sz w:val="48"/>
          <w:szCs w:val="48"/>
          <w:lang w:bidi="ar-EG"/>
        </w:rPr>
      </w:pPr>
    </w:p>
    <w:sectPr w:rsidR="003C51C8" w:rsidRPr="003C51C8" w:rsidSect="003C51C8">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B0B57"/>
    <w:multiLevelType w:val="hybridMultilevel"/>
    <w:tmpl w:val="64A6A4FE"/>
    <w:lvl w:ilvl="0" w:tplc="1BB2DDB4">
      <w:start w:val="1"/>
      <w:numFmt w:val="bullet"/>
      <w:lvlText w:val=""/>
      <w:lvlJc w:val="center"/>
      <w:pPr>
        <w:ind w:left="1093" w:hanging="360"/>
      </w:pPr>
      <w:rPr>
        <w:rFonts w:ascii="Symbol" w:hAnsi="Symbol" w:cs="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1">
    <w:nsid w:val="21DD4A07"/>
    <w:multiLevelType w:val="hybridMultilevel"/>
    <w:tmpl w:val="417E07A2"/>
    <w:lvl w:ilvl="0" w:tplc="DDAE06A2">
      <w:start w:val="1"/>
      <w:numFmt w:val="bullet"/>
      <w:lvlText w:val=""/>
      <w:lvlJc w:val="center"/>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
    <w:nsid w:val="4A461ED3"/>
    <w:multiLevelType w:val="hybridMultilevel"/>
    <w:tmpl w:val="893C6592"/>
    <w:lvl w:ilvl="0" w:tplc="94D654B6">
      <w:start w:val="1"/>
      <w:numFmt w:val="decimal"/>
      <w:lvlRestart w:val="0"/>
      <w:lvlText w:val="%1."/>
      <w:lvlJc w:val="left"/>
      <w:pPr>
        <w:tabs>
          <w:tab w:val="num" w:pos="369"/>
        </w:tabs>
        <w:ind w:left="1077" w:hanging="357"/>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3C51C8"/>
    <w:rsid w:val="003C51C8"/>
    <w:rsid w:val="004A7620"/>
    <w:rsid w:val="005C15CC"/>
    <w:rsid w:val="00B35ED3"/>
    <w:rsid w:val="00FD52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27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3C51C8"/>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3C51C8"/>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3C51C8"/>
    <w:pPr>
      <w:ind w:left="720"/>
      <w:contextualSpacing/>
    </w:pPr>
  </w:style>
  <w:style w:type="paragraph" w:customStyle="1" w:styleId="a">
    <w:name w:val="سرد الفقرات"/>
    <w:basedOn w:val="Normal"/>
    <w:qFormat/>
    <w:rsid w:val="003C51C8"/>
    <w:pPr>
      <w:ind w:left="720"/>
      <w:contextualSpacing/>
    </w:pPr>
    <w:rPr>
      <w:rFonts w:ascii="Calibri" w:eastAsia="Times New Roman" w:hAnsi="Calibri" w:cs="Arial"/>
    </w:rPr>
  </w:style>
  <w:style w:type="character" w:styleId="Hyperlink">
    <w:name w:val="Hyperlink"/>
    <w:basedOn w:val="DefaultParagraphFont"/>
    <w:rsid w:val="00B35E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tma.alsayed@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2</cp:revision>
  <dcterms:created xsi:type="dcterms:W3CDTF">2013-06-06T09:51:00Z</dcterms:created>
  <dcterms:modified xsi:type="dcterms:W3CDTF">2013-06-24T10:52:00Z</dcterms:modified>
</cp:coreProperties>
</file>