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2AA" w:rsidRDefault="00AA7B4B" w:rsidP="00AA7B4B">
      <w:pPr>
        <w:jc w:val="center"/>
        <w:rPr>
          <w:sz w:val="48"/>
          <w:szCs w:val="48"/>
          <w:rtl/>
        </w:rPr>
      </w:pPr>
      <w:r>
        <w:rPr>
          <w:rFonts w:ascii="Calibri" w:eastAsia="Calibri" w:hAnsi="Calibri" w:cs="AGA Rasheeq Bold" w:hint="cs"/>
          <w:sz w:val="48"/>
          <w:szCs w:val="48"/>
          <w:rtl/>
        </w:rPr>
        <w:t>أ</w:t>
      </w:r>
      <w:r w:rsidR="005C14C5" w:rsidRPr="005C14C5">
        <w:rPr>
          <w:rFonts w:ascii="Calibri" w:eastAsia="Calibri" w:hAnsi="Calibri" w:cs="AGA Rasheeq Bold"/>
          <w:sz w:val="48"/>
          <w:szCs w:val="48"/>
          <w:rtl/>
        </w:rPr>
        <w:t>دوات يحتاج إليها المفسِّر</w:t>
      </w:r>
    </w:p>
    <w:p w:rsidR="005C14C5" w:rsidRPr="007E1CFD" w:rsidRDefault="005C14C5" w:rsidP="005C14C5">
      <w:pPr>
        <w:spacing w:line="500" w:lineRule="exact"/>
        <w:jc w:val="center"/>
        <w:rPr>
          <w:rFonts w:ascii="Calibri" w:eastAsia="Calibri" w:hAnsi="Calibri" w:cs="AGA Rasheeq Bold"/>
          <w:color w:val="4F81BD"/>
          <w:sz w:val="40"/>
          <w:szCs w:val="40"/>
          <w:rtl/>
        </w:rPr>
      </w:pPr>
      <w:r>
        <w:rPr>
          <w:rFonts w:hint="cs"/>
          <w:i/>
          <w:iCs/>
          <w:rtl/>
        </w:rPr>
        <w:t>مبحث فى</w:t>
      </w:r>
      <w:r w:rsidRPr="007E1CFD">
        <w:rPr>
          <w:rFonts w:hint="cs"/>
          <w:i/>
          <w:iCs/>
          <w:sz w:val="18"/>
          <w:szCs w:val="18"/>
          <w:rtl/>
        </w:rPr>
        <w:t xml:space="preserve"> </w:t>
      </w:r>
      <w:r w:rsidRPr="007E1CFD">
        <w:rPr>
          <w:rFonts w:ascii="Calibri" w:eastAsia="Calibri" w:hAnsi="Calibri" w:cs="AGA Rasheeq Bold" w:hint="cs"/>
          <w:sz w:val="18"/>
          <w:szCs w:val="18"/>
          <w:rtl/>
        </w:rPr>
        <w:t>مدخل إلى علوم القرآن</w:t>
      </w:r>
    </w:p>
    <w:p w:rsidR="005C14C5" w:rsidRPr="008A4404" w:rsidRDefault="005C14C5" w:rsidP="006F1695">
      <w:pPr>
        <w:pStyle w:val="Author"/>
        <w:bidi/>
        <w:rPr>
          <w:i/>
          <w:iCs/>
          <w:sz w:val="20"/>
          <w:szCs w:val="20"/>
          <w:lang w:eastAsia="zh-CN"/>
        </w:rPr>
      </w:pPr>
      <w:r w:rsidRPr="008A4404">
        <w:rPr>
          <w:rFonts w:hint="cs"/>
          <w:i/>
          <w:iCs/>
          <w:sz w:val="20"/>
          <w:szCs w:val="20"/>
          <w:rtl/>
          <w:lang w:eastAsia="zh-CN"/>
        </w:rPr>
        <w:t xml:space="preserve">إعداد / </w:t>
      </w:r>
      <w:r w:rsidR="006F1695" w:rsidRPr="008A4404">
        <w:rPr>
          <w:i/>
          <w:iCs/>
          <w:sz w:val="20"/>
          <w:szCs w:val="20"/>
          <w:rtl/>
          <w:lang w:eastAsia="zh-CN"/>
        </w:rPr>
        <w:t>ميريهان مجدي محمود عبد المجيد</w:t>
      </w:r>
    </w:p>
    <w:p w:rsidR="005C14C5" w:rsidRPr="008A4404" w:rsidRDefault="005C14C5" w:rsidP="005C14C5">
      <w:pPr>
        <w:pStyle w:val="Affiliation"/>
        <w:bidi/>
        <w:rPr>
          <w:i/>
          <w:iCs/>
        </w:rPr>
      </w:pPr>
      <w:r>
        <w:rPr>
          <w:rFonts w:hint="cs"/>
          <w:i/>
          <w:iCs/>
          <w:rtl/>
        </w:rPr>
        <w:t>قسم الدعوة وأصول الدين</w:t>
      </w:r>
    </w:p>
    <w:p w:rsidR="005C14C5" w:rsidRPr="008A4404" w:rsidRDefault="005C14C5" w:rsidP="005C14C5">
      <w:pPr>
        <w:pStyle w:val="Affiliation"/>
        <w:bidi/>
        <w:rPr>
          <w:i/>
          <w:iCs/>
        </w:rPr>
      </w:pPr>
      <w:r>
        <w:rPr>
          <w:rFonts w:hint="cs"/>
          <w:i/>
          <w:iCs/>
          <w:rtl/>
        </w:rPr>
        <w:t xml:space="preserve">كلية العلوم الإسلامية </w:t>
      </w:r>
      <w:r>
        <w:rPr>
          <w:i/>
          <w:iCs/>
          <w:rtl/>
        </w:rPr>
        <w:t>–</w:t>
      </w:r>
      <w:r>
        <w:rPr>
          <w:rFonts w:hint="cs"/>
          <w:i/>
          <w:iCs/>
          <w:rtl/>
        </w:rPr>
        <w:t xml:space="preserve"> جامعة المدينة العالمية</w:t>
      </w:r>
      <w:r w:rsidRPr="008A4404">
        <w:rPr>
          <w:i/>
          <w:iCs/>
        </w:rPr>
        <w:t xml:space="preserve"> </w:t>
      </w:r>
    </w:p>
    <w:p w:rsidR="005C14C5" w:rsidRPr="008A4404" w:rsidRDefault="005C14C5" w:rsidP="005C14C5">
      <w:pPr>
        <w:pStyle w:val="Affiliation"/>
        <w:bidi/>
        <w:rPr>
          <w:i/>
          <w:iCs/>
          <w:rtl/>
        </w:rPr>
      </w:pPr>
      <w:r w:rsidRPr="008A4404">
        <w:rPr>
          <w:rFonts w:hint="cs"/>
          <w:i/>
          <w:iCs/>
          <w:rtl/>
        </w:rPr>
        <w:t>شاه علم - ماليزيا</w:t>
      </w:r>
    </w:p>
    <w:p w:rsidR="005C14C5" w:rsidRPr="008A4404" w:rsidRDefault="006F1695" w:rsidP="006F1695">
      <w:pPr>
        <w:spacing w:line="240" w:lineRule="auto"/>
        <w:jc w:val="center"/>
        <w:rPr>
          <w:rFonts w:ascii="Times New Roman" w:eastAsia="SimSun" w:hAnsi="Times New Roman" w:cs="Times New Roman"/>
          <w:i/>
          <w:iCs/>
          <w:sz w:val="20"/>
          <w:szCs w:val="20"/>
          <w:rtl/>
          <w:lang w:eastAsia="zh-CN"/>
        </w:rPr>
        <w:sectPr w:rsidR="005C14C5" w:rsidRPr="008A4404" w:rsidSect="005C15CC">
          <w:pgSz w:w="11906" w:h="16838"/>
          <w:pgMar w:top="1440" w:right="1440" w:bottom="1440" w:left="1440" w:header="720" w:footer="720" w:gutter="0"/>
          <w:cols w:space="720"/>
          <w:bidi/>
          <w:rtlGutter/>
          <w:docGrid w:linePitch="360"/>
        </w:sectPr>
      </w:pPr>
      <w:hyperlink r:id="rId5" w:tgtFrame="_blank" w:history="1">
        <w:r w:rsidRPr="008A4404">
          <w:rPr>
            <w:rFonts w:ascii="Times New Roman" w:eastAsia="SimSun" w:hAnsi="Times New Roman" w:cs="Times New Roman"/>
            <w:i/>
            <w:iCs/>
            <w:sz w:val="20"/>
            <w:szCs w:val="20"/>
            <w:lang w:eastAsia="zh-CN"/>
          </w:rPr>
          <w:t>mirihan@mediu.ws</w:t>
        </w:r>
      </w:hyperlink>
    </w:p>
    <w:p w:rsidR="005C14C5" w:rsidRPr="005C14C5" w:rsidRDefault="005C14C5" w:rsidP="005C14C5">
      <w:pPr>
        <w:spacing w:line="240" w:lineRule="auto"/>
        <w:rPr>
          <w:rFonts w:asciiTheme="majorBidi" w:hAnsiTheme="majorBidi" w:cstheme="majorBidi"/>
          <w:b/>
          <w:bCs/>
          <w:sz w:val="18"/>
          <w:szCs w:val="18"/>
          <w:rtl/>
        </w:rPr>
      </w:pPr>
      <w:r w:rsidRPr="005C14C5">
        <w:rPr>
          <w:rFonts w:asciiTheme="majorBidi" w:hAnsiTheme="majorBidi" w:cstheme="majorBidi"/>
          <w:b/>
          <w:bCs/>
          <w:sz w:val="18"/>
          <w:szCs w:val="18"/>
          <w:rtl/>
        </w:rPr>
        <w:lastRenderedPageBreak/>
        <w:t xml:space="preserve">الخلاصة – هذا البحث يبحث فى </w:t>
      </w:r>
      <w:r>
        <w:rPr>
          <w:rFonts w:asciiTheme="majorBidi" w:eastAsia="Calibri" w:hAnsiTheme="majorBidi" w:cstheme="majorBidi" w:hint="cs"/>
          <w:b/>
          <w:bCs/>
          <w:sz w:val="18"/>
          <w:szCs w:val="18"/>
          <w:rtl/>
        </w:rPr>
        <w:t>معرفة الأدوات التى يحتاج اليها المفسر</w:t>
      </w:r>
    </w:p>
    <w:p w:rsidR="005C14C5" w:rsidRPr="005C14C5" w:rsidRDefault="005C14C5" w:rsidP="005C14C5">
      <w:pPr>
        <w:spacing w:before="60" w:line="240" w:lineRule="auto"/>
        <w:rPr>
          <w:rFonts w:asciiTheme="majorBidi" w:eastAsia="Calibri" w:hAnsiTheme="majorBidi" w:cstheme="majorBidi"/>
          <w:b/>
          <w:bCs/>
          <w:sz w:val="18"/>
          <w:szCs w:val="18"/>
          <w:rtl/>
        </w:rPr>
      </w:pPr>
      <w:r w:rsidRPr="005C14C5">
        <w:rPr>
          <w:rFonts w:asciiTheme="majorBidi" w:eastAsia="Calibri" w:hAnsiTheme="majorBidi" w:cstheme="majorBidi"/>
          <w:b/>
          <w:bCs/>
          <w:sz w:val="18"/>
          <w:szCs w:val="18"/>
          <w:rtl/>
        </w:rPr>
        <w:t xml:space="preserve">الكلمات المفتاحية – </w:t>
      </w:r>
      <w:r>
        <w:rPr>
          <w:rFonts w:asciiTheme="majorBidi" w:eastAsia="Calibri" w:hAnsiTheme="majorBidi" w:cstheme="majorBidi" w:hint="cs"/>
          <w:b/>
          <w:bCs/>
          <w:sz w:val="18"/>
          <w:szCs w:val="18"/>
          <w:rtl/>
        </w:rPr>
        <w:t>الأدوات</w:t>
      </w:r>
      <w:r w:rsidRPr="005C14C5">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الحروف</w:t>
      </w:r>
      <w:r w:rsidRPr="005C14C5">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الأسماء</w:t>
      </w:r>
    </w:p>
    <w:p w:rsidR="005C14C5" w:rsidRPr="005C14C5" w:rsidRDefault="005C14C5" w:rsidP="005C14C5">
      <w:pPr>
        <w:pStyle w:val="ListParagraph"/>
        <w:numPr>
          <w:ilvl w:val="0"/>
          <w:numId w:val="2"/>
        </w:numPr>
        <w:spacing w:before="60" w:line="240" w:lineRule="auto"/>
        <w:ind w:left="-77"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5C14C5">
        <w:rPr>
          <w:rFonts w:asciiTheme="majorBidi" w:hAnsiTheme="majorBidi" w:cstheme="majorBidi"/>
          <w:b/>
          <w:bCs/>
          <w:sz w:val="18"/>
          <w:szCs w:val="18"/>
          <w:rtl/>
        </w:rPr>
        <w:t>المقدمة</w:t>
      </w:r>
    </w:p>
    <w:p w:rsidR="005C14C5" w:rsidRPr="005C14C5" w:rsidRDefault="005C14C5" w:rsidP="005C14C5">
      <w:pPr>
        <w:spacing w:line="240" w:lineRule="auto"/>
        <w:rPr>
          <w:rFonts w:asciiTheme="majorBidi" w:hAnsiTheme="majorBidi" w:cstheme="majorBidi"/>
          <w:b/>
          <w:bCs/>
          <w:sz w:val="18"/>
          <w:szCs w:val="18"/>
          <w:rtl/>
        </w:rPr>
      </w:pPr>
      <w:r w:rsidRPr="005C14C5">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Pr>
          <w:rFonts w:asciiTheme="majorBidi" w:eastAsia="Calibri" w:hAnsiTheme="majorBidi" w:cstheme="majorBidi" w:hint="cs"/>
          <w:b/>
          <w:bCs/>
          <w:sz w:val="18"/>
          <w:szCs w:val="18"/>
          <w:rtl/>
        </w:rPr>
        <w:t>معرفة الأدوات التى يحتاج اليها المفسر</w:t>
      </w:r>
    </w:p>
    <w:p w:rsidR="005C14C5" w:rsidRPr="005C14C5" w:rsidRDefault="005C14C5" w:rsidP="005C14C5">
      <w:pPr>
        <w:pStyle w:val="ListParagraph"/>
        <w:numPr>
          <w:ilvl w:val="0"/>
          <w:numId w:val="3"/>
        </w:numPr>
        <w:spacing w:line="240" w:lineRule="auto"/>
        <w:ind w:left="193" w:hanging="90"/>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w:t>
      </w:r>
      <w:r w:rsidRPr="005C14C5">
        <w:rPr>
          <w:rFonts w:asciiTheme="majorBidi" w:hAnsiTheme="majorBidi" w:cstheme="majorBidi"/>
          <w:b/>
          <w:bCs/>
          <w:sz w:val="18"/>
          <w:szCs w:val="18"/>
          <w:rtl/>
        </w:rPr>
        <w:t>عنوان المقال</w:t>
      </w:r>
    </w:p>
    <w:p w:rsidR="005C14C5" w:rsidRPr="005C14C5" w:rsidRDefault="005C14C5" w:rsidP="005C14C5">
      <w:pPr>
        <w:spacing w:after="120" w:line="240" w:lineRule="auto"/>
        <w:jc w:val="lowKashida"/>
        <w:rPr>
          <w:rFonts w:asciiTheme="majorBidi" w:hAnsiTheme="majorBidi" w:cstheme="majorBidi"/>
          <w:b/>
          <w:bCs/>
          <w:sz w:val="18"/>
          <w:szCs w:val="18"/>
          <w:rtl/>
        </w:rPr>
      </w:pPr>
      <w:r w:rsidRPr="005C14C5">
        <w:rPr>
          <w:rFonts w:asciiTheme="majorBidi" w:hAnsiTheme="majorBidi" w:cstheme="majorBidi"/>
          <w:b/>
          <w:bCs/>
          <w:sz w:val="18"/>
          <w:szCs w:val="18"/>
          <w:rtl/>
        </w:rPr>
        <w:t xml:space="preserve">والمراد بالأدوات هنا: الحروف، وما شاكلها من الأسماء، والأفعال، والظروف. </w:t>
      </w:r>
    </w:p>
    <w:p w:rsidR="005C14C5" w:rsidRPr="005C14C5" w:rsidRDefault="005C14C5" w:rsidP="005C14C5">
      <w:pPr>
        <w:spacing w:after="120" w:line="240" w:lineRule="auto"/>
        <w:jc w:val="lowKashida"/>
        <w:rPr>
          <w:rFonts w:asciiTheme="majorBidi" w:hAnsiTheme="majorBidi" w:cstheme="majorBidi"/>
          <w:b/>
          <w:bCs/>
          <w:sz w:val="18"/>
          <w:szCs w:val="18"/>
          <w:rtl/>
        </w:rPr>
      </w:pPr>
      <w:r w:rsidRPr="005C14C5">
        <w:rPr>
          <w:rFonts w:asciiTheme="majorBidi" w:hAnsiTheme="majorBidi" w:cstheme="majorBidi"/>
          <w:b/>
          <w:bCs/>
          <w:sz w:val="18"/>
          <w:szCs w:val="18"/>
          <w:rtl/>
        </w:rPr>
        <w:t>ومعرفة ذلك من المهمات المطلوبة لاختلاف مواقعها؛ ولهذا يختلف الكلام والاستنباط بحسبها، كما في قوله تعالى: {ﭶ ﭷ ﭸ ﭹ ﭺ ﭻ ﭼ ﭽ ﭾ} [سبأ: 24].</w:t>
      </w:r>
    </w:p>
    <w:p w:rsidR="005C14C5" w:rsidRPr="005C14C5" w:rsidRDefault="005C14C5" w:rsidP="005C14C5">
      <w:pPr>
        <w:spacing w:after="120" w:line="240" w:lineRule="auto"/>
        <w:jc w:val="lowKashida"/>
        <w:rPr>
          <w:rFonts w:asciiTheme="majorBidi" w:hAnsiTheme="majorBidi" w:cstheme="majorBidi"/>
          <w:b/>
          <w:bCs/>
          <w:sz w:val="18"/>
          <w:szCs w:val="18"/>
          <w:rtl/>
        </w:rPr>
      </w:pPr>
      <w:r w:rsidRPr="005C14C5">
        <w:rPr>
          <w:rFonts w:asciiTheme="majorBidi" w:hAnsiTheme="majorBidi" w:cstheme="majorBidi"/>
          <w:b/>
          <w:bCs/>
          <w:sz w:val="18"/>
          <w:szCs w:val="18"/>
          <w:rtl/>
        </w:rPr>
        <w:t>فاستعملت {ﭠ} في جانب الحق، و{ﭼ} في جانب الضلال، لأن صاحب الحق كأنه مستعلٍ يصرف نظره كيف شاء، وصاحب الباطل كأنه منغمس في ظلام، منخفض لا يدري أين يتوجه؟</w:t>
      </w:r>
    </w:p>
    <w:p w:rsidR="005C14C5" w:rsidRPr="005C14C5" w:rsidRDefault="005C14C5" w:rsidP="005C14C5">
      <w:pPr>
        <w:spacing w:after="120" w:line="240" w:lineRule="auto"/>
        <w:jc w:val="lowKashida"/>
        <w:rPr>
          <w:rFonts w:asciiTheme="majorBidi" w:hAnsiTheme="majorBidi" w:cstheme="majorBidi"/>
          <w:b/>
          <w:bCs/>
          <w:sz w:val="18"/>
          <w:szCs w:val="18"/>
          <w:rtl/>
        </w:rPr>
      </w:pPr>
      <w:r w:rsidRPr="005C14C5">
        <w:rPr>
          <w:rFonts w:asciiTheme="majorBidi" w:hAnsiTheme="majorBidi" w:cstheme="majorBidi"/>
          <w:b/>
          <w:bCs/>
          <w:sz w:val="18"/>
          <w:szCs w:val="18"/>
          <w:rtl/>
        </w:rPr>
        <w:t>وفي قوله تعالى: {ﮡ ﮢ ﮣ ﮤ ﮥ ﮦ ﮧ ﮨ ﮩ ﮪ ﮫ ﮬ ﮭ ﮮ ﮯ ﮰ} [التوبة: 60]، عدل عن "اللام" إلى "في" في الأربعة مصارف الأخيرة إيذانًا إلى أنهم أكثر استحقاقًا للمتصدق عليهم بمن سبق ذكره باللام، لأن "في" للوعاء، فنبّه باستعمالها على أنهم أحقّاء بأن يجعلوا مظنة لوضع الصدقات فيهم، كما يوضع الشيء في وعائه مستقرًا فيه.</w:t>
      </w:r>
    </w:p>
    <w:p w:rsidR="005C14C5" w:rsidRPr="005C14C5" w:rsidRDefault="005C14C5" w:rsidP="005C14C5">
      <w:pPr>
        <w:spacing w:after="120" w:line="240" w:lineRule="auto"/>
        <w:jc w:val="lowKashida"/>
        <w:rPr>
          <w:rFonts w:asciiTheme="majorBidi" w:hAnsiTheme="majorBidi" w:cstheme="majorBidi"/>
          <w:b/>
          <w:bCs/>
          <w:sz w:val="18"/>
          <w:szCs w:val="18"/>
          <w:rtl/>
        </w:rPr>
      </w:pPr>
      <w:r w:rsidRPr="005C14C5">
        <w:rPr>
          <w:rFonts w:asciiTheme="majorBidi" w:hAnsiTheme="majorBidi" w:cstheme="majorBidi"/>
          <w:b/>
          <w:bCs/>
          <w:sz w:val="18"/>
          <w:szCs w:val="18"/>
          <w:rtl/>
        </w:rPr>
        <w:t xml:space="preserve">وعن ابن عباس قال: "الحمد لله الذي قال: {ﭹ ﭺ ﭻ ﭼ ﭽ} [الماعون: 5]، ولم يقل: "في صلاتهم". </w:t>
      </w:r>
    </w:p>
    <w:p w:rsidR="005C14C5" w:rsidRPr="005C14C5" w:rsidRDefault="005C14C5" w:rsidP="005C14C5">
      <w:pPr>
        <w:spacing w:before="100" w:beforeAutospacing="1" w:after="100" w:afterAutospacing="1" w:line="240" w:lineRule="auto"/>
        <w:jc w:val="distribute"/>
        <w:rPr>
          <w:rFonts w:asciiTheme="majorBidi" w:hAnsiTheme="majorBidi" w:cstheme="majorBidi"/>
          <w:b/>
          <w:bCs/>
          <w:sz w:val="18"/>
          <w:szCs w:val="18"/>
          <w:rtl/>
        </w:rPr>
      </w:pPr>
      <w:r w:rsidRPr="005C14C5">
        <w:rPr>
          <w:rFonts w:asciiTheme="majorBidi" w:hAnsiTheme="majorBidi" w:cstheme="majorBidi"/>
          <w:b/>
          <w:bCs/>
          <w:sz w:val="18"/>
          <w:szCs w:val="18"/>
          <w:rtl/>
        </w:rPr>
        <w:t xml:space="preserve">والأمثلة كثيرة: </w:t>
      </w:r>
    </w:p>
    <w:p w:rsidR="005C14C5" w:rsidRPr="005C14C5" w:rsidRDefault="005C14C5" w:rsidP="005C14C5">
      <w:pPr>
        <w:spacing w:after="120" w:line="240" w:lineRule="auto"/>
        <w:jc w:val="lowKashida"/>
        <w:rPr>
          <w:rFonts w:asciiTheme="majorBidi" w:hAnsiTheme="majorBidi" w:cstheme="majorBidi"/>
          <w:b/>
          <w:bCs/>
          <w:sz w:val="18"/>
          <w:szCs w:val="18"/>
        </w:rPr>
      </w:pPr>
      <w:r w:rsidRPr="005C14C5">
        <w:rPr>
          <w:rFonts w:asciiTheme="majorBidi" w:hAnsiTheme="majorBidi" w:cstheme="majorBidi"/>
          <w:b/>
          <w:bCs/>
          <w:sz w:val="18"/>
          <w:szCs w:val="18"/>
          <w:rtl/>
        </w:rPr>
        <w:t>ومن ذلك كلمة {ﭔ}:</w:t>
      </w:r>
    </w:p>
    <w:p w:rsidR="005C14C5" w:rsidRPr="005C14C5" w:rsidRDefault="005C14C5" w:rsidP="005C14C5">
      <w:pPr>
        <w:spacing w:after="120" w:line="240" w:lineRule="auto"/>
        <w:jc w:val="lowKashida"/>
        <w:rPr>
          <w:rFonts w:asciiTheme="majorBidi" w:hAnsiTheme="majorBidi" w:cstheme="majorBidi"/>
          <w:b/>
          <w:bCs/>
          <w:sz w:val="18"/>
          <w:szCs w:val="18"/>
          <w:rtl/>
        </w:rPr>
      </w:pPr>
      <w:r w:rsidRPr="005C14C5">
        <w:rPr>
          <w:rFonts w:asciiTheme="majorBidi" w:hAnsiTheme="majorBidi" w:cstheme="majorBidi"/>
          <w:b/>
          <w:bCs/>
          <w:sz w:val="18"/>
          <w:szCs w:val="18"/>
          <w:rtl/>
        </w:rPr>
        <w:t>قال أبو حاتم في كتاب (الزينة): هو اسم أكمل من الواحد، ألا ترى أنك إذا قلت: "فلان لا يقوم له واحد"، جاز في المعنى أن يقوم اثنان فأكثر، بخلاف قولك: لا يقوم له أحد؟</w:t>
      </w:r>
    </w:p>
    <w:p w:rsidR="005C14C5" w:rsidRPr="005C14C5" w:rsidRDefault="005C14C5" w:rsidP="005C14C5">
      <w:pPr>
        <w:spacing w:after="120" w:line="240" w:lineRule="auto"/>
        <w:jc w:val="lowKashida"/>
        <w:rPr>
          <w:rFonts w:asciiTheme="majorBidi" w:hAnsiTheme="majorBidi" w:cstheme="majorBidi"/>
          <w:b/>
          <w:bCs/>
          <w:sz w:val="18"/>
          <w:szCs w:val="18"/>
          <w:rtl/>
        </w:rPr>
      </w:pPr>
      <w:r w:rsidRPr="005C14C5">
        <w:rPr>
          <w:rFonts w:asciiTheme="majorBidi" w:hAnsiTheme="majorBidi" w:cstheme="majorBidi"/>
          <w:b/>
          <w:bCs/>
          <w:sz w:val="18"/>
          <w:szCs w:val="18"/>
          <w:rtl/>
        </w:rPr>
        <w:t>وفي "الأحد" خصوصية ليست في "الواحد"، تقول: "ليس في الدار واحد"، فيجوز أن يكون من الدواب، والطير، والوحش، والإنس، فيعمّ الناس وغيرهم، بخلاف: "ليس في الدار أحد"، فإنه مخصوص بالآدميين دون غيرهم.</w:t>
      </w:r>
    </w:p>
    <w:p w:rsidR="005C14C5" w:rsidRPr="005C14C5" w:rsidRDefault="005C14C5" w:rsidP="005C14C5">
      <w:pPr>
        <w:spacing w:after="120" w:line="240" w:lineRule="auto"/>
        <w:jc w:val="lowKashida"/>
        <w:rPr>
          <w:rFonts w:asciiTheme="majorBidi" w:hAnsiTheme="majorBidi" w:cstheme="majorBidi"/>
          <w:b/>
          <w:bCs/>
          <w:spacing w:val="-8"/>
          <w:sz w:val="18"/>
          <w:szCs w:val="18"/>
          <w:rtl/>
        </w:rPr>
      </w:pPr>
      <w:r w:rsidRPr="005C14C5">
        <w:rPr>
          <w:rFonts w:asciiTheme="majorBidi" w:hAnsiTheme="majorBidi" w:cstheme="majorBidi"/>
          <w:b/>
          <w:bCs/>
          <w:spacing w:val="-8"/>
          <w:sz w:val="18"/>
          <w:szCs w:val="18"/>
          <w:rtl/>
        </w:rPr>
        <w:t xml:space="preserve">قال: ويأتي "الأحد" في كلام العرب بمعنى: الأول، وبمعنى: الواحد، فيستعمل في الإثبات، وفي النفي، نحو: </w:t>
      </w:r>
      <w:r w:rsidRPr="005C14C5">
        <w:rPr>
          <w:rFonts w:asciiTheme="majorBidi" w:hAnsiTheme="majorBidi" w:cstheme="majorBidi"/>
          <w:b/>
          <w:bCs/>
          <w:sz w:val="18"/>
          <w:szCs w:val="18"/>
          <w:rtl/>
        </w:rPr>
        <w:t>{ﭑ ﭒ ﭓ ﭔ} [الصمد: 1]</w:t>
      </w:r>
      <w:r w:rsidRPr="005C14C5">
        <w:rPr>
          <w:rFonts w:asciiTheme="majorBidi" w:hAnsiTheme="majorBidi" w:cstheme="majorBidi"/>
          <w:b/>
          <w:bCs/>
          <w:spacing w:val="-8"/>
          <w:sz w:val="18"/>
          <w:szCs w:val="18"/>
          <w:rtl/>
        </w:rPr>
        <w:t xml:space="preserve"> أي: واحد، وأول </w:t>
      </w:r>
      <w:r w:rsidRPr="005C14C5">
        <w:rPr>
          <w:rFonts w:asciiTheme="majorBidi" w:hAnsiTheme="majorBidi" w:cstheme="majorBidi"/>
          <w:b/>
          <w:bCs/>
          <w:sz w:val="18"/>
          <w:szCs w:val="18"/>
          <w:rtl/>
        </w:rPr>
        <w:t>{ﯞ ﯟ ﯠ} [الكهف: 19].</w:t>
      </w:r>
      <w:r w:rsidRPr="005C14C5">
        <w:rPr>
          <w:rFonts w:asciiTheme="majorBidi" w:hAnsiTheme="majorBidi" w:cstheme="majorBidi"/>
          <w:b/>
          <w:bCs/>
          <w:spacing w:val="-8"/>
          <w:sz w:val="18"/>
          <w:szCs w:val="18"/>
          <w:rtl/>
        </w:rPr>
        <w:t xml:space="preserve"> وبخلافهما فلا يستعمل إلا في النفي، تقول: "ما جاءني من أحد"، ومنه: </w:t>
      </w:r>
      <w:r w:rsidRPr="005C14C5">
        <w:rPr>
          <w:rFonts w:asciiTheme="majorBidi" w:hAnsiTheme="majorBidi" w:cstheme="majorBidi"/>
          <w:b/>
          <w:bCs/>
          <w:sz w:val="18"/>
          <w:szCs w:val="18"/>
          <w:rtl/>
        </w:rPr>
        <w:t>{ﮆ ﮇ ﮈ ﮉ ﮊ ﮋ} [البلد: 5]</w:t>
      </w:r>
      <w:r w:rsidRPr="005C14C5">
        <w:rPr>
          <w:rFonts w:asciiTheme="majorBidi" w:hAnsiTheme="majorBidi" w:cstheme="majorBidi"/>
          <w:b/>
          <w:bCs/>
          <w:spacing w:val="-8"/>
          <w:sz w:val="18"/>
          <w:szCs w:val="18"/>
          <w:rtl/>
        </w:rPr>
        <w:t xml:space="preserve"> و</w:t>
      </w:r>
      <w:r w:rsidRPr="005C14C5">
        <w:rPr>
          <w:rFonts w:asciiTheme="majorBidi" w:hAnsiTheme="majorBidi" w:cstheme="majorBidi"/>
          <w:b/>
          <w:bCs/>
          <w:sz w:val="18"/>
          <w:szCs w:val="18"/>
          <w:rtl/>
        </w:rPr>
        <w:t>{ﮒ ﮓ ﮔ ﮕ ﮖ} [البلد: 7]،</w:t>
      </w:r>
      <w:r w:rsidRPr="005C14C5">
        <w:rPr>
          <w:rFonts w:asciiTheme="majorBidi" w:hAnsiTheme="majorBidi" w:cstheme="majorBidi"/>
          <w:b/>
          <w:bCs/>
          <w:spacing w:val="-8"/>
          <w:sz w:val="18"/>
          <w:szCs w:val="18"/>
          <w:rtl/>
        </w:rPr>
        <w:t xml:space="preserve"> </w:t>
      </w:r>
      <w:r w:rsidRPr="005C14C5">
        <w:rPr>
          <w:rFonts w:asciiTheme="majorBidi" w:hAnsiTheme="majorBidi" w:cstheme="majorBidi"/>
          <w:b/>
          <w:bCs/>
          <w:sz w:val="18"/>
          <w:szCs w:val="18"/>
          <w:rtl/>
        </w:rPr>
        <w:t>{ﮕ ﮖ ﮗ ﮘ ﮙ ﮚ} [الحاقة: 47]،</w:t>
      </w:r>
      <w:r w:rsidRPr="005C14C5">
        <w:rPr>
          <w:rFonts w:asciiTheme="majorBidi" w:hAnsiTheme="majorBidi" w:cstheme="majorBidi"/>
          <w:b/>
          <w:bCs/>
          <w:spacing w:val="-8"/>
          <w:sz w:val="18"/>
          <w:szCs w:val="18"/>
          <w:rtl/>
        </w:rPr>
        <w:t xml:space="preserve"> </w:t>
      </w:r>
      <w:r w:rsidRPr="005C14C5">
        <w:rPr>
          <w:rFonts w:asciiTheme="majorBidi" w:hAnsiTheme="majorBidi" w:cstheme="majorBidi"/>
          <w:b/>
          <w:bCs/>
          <w:sz w:val="18"/>
          <w:szCs w:val="18"/>
          <w:rtl/>
        </w:rPr>
        <w:t>{ﮯ ﮰ ﮱ ﯓ} [التوبة: 84].</w:t>
      </w:r>
      <w:r w:rsidRPr="005C14C5">
        <w:rPr>
          <w:rFonts w:asciiTheme="majorBidi" w:hAnsiTheme="majorBidi" w:cstheme="majorBidi"/>
          <w:b/>
          <w:bCs/>
          <w:spacing w:val="-8"/>
          <w:sz w:val="18"/>
          <w:szCs w:val="18"/>
          <w:rtl/>
        </w:rPr>
        <w:t xml:space="preserve"> و"واحد" يستعمل فيها مطلقًا.</w:t>
      </w:r>
    </w:p>
    <w:p w:rsidR="005C14C5" w:rsidRPr="005C14C5" w:rsidRDefault="005C14C5" w:rsidP="005C14C5">
      <w:pPr>
        <w:spacing w:after="120" w:line="240" w:lineRule="auto"/>
        <w:jc w:val="lowKashida"/>
        <w:rPr>
          <w:rFonts w:asciiTheme="majorBidi" w:hAnsiTheme="majorBidi" w:cstheme="majorBidi"/>
          <w:b/>
          <w:bCs/>
          <w:sz w:val="18"/>
          <w:szCs w:val="18"/>
          <w:rtl/>
        </w:rPr>
      </w:pPr>
      <w:r w:rsidRPr="005C14C5">
        <w:rPr>
          <w:rFonts w:asciiTheme="majorBidi" w:hAnsiTheme="majorBidi" w:cstheme="majorBidi"/>
          <w:b/>
          <w:bCs/>
          <w:sz w:val="18"/>
          <w:szCs w:val="18"/>
          <w:rtl/>
        </w:rPr>
        <w:t>و{ﭔ} يستوي فيه المذكر والمؤنث، قال تعالى: {ﭣ ﭤ ﭥ ﭦ} [الأحزاب: 32]، بخلاف الواحد، فلا يقال: كواحد من النساء، بل كواحدة.</w:t>
      </w:r>
    </w:p>
    <w:p w:rsidR="005C14C5" w:rsidRPr="005C14C5" w:rsidRDefault="005C14C5" w:rsidP="005C14C5">
      <w:pPr>
        <w:spacing w:line="240" w:lineRule="auto"/>
        <w:jc w:val="lowKashida"/>
        <w:rPr>
          <w:rFonts w:asciiTheme="majorBidi" w:hAnsiTheme="majorBidi" w:cstheme="majorBidi"/>
          <w:b/>
          <w:bCs/>
          <w:sz w:val="18"/>
          <w:szCs w:val="18"/>
          <w:rtl/>
        </w:rPr>
      </w:pPr>
      <w:r w:rsidRPr="005C14C5">
        <w:rPr>
          <w:rFonts w:asciiTheme="majorBidi" w:hAnsiTheme="majorBidi" w:cstheme="majorBidi"/>
          <w:b/>
          <w:bCs/>
          <w:sz w:val="18"/>
          <w:szCs w:val="18"/>
          <w:rtl/>
        </w:rPr>
        <w:lastRenderedPageBreak/>
        <w:t xml:space="preserve">و{ﭔ} يصلح للإفراد والجمع، ومن ذلك قوله تعالى: {ﭣ ﭤ ﭥ ﭦ} [الأحزاب: 32]، بخلاف {ﭵ}. </w:t>
      </w:r>
    </w:p>
    <w:p w:rsidR="005C14C5" w:rsidRPr="005C14C5" w:rsidRDefault="005C14C5" w:rsidP="005C14C5">
      <w:pPr>
        <w:spacing w:line="240" w:lineRule="auto"/>
        <w:jc w:val="lowKashida"/>
        <w:rPr>
          <w:rFonts w:asciiTheme="majorBidi" w:hAnsiTheme="majorBidi" w:cstheme="majorBidi"/>
          <w:b/>
          <w:bCs/>
          <w:sz w:val="18"/>
          <w:szCs w:val="18"/>
          <w:rtl/>
        </w:rPr>
      </w:pPr>
      <w:r w:rsidRPr="005C14C5">
        <w:rPr>
          <w:rFonts w:asciiTheme="majorBidi" w:hAnsiTheme="majorBidi" w:cstheme="majorBidi"/>
          <w:b/>
          <w:bCs/>
          <w:sz w:val="18"/>
          <w:szCs w:val="18"/>
          <w:rtl/>
        </w:rPr>
        <w:t xml:space="preserve">و"الأحد" له جمع من لفظه، وهو: الأحدون والآحاد، وليس للواحد جمع من لفظه، فلا يقال: واحدون، بل اثنان وثلاثة. </w:t>
      </w:r>
    </w:p>
    <w:p w:rsidR="005C14C5" w:rsidRPr="005C14C5" w:rsidRDefault="005C14C5" w:rsidP="005C14C5">
      <w:pPr>
        <w:widowControl w:val="0"/>
        <w:spacing w:line="240" w:lineRule="auto"/>
        <w:jc w:val="lowKashida"/>
        <w:rPr>
          <w:rFonts w:asciiTheme="majorBidi" w:hAnsiTheme="majorBidi" w:cstheme="majorBidi"/>
          <w:b/>
          <w:bCs/>
          <w:sz w:val="18"/>
          <w:szCs w:val="18"/>
          <w:rtl/>
        </w:rPr>
      </w:pPr>
      <w:r w:rsidRPr="005C14C5">
        <w:rPr>
          <w:rFonts w:asciiTheme="majorBidi" w:hAnsiTheme="majorBidi" w:cstheme="majorBidi"/>
          <w:b/>
          <w:bCs/>
          <w:sz w:val="18"/>
          <w:szCs w:val="18"/>
          <w:rtl/>
        </w:rPr>
        <w:t>و"الأحد" ممتنع الدخول في الضرب، والعدد، والقسمة، وفي شيء من الحساب، بخلاف الواحد. انتهى ملخصًا.</w:t>
      </w:r>
    </w:p>
    <w:p w:rsidR="005C14C5" w:rsidRPr="005C14C5" w:rsidRDefault="005C14C5" w:rsidP="005C14C5">
      <w:pPr>
        <w:spacing w:line="240" w:lineRule="auto"/>
        <w:jc w:val="lowKashida"/>
        <w:rPr>
          <w:rFonts w:asciiTheme="majorBidi" w:hAnsiTheme="majorBidi" w:cstheme="majorBidi"/>
          <w:b/>
          <w:bCs/>
          <w:sz w:val="18"/>
          <w:szCs w:val="18"/>
          <w:rtl/>
        </w:rPr>
      </w:pPr>
      <w:r w:rsidRPr="005C14C5">
        <w:rPr>
          <w:rFonts w:asciiTheme="majorBidi" w:hAnsiTheme="majorBidi" w:cstheme="majorBidi"/>
          <w:b/>
          <w:bCs/>
          <w:sz w:val="18"/>
          <w:szCs w:val="18"/>
          <w:rtl/>
        </w:rPr>
        <w:t>ومن ذلك "أل": فهي على ثلاثة أوجه:</w:t>
      </w:r>
    </w:p>
    <w:p w:rsidR="005C14C5" w:rsidRPr="005C14C5" w:rsidRDefault="005C14C5" w:rsidP="005C14C5">
      <w:pPr>
        <w:spacing w:line="240" w:lineRule="auto"/>
        <w:ind w:left="720" w:hanging="720"/>
        <w:jc w:val="lowKashida"/>
        <w:rPr>
          <w:rFonts w:asciiTheme="majorBidi" w:hAnsiTheme="majorBidi" w:cstheme="majorBidi"/>
          <w:b/>
          <w:bCs/>
          <w:spacing w:val="-6"/>
          <w:sz w:val="18"/>
          <w:szCs w:val="18"/>
          <w:rtl/>
        </w:rPr>
      </w:pPr>
      <w:r w:rsidRPr="005C14C5">
        <w:rPr>
          <w:rFonts w:asciiTheme="majorBidi" w:hAnsiTheme="majorBidi" w:cstheme="majorBidi"/>
          <w:b/>
          <w:bCs/>
          <w:sz w:val="18"/>
          <w:szCs w:val="18"/>
          <w:rtl/>
        </w:rPr>
        <w:t xml:space="preserve">أحدها: </w:t>
      </w:r>
      <w:r w:rsidRPr="005C14C5">
        <w:rPr>
          <w:rFonts w:asciiTheme="majorBidi" w:hAnsiTheme="majorBidi" w:cstheme="majorBidi"/>
          <w:b/>
          <w:bCs/>
          <w:spacing w:val="-6"/>
          <w:sz w:val="18"/>
          <w:szCs w:val="18"/>
          <w:rtl/>
        </w:rPr>
        <w:t xml:space="preserve">أن تكون اسمًا موصولًا بمعنى: "الذي" وفروعه؛ وهي الداخلة على أسماء الفاعلين والمفعولين، نحو: {ﮢ ﮣ ﮤ} [الأحزاب: 35] إلى آخر الآية، {ﭑ ﭒ} [التوبة: 112]الآية. </w:t>
      </w:r>
    </w:p>
    <w:p w:rsidR="005C14C5" w:rsidRPr="005C14C5" w:rsidRDefault="005C14C5" w:rsidP="005C14C5">
      <w:pPr>
        <w:spacing w:line="240" w:lineRule="auto"/>
        <w:ind w:left="720" w:hanging="720"/>
        <w:jc w:val="lowKashida"/>
        <w:rPr>
          <w:rFonts w:asciiTheme="majorBidi" w:hAnsiTheme="majorBidi" w:cstheme="majorBidi"/>
          <w:b/>
          <w:bCs/>
          <w:sz w:val="18"/>
          <w:szCs w:val="18"/>
          <w:rtl/>
        </w:rPr>
      </w:pPr>
      <w:r w:rsidRPr="005C14C5">
        <w:rPr>
          <w:rFonts w:asciiTheme="majorBidi" w:hAnsiTheme="majorBidi" w:cstheme="majorBidi"/>
          <w:b/>
          <w:bCs/>
          <w:sz w:val="18"/>
          <w:szCs w:val="18"/>
          <w:rtl/>
        </w:rPr>
        <w:t xml:space="preserve">الثاني: أن تكون حرف تعريف، وهي نوعان: عهدية وجنسية، وكل منهما على ثلاثة أقسام: </w:t>
      </w:r>
    </w:p>
    <w:p w:rsidR="005C14C5" w:rsidRPr="005C14C5" w:rsidRDefault="005C14C5" w:rsidP="005C14C5">
      <w:pPr>
        <w:spacing w:line="240" w:lineRule="auto"/>
        <w:jc w:val="lowKashida"/>
        <w:rPr>
          <w:rFonts w:asciiTheme="majorBidi" w:hAnsiTheme="majorBidi" w:cstheme="majorBidi"/>
          <w:b/>
          <w:bCs/>
          <w:sz w:val="18"/>
          <w:szCs w:val="18"/>
          <w:rtl/>
        </w:rPr>
      </w:pPr>
      <w:r w:rsidRPr="005C14C5">
        <w:rPr>
          <w:rFonts w:asciiTheme="majorBidi" w:hAnsiTheme="majorBidi" w:cstheme="majorBidi"/>
          <w:b/>
          <w:bCs/>
          <w:sz w:val="18"/>
          <w:szCs w:val="18"/>
          <w:rtl/>
        </w:rPr>
        <w:t xml:space="preserve">فالعهدية: إما أن يكون مصحوبها معهودًا ذكْريًّا، نحو: {ﯗ ﯘ ﯙ ﯚ ﯛﯜﯝ ﯞ ﯟ} [المزَّمل:15، 16]. </w:t>
      </w:r>
    </w:p>
    <w:p w:rsidR="005C14C5" w:rsidRPr="005C14C5" w:rsidRDefault="005C14C5" w:rsidP="005C14C5">
      <w:pPr>
        <w:spacing w:line="240" w:lineRule="auto"/>
        <w:jc w:val="lowKashida"/>
        <w:rPr>
          <w:rFonts w:asciiTheme="majorBidi" w:hAnsiTheme="majorBidi" w:cstheme="majorBidi"/>
          <w:b/>
          <w:bCs/>
          <w:sz w:val="18"/>
          <w:szCs w:val="18"/>
          <w:rtl/>
        </w:rPr>
      </w:pPr>
      <w:r w:rsidRPr="005C14C5">
        <w:rPr>
          <w:rFonts w:asciiTheme="majorBidi" w:hAnsiTheme="majorBidi" w:cstheme="majorBidi"/>
          <w:b/>
          <w:bCs/>
          <w:sz w:val="18"/>
          <w:szCs w:val="18"/>
          <w:rtl/>
        </w:rPr>
        <w:t>أو معهودًا ذهنيًّا، نحو: {ﮰ ﮱ ﯓ ﯔ} [التوبة: 40].</w:t>
      </w:r>
    </w:p>
    <w:p w:rsidR="005C14C5" w:rsidRPr="005C14C5" w:rsidRDefault="005C14C5" w:rsidP="005C14C5">
      <w:pPr>
        <w:spacing w:line="240" w:lineRule="auto"/>
        <w:jc w:val="lowKashida"/>
        <w:rPr>
          <w:rFonts w:asciiTheme="majorBidi" w:hAnsiTheme="majorBidi" w:cstheme="majorBidi"/>
          <w:b/>
          <w:bCs/>
          <w:sz w:val="18"/>
          <w:szCs w:val="18"/>
          <w:rtl/>
        </w:rPr>
      </w:pPr>
      <w:r w:rsidRPr="005C14C5">
        <w:rPr>
          <w:rFonts w:asciiTheme="majorBidi" w:hAnsiTheme="majorBidi" w:cstheme="majorBidi"/>
          <w:b/>
          <w:bCs/>
          <w:sz w:val="18"/>
          <w:szCs w:val="18"/>
          <w:rtl/>
        </w:rPr>
        <w:t xml:space="preserve">أو معهودًا حضوريًّا، نحو: {ﭻ ﭼ ﭽ ﭾ} [المائدة: 3]. </w:t>
      </w:r>
    </w:p>
    <w:p w:rsidR="005C14C5" w:rsidRPr="005C14C5" w:rsidRDefault="005C14C5" w:rsidP="005C14C5">
      <w:pPr>
        <w:spacing w:line="240" w:lineRule="auto"/>
        <w:jc w:val="lowKashida"/>
        <w:rPr>
          <w:rFonts w:asciiTheme="majorBidi" w:hAnsiTheme="majorBidi" w:cstheme="majorBidi"/>
          <w:b/>
          <w:bCs/>
          <w:sz w:val="18"/>
          <w:szCs w:val="18"/>
          <w:rtl/>
        </w:rPr>
      </w:pPr>
      <w:r w:rsidRPr="005C14C5">
        <w:rPr>
          <w:rFonts w:asciiTheme="majorBidi" w:hAnsiTheme="majorBidi" w:cstheme="majorBidi"/>
          <w:b/>
          <w:bCs/>
          <w:sz w:val="18"/>
          <w:szCs w:val="18"/>
          <w:rtl/>
        </w:rPr>
        <w:t>والجنسية: إما لاستغراق الأفراد، وهي التي تخلفها كل حقيقة، نحو: {ﭤ ﭥ ﭦ ﭧ} [النساء: 28].</w:t>
      </w:r>
    </w:p>
    <w:p w:rsidR="005C14C5" w:rsidRPr="005C14C5" w:rsidRDefault="005C14C5" w:rsidP="005C14C5">
      <w:pPr>
        <w:spacing w:line="240" w:lineRule="auto"/>
        <w:jc w:val="lowKashida"/>
        <w:rPr>
          <w:rFonts w:asciiTheme="majorBidi" w:hAnsiTheme="majorBidi" w:cstheme="majorBidi"/>
          <w:b/>
          <w:bCs/>
          <w:sz w:val="18"/>
          <w:szCs w:val="18"/>
          <w:rtl/>
        </w:rPr>
      </w:pPr>
      <w:r w:rsidRPr="005C14C5">
        <w:rPr>
          <w:rFonts w:asciiTheme="majorBidi" w:hAnsiTheme="majorBidi" w:cstheme="majorBidi"/>
          <w:b/>
          <w:bCs/>
          <w:sz w:val="18"/>
          <w:szCs w:val="18"/>
          <w:rtl/>
        </w:rPr>
        <w:t>وإما لاستغراق خصائص الأفراد، نحو: {ﭓ ﭔ} [البقرة:2] أي: الكتاب الكامل في الهداية، الجامع لصفات جميع الكتب المنزلة وخصائصها.</w:t>
      </w:r>
    </w:p>
    <w:p w:rsidR="005C14C5" w:rsidRPr="005C14C5" w:rsidRDefault="005C14C5" w:rsidP="005C14C5">
      <w:pPr>
        <w:spacing w:line="240" w:lineRule="auto"/>
        <w:jc w:val="lowKashida"/>
        <w:rPr>
          <w:rFonts w:asciiTheme="majorBidi" w:hAnsiTheme="majorBidi" w:cstheme="majorBidi"/>
          <w:b/>
          <w:bCs/>
          <w:spacing w:val="-10"/>
          <w:sz w:val="18"/>
          <w:szCs w:val="18"/>
          <w:rtl/>
        </w:rPr>
      </w:pPr>
      <w:r w:rsidRPr="005C14C5">
        <w:rPr>
          <w:rFonts w:asciiTheme="majorBidi" w:hAnsiTheme="majorBidi" w:cstheme="majorBidi"/>
          <w:b/>
          <w:bCs/>
          <w:spacing w:val="-10"/>
          <w:sz w:val="18"/>
          <w:szCs w:val="18"/>
          <w:rtl/>
        </w:rPr>
        <w:t xml:space="preserve">وإما لتعريف الماهية، والحقيقة، والجنس، نحو: </w:t>
      </w:r>
      <w:r w:rsidRPr="005C14C5">
        <w:rPr>
          <w:rFonts w:asciiTheme="majorBidi" w:hAnsiTheme="majorBidi" w:cstheme="majorBidi"/>
          <w:b/>
          <w:bCs/>
          <w:sz w:val="18"/>
          <w:szCs w:val="18"/>
          <w:rtl/>
        </w:rPr>
        <w:t>{ﮝ ﮞ ﮟ ﮠ ﮡ ﮢ ﮣ} [الأنبياء:30].</w:t>
      </w:r>
    </w:p>
    <w:p w:rsidR="005C14C5" w:rsidRPr="005C14C5" w:rsidRDefault="005C14C5" w:rsidP="005C14C5">
      <w:pPr>
        <w:spacing w:line="240" w:lineRule="auto"/>
        <w:jc w:val="lowKashida"/>
        <w:rPr>
          <w:rFonts w:asciiTheme="majorBidi" w:hAnsiTheme="majorBidi" w:cstheme="majorBidi"/>
          <w:b/>
          <w:bCs/>
          <w:sz w:val="18"/>
          <w:szCs w:val="18"/>
          <w:rtl/>
        </w:rPr>
      </w:pPr>
      <w:r w:rsidRPr="005C14C5">
        <w:rPr>
          <w:rFonts w:asciiTheme="majorBidi" w:hAnsiTheme="majorBidi" w:cstheme="majorBidi"/>
          <w:b/>
          <w:bCs/>
          <w:sz w:val="18"/>
          <w:szCs w:val="18"/>
          <w:rtl/>
        </w:rPr>
        <w:t xml:space="preserve">الثالث: أن تكون زائدة، وهي نوعان: </w:t>
      </w:r>
    </w:p>
    <w:p w:rsidR="005C14C5" w:rsidRPr="005C14C5" w:rsidRDefault="005C14C5" w:rsidP="005C14C5">
      <w:pPr>
        <w:widowControl w:val="0"/>
        <w:spacing w:line="240" w:lineRule="auto"/>
        <w:jc w:val="lowKashida"/>
        <w:rPr>
          <w:rFonts w:asciiTheme="majorBidi" w:hAnsiTheme="majorBidi" w:cstheme="majorBidi"/>
          <w:b/>
          <w:bCs/>
          <w:spacing w:val="-10"/>
          <w:sz w:val="18"/>
          <w:szCs w:val="18"/>
          <w:rtl/>
        </w:rPr>
      </w:pPr>
      <w:r w:rsidRPr="005C14C5">
        <w:rPr>
          <w:rFonts w:asciiTheme="majorBidi" w:hAnsiTheme="majorBidi" w:cstheme="majorBidi"/>
          <w:b/>
          <w:bCs/>
          <w:spacing w:val="-10"/>
          <w:sz w:val="18"/>
          <w:szCs w:val="18"/>
          <w:rtl/>
        </w:rPr>
        <w:t xml:space="preserve">لازمة، كالتي في الموصولات، وكالتي في الأعلام المقارنة لنقلها، كـ </w:t>
      </w:r>
      <w:r w:rsidRPr="005C14C5">
        <w:rPr>
          <w:rFonts w:asciiTheme="majorBidi" w:hAnsiTheme="majorBidi" w:cstheme="majorBidi"/>
          <w:b/>
          <w:bCs/>
          <w:sz w:val="18"/>
          <w:szCs w:val="18"/>
          <w:rtl/>
        </w:rPr>
        <w:t>{ﮮ ﮯ} [النجم: 19]</w:t>
      </w:r>
      <w:r w:rsidRPr="005C14C5">
        <w:rPr>
          <w:rFonts w:asciiTheme="majorBidi" w:hAnsiTheme="majorBidi" w:cstheme="majorBidi"/>
          <w:b/>
          <w:bCs/>
          <w:spacing w:val="-10"/>
          <w:sz w:val="18"/>
          <w:szCs w:val="18"/>
          <w:rtl/>
        </w:rPr>
        <w:t xml:space="preserve"> أو لغلبتها، كالبيت للكعبة، والمدينة لطيبة، والنجم للثريا، وهذه في الأصل للعهد. </w:t>
      </w:r>
    </w:p>
    <w:p w:rsidR="005C14C5" w:rsidRPr="005C14C5" w:rsidRDefault="005C14C5" w:rsidP="005C14C5">
      <w:pPr>
        <w:spacing w:line="240" w:lineRule="auto"/>
        <w:jc w:val="lowKashida"/>
        <w:rPr>
          <w:rFonts w:asciiTheme="majorBidi" w:hAnsiTheme="majorBidi" w:cstheme="majorBidi"/>
          <w:b/>
          <w:bCs/>
          <w:sz w:val="18"/>
          <w:szCs w:val="18"/>
          <w:rtl/>
        </w:rPr>
      </w:pPr>
      <w:r w:rsidRPr="005C14C5">
        <w:rPr>
          <w:rFonts w:asciiTheme="majorBidi" w:hAnsiTheme="majorBidi" w:cstheme="majorBidi"/>
          <w:b/>
          <w:bCs/>
          <w:sz w:val="18"/>
          <w:szCs w:val="18"/>
          <w:rtl/>
        </w:rPr>
        <w:t>وغير لازمة كالواقعة في الحال، وخرج عليه قراءة بعضهم: {ﮏ ﮐ ﮑ ﮒ ﮓ} [المنافقون: 8] بفتح الياء أي ذليلاً، لأن الحال واجبة التنكير.</w:t>
      </w:r>
    </w:p>
    <w:p w:rsidR="005C14C5" w:rsidRPr="005C14C5" w:rsidRDefault="005C14C5" w:rsidP="005C14C5">
      <w:pPr>
        <w:spacing w:line="240" w:lineRule="auto"/>
        <w:jc w:val="lowKashida"/>
        <w:rPr>
          <w:rFonts w:asciiTheme="majorBidi" w:hAnsiTheme="majorBidi" w:cstheme="majorBidi"/>
          <w:b/>
          <w:bCs/>
          <w:sz w:val="18"/>
          <w:szCs w:val="18"/>
          <w:rtl/>
        </w:rPr>
      </w:pPr>
      <w:r w:rsidRPr="005C14C5">
        <w:rPr>
          <w:rFonts w:asciiTheme="majorBidi" w:hAnsiTheme="majorBidi" w:cstheme="majorBidi"/>
          <w:b/>
          <w:bCs/>
          <w:sz w:val="18"/>
          <w:szCs w:val="18"/>
          <w:rtl/>
        </w:rPr>
        <w:t xml:space="preserve">قال السيوطي: "إلا أنّ ذلك غير فصيح، فالأحسن تخريجها على حذف مضاف"، أي: خروج الأذل، كما قدّره الزمخشري. </w:t>
      </w:r>
    </w:p>
    <w:p w:rsidR="005C14C5" w:rsidRPr="005C14C5" w:rsidRDefault="005C14C5" w:rsidP="005C14C5">
      <w:pPr>
        <w:spacing w:line="240" w:lineRule="auto"/>
        <w:rPr>
          <w:rFonts w:asciiTheme="majorBidi" w:hAnsiTheme="majorBidi" w:cstheme="majorBidi"/>
          <w:b/>
          <w:bCs/>
          <w:sz w:val="18"/>
          <w:szCs w:val="18"/>
          <w:rtl/>
        </w:rPr>
      </w:pPr>
      <w:r w:rsidRPr="005C14C5">
        <w:rPr>
          <w:rFonts w:asciiTheme="majorBidi" w:hAnsiTheme="majorBidi" w:cstheme="majorBidi"/>
          <w:b/>
          <w:bCs/>
          <w:sz w:val="18"/>
          <w:szCs w:val="18"/>
          <w:rtl/>
        </w:rPr>
        <w:t>وقد ذكر السيوطي في (إتقانه) أكثر من مائة أداة، وما تأتي له في القرآن، ثم قال: "ها قد أتيت على شرح معاني الأدوات الواقعة في القرآن، على وجه موجز مفيد محصل للمقصود منه، ولم أبسطه لأن محل البسط والإطناب إنما هو تصانيفنا في فن العربية وكُتبنا النحوية".</w:t>
      </w:r>
    </w:p>
    <w:p w:rsidR="005C14C5" w:rsidRPr="005C14C5" w:rsidRDefault="005C14C5" w:rsidP="005C14C5">
      <w:pPr>
        <w:widowControl w:val="0"/>
        <w:numPr>
          <w:ilvl w:val="0"/>
          <w:numId w:val="1"/>
        </w:numPr>
        <w:spacing w:after="120" w:line="240" w:lineRule="auto"/>
        <w:ind w:left="363"/>
        <w:jc w:val="both"/>
        <w:rPr>
          <w:rFonts w:asciiTheme="majorBidi" w:hAnsiTheme="majorBidi" w:cstheme="majorBidi"/>
          <w:b/>
          <w:bCs/>
          <w:sz w:val="18"/>
          <w:szCs w:val="18"/>
          <w:rtl/>
        </w:rPr>
      </w:pPr>
      <w:r w:rsidRPr="005C14C5">
        <w:rPr>
          <w:rFonts w:asciiTheme="majorBidi" w:hAnsiTheme="majorBidi" w:cstheme="majorBidi"/>
          <w:b/>
          <w:bCs/>
          <w:sz w:val="18"/>
          <w:szCs w:val="18"/>
          <w:rtl/>
        </w:rPr>
        <w:t xml:space="preserve">(الإتقان في علوم القرآن) </w:t>
      </w:r>
    </w:p>
    <w:p w:rsidR="005C14C5" w:rsidRPr="005C14C5" w:rsidRDefault="005C14C5" w:rsidP="005C14C5">
      <w:pPr>
        <w:spacing w:after="120" w:line="240" w:lineRule="auto"/>
        <w:ind w:left="363" w:hanging="79"/>
        <w:jc w:val="both"/>
        <w:rPr>
          <w:rFonts w:asciiTheme="majorBidi" w:hAnsiTheme="majorBidi" w:cstheme="majorBidi"/>
          <w:b/>
          <w:bCs/>
          <w:sz w:val="18"/>
          <w:szCs w:val="18"/>
        </w:rPr>
      </w:pPr>
      <w:r w:rsidRPr="005C14C5">
        <w:rPr>
          <w:rFonts w:asciiTheme="majorBidi" w:hAnsiTheme="majorBidi" w:cstheme="majorBidi"/>
          <w:b/>
          <w:bCs/>
          <w:sz w:val="18"/>
          <w:szCs w:val="18"/>
          <w:rtl/>
        </w:rPr>
        <w:lastRenderedPageBreak/>
        <w:t>أبو بكر عبد الرحمن بن الكمال السيوطي, الهيئة المصرية العامة للكتاب، 1974م.</w:t>
      </w:r>
    </w:p>
    <w:p w:rsidR="005C14C5" w:rsidRPr="005C14C5" w:rsidRDefault="005C14C5" w:rsidP="005C14C5">
      <w:pPr>
        <w:widowControl w:val="0"/>
        <w:numPr>
          <w:ilvl w:val="0"/>
          <w:numId w:val="1"/>
        </w:numPr>
        <w:spacing w:after="120" w:line="240" w:lineRule="auto"/>
        <w:ind w:left="363"/>
        <w:jc w:val="both"/>
        <w:rPr>
          <w:rFonts w:asciiTheme="majorBidi" w:hAnsiTheme="majorBidi" w:cstheme="majorBidi"/>
          <w:b/>
          <w:bCs/>
          <w:sz w:val="18"/>
          <w:szCs w:val="18"/>
          <w:rtl/>
        </w:rPr>
      </w:pPr>
      <w:r w:rsidRPr="005C14C5">
        <w:rPr>
          <w:rFonts w:asciiTheme="majorBidi" w:hAnsiTheme="majorBidi" w:cstheme="majorBidi"/>
          <w:b/>
          <w:bCs/>
          <w:sz w:val="18"/>
          <w:szCs w:val="18"/>
          <w:rtl/>
        </w:rPr>
        <w:t>(إعجاز القرآن)</w:t>
      </w:r>
    </w:p>
    <w:p w:rsidR="005C14C5" w:rsidRPr="005C14C5" w:rsidRDefault="005C14C5" w:rsidP="005C14C5">
      <w:pPr>
        <w:spacing w:after="120" w:line="240" w:lineRule="auto"/>
        <w:ind w:left="363" w:hanging="79"/>
        <w:jc w:val="both"/>
        <w:rPr>
          <w:rFonts w:asciiTheme="majorBidi" w:hAnsiTheme="majorBidi" w:cstheme="majorBidi"/>
          <w:b/>
          <w:bCs/>
          <w:sz w:val="18"/>
          <w:szCs w:val="18"/>
        </w:rPr>
      </w:pPr>
      <w:r w:rsidRPr="005C14C5">
        <w:rPr>
          <w:rFonts w:asciiTheme="majorBidi" w:hAnsiTheme="majorBidi" w:cstheme="majorBidi"/>
          <w:b/>
          <w:bCs/>
          <w:sz w:val="18"/>
          <w:szCs w:val="18"/>
          <w:rtl/>
        </w:rPr>
        <w:t>أبو بكر بن الطيب الباقلاني، تحقيق: عماد الدين حيدر، مؤسسة الكتب الثقافية، 1991م.</w:t>
      </w:r>
    </w:p>
    <w:p w:rsidR="005C14C5" w:rsidRPr="005C14C5" w:rsidRDefault="005C14C5" w:rsidP="005C14C5">
      <w:pPr>
        <w:widowControl w:val="0"/>
        <w:numPr>
          <w:ilvl w:val="0"/>
          <w:numId w:val="1"/>
        </w:numPr>
        <w:spacing w:after="120" w:line="240" w:lineRule="auto"/>
        <w:ind w:left="363"/>
        <w:jc w:val="both"/>
        <w:rPr>
          <w:rFonts w:asciiTheme="majorBidi" w:hAnsiTheme="majorBidi" w:cstheme="majorBidi"/>
          <w:b/>
          <w:bCs/>
          <w:sz w:val="18"/>
          <w:szCs w:val="18"/>
          <w:rtl/>
        </w:rPr>
      </w:pPr>
      <w:r w:rsidRPr="005C14C5">
        <w:rPr>
          <w:rFonts w:asciiTheme="majorBidi" w:hAnsiTheme="majorBidi" w:cstheme="majorBidi"/>
          <w:b/>
          <w:bCs/>
          <w:sz w:val="18"/>
          <w:szCs w:val="18"/>
          <w:rtl/>
        </w:rPr>
        <w:t>(البرهان في علوم القرآن)</w:t>
      </w:r>
    </w:p>
    <w:p w:rsidR="005C14C5" w:rsidRPr="005C14C5" w:rsidRDefault="005C14C5" w:rsidP="005C14C5">
      <w:pPr>
        <w:spacing w:after="120" w:line="240" w:lineRule="auto"/>
        <w:ind w:left="363" w:hanging="79"/>
        <w:jc w:val="both"/>
        <w:rPr>
          <w:rFonts w:asciiTheme="majorBidi" w:hAnsiTheme="majorBidi" w:cstheme="majorBidi"/>
          <w:b/>
          <w:bCs/>
          <w:sz w:val="18"/>
          <w:szCs w:val="18"/>
          <w:rtl/>
        </w:rPr>
      </w:pPr>
      <w:r w:rsidRPr="005C14C5">
        <w:rPr>
          <w:rFonts w:asciiTheme="majorBidi" w:hAnsiTheme="majorBidi" w:cstheme="majorBidi"/>
          <w:b/>
          <w:bCs/>
          <w:sz w:val="18"/>
          <w:szCs w:val="18"/>
          <w:rtl/>
          <w:lang w:eastAsia="ar-SA"/>
        </w:rPr>
        <w:t>محمد بن بهادر بن عبد الله</w:t>
      </w:r>
      <w:r w:rsidRPr="005C14C5">
        <w:rPr>
          <w:rFonts w:asciiTheme="majorBidi" w:hAnsiTheme="majorBidi" w:cstheme="majorBidi"/>
          <w:b/>
          <w:bCs/>
          <w:sz w:val="18"/>
          <w:szCs w:val="18"/>
          <w:rtl/>
        </w:rPr>
        <w:t xml:space="preserve"> الزركشي، دار الكتب العلمية، 2001م.</w:t>
      </w:r>
    </w:p>
    <w:p w:rsidR="005C14C5" w:rsidRPr="005C14C5" w:rsidRDefault="005C14C5" w:rsidP="005C14C5">
      <w:pPr>
        <w:widowControl w:val="0"/>
        <w:numPr>
          <w:ilvl w:val="0"/>
          <w:numId w:val="1"/>
        </w:numPr>
        <w:spacing w:after="120" w:line="240" w:lineRule="auto"/>
        <w:ind w:left="363"/>
        <w:jc w:val="both"/>
        <w:rPr>
          <w:rFonts w:asciiTheme="majorBidi" w:hAnsiTheme="majorBidi" w:cstheme="majorBidi"/>
          <w:b/>
          <w:bCs/>
          <w:sz w:val="18"/>
          <w:szCs w:val="18"/>
          <w:rtl/>
        </w:rPr>
      </w:pPr>
      <w:r w:rsidRPr="005C14C5">
        <w:rPr>
          <w:rFonts w:asciiTheme="majorBidi" w:hAnsiTheme="majorBidi" w:cstheme="majorBidi"/>
          <w:b/>
          <w:bCs/>
          <w:sz w:val="18"/>
          <w:szCs w:val="18"/>
          <w:rtl/>
        </w:rPr>
        <w:t>(التعريفات)</w:t>
      </w:r>
    </w:p>
    <w:p w:rsidR="005C14C5" w:rsidRPr="005C14C5" w:rsidRDefault="005C14C5" w:rsidP="005C14C5">
      <w:pPr>
        <w:spacing w:after="120" w:line="240" w:lineRule="auto"/>
        <w:ind w:left="363" w:hanging="79"/>
        <w:jc w:val="both"/>
        <w:rPr>
          <w:rFonts w:asciiTheme="majorBidi" w:hAnsiTheme="majorBidi" w:cstheme="majorBidi"/>
          <w:b/>
          <w:bCs/>
          <w:sz w:val="18"/>
          <w:szCs w:val="18"/>
          <w:rtl/>
        </w:rPr>
      </w:pPr>
      <w:r w:rsidRPr="005C14C5">
        <w:rPr>
          <w:rFonts w:asciiTheme="majorBidi" w:hAnsiTheme="majorBidi" w:cstheme="majorBidi"/>
          <w:b/>
          <w:bCs/>
          <w:sz w:val="18"/>
          <w:szCs w:val="18"/>
          <w:rtl/>
        </w:rPr>
        <w:t>علي محمد الجرجاني، دار الكتاب المصري، 1991م.</w:t>
      </w:r>
    </w:p>
    <w:p w:rsidR="005C14C5" w:rsidRPr="005C14C5" w:rsidRDefault="005C14C5" w:rsidP="005C14C5">
      <w:pPr>
        <w:widowControl w:val="0"/>
        <w:numPr>
          <w:ilvl w:val="0"/>
          <w:numId w:val="1"/>
        </w:numPr>
        <w:spacing w:after="120" w:line="240" w:lineRule="auto"/>
        <w:ind w:left="363"/>
        <w:jc w:val="both"/>
        <w:rPr>
          <w:rFonts w:asciiTheme="majorBidi" w:hAnsiTheme="majorBidi" w:cstheme="majorBidi"/>
          <w:b/>
          <w:bCs/>
          <w:sz w:val="18"/>
          <w:szCs w:val="18"/>
          <w:rtl/>
        </w:rPr>
      </w:pPr>
      <w:r w:rsidRPr="005C14C5">
        <w:rPr>
          <w:rFonts w:asciiTheme="majorBidi" w:hAnsiTheme="majorBidi" w:cstheme="majorBidi"/>
          <w:b/>
          <w:bCs/>
          <w:sz w:val="18"/>
          <w:szCs w:val="18"/>
          <w:rtl/>
        </w:rPr>
        <w:t>(التوقيف على مهمات التعاريف)</w:t>
      </w:r>
    </w:p>
    <w:p w:rsidR="005C14C5" w:rsidRPr="005C14C5" w:rsidRDefault="005C14C5" w:rsidP="005C14C5">
      <w:pPr>
        <w:spacing w:after="120" w:line="240" w:lineRule="auto"/>
        <w:ind w:left="363" w:hanging="79"/>
        <w:jc w:val="both"/>
        <w:rPr>
          <w:rFonts w:asciiTheme="majorBidi" w:hAnsiTheme="majorBidi" w:cstheme="majorBidi"/>
          <w:b/>
          <w:bCs/>
          <w:sz w:val="18"/>
          <w:szCs w:val="18"/>
          <w:rtl/>
        </w:rPr>
      </w:pPr>
      <w:r w:rsidRPr="005C14C5">
        <w:rPr>
          <w:rFonts w:asciiTheme="majorBidi" w:hAnsiTheme="majorBidi" w:cstheme="majorBidi"/>
          <w:b/>
          <w:bCs/>
          <w:sz w:val="18"/>
          <w:szCs w:val="18"/>
          <w:rtl/>
        </w:rPr>
        <w:t>محمد عبد الرؤوف المناوي، عالم الكتب، 1990م.</w:t>
      </w:r>
    </w:p>
    <w:p w:rsidR="005C14C5" w:rsidRPr="005C14C5" w:rsidRDefault="005C14C5" w:rsidP="005C14C5">
      <w:pPr>
        <w:widowControl w:val="0"/>
        <w:numPr>
          <w:ilvl w:val="0"/>
          <w:numId w:val="1"/>
        </w:numPr>
        <w:spacing w:after="120" w:line="240" w:lineRule="auto"/>
        <w:ind w:left="363"/>
        <w:jc w:val="both"/>
        <w:rPr>
          <w:rFonts w:asciiTheme="majorBidi" w:hAnsiTheme="majorBidi" w:cstheme="majorBidi"/>
          <w:b/>
          <w:bCs/>
          <w:sz w:val="18"/>
          <w:szCs w:val="18"/>
          <w:rtl/>
        </w:rPr>
      </w:pPr>
      <w:r w:rsidRPr="005C14C5">
        <w:rPr>
          <w:rFonts w:asciiTheme="majorBidi" w:hAnsiTheme="majorBidi" w:cstheme="majorBidi"/>
          <w:b/>
          <w:bCs/>
          <w:sz w:val="18"/>
          <w:szCs w:val="18"/>
          <w:rtl/>
        </w:rPr>
        <w:t>(صحيح البخاري مع شرحه فتح الباري)</w:t>
      </w:r>
    </w:p>
    <w:p w:rsidR="005C14C5" w:rsidRPr="005C14C5" w:rsidRDefault="005C14C5" w:rsidP="005C14C5">
      <w:pPr>
        <w:spacing w:after="120" w:line="240" w:lineRule="auto"/>
        <w:ind w:left="363" w:hanging="79"/>
        <w:jc w:val="both"/>
        <w:rPr>
          <w:rFonts w:asciiTheme="majorBidi" w:hAnsiTheme="majorBidi" w:cstheme="majorBidi"/>
          <w:b/>
          <w:bCs/>
          <w:sz w:val="18"/>
          <w:szCs w:val="18"/>
        </w:rPr>
      </w:pPr>
      <w:r w:rsidRPr="005C14C5">
        <w:rPr>
          <w:rFonts w:asciiTheme="majorBidi" w:hAnsiTheme="majorBidi" w:cstheme="majorBidi"/>
          <w:b/>
          <w:bCs/>
          <w:sz w:val="18"/>
          <w:szCs w:val="18"/>
          <w:rtl/>
        </w:rPr>
        <w:t>ابن حجر العسقلاني، دار الكتب العلمية، 1997م.</w:t>
      </w:r>
    </w:p>
    <w:p w:rsidR="005C14C5" w:rsidRPr="005C14C5" w:rsidRDefault="005C14C5" w:rsidP="005C14C5">
      <w:pPr>
        <w:widowControl w:val="0"/>
        <w:numPr>
          <w:ilvl w:val="0"/>
          <w:numId w:val="1"/>
        </w:numPr>
        <w:spacing w:after="120" w:line="240" w:lineRule="auto"/>
        <w:ind w:left="363"/>
        <w:jc w:val="both"/>
        <w:rPr>
          <w:rFonts w:asciiTheme="majorBidi" w:hAnsiTheme="majorBidi" w:cstheme="majorBidi"/>
          <w:b/>
          <w:bCs/>
          <w:sz w:val="18"/>
          <w:szCs w:val="18"/>
          <w:rtl/>
        </w:rPr>
      </w:pPr>
      <w:r w:rsidRPr="005C14C5">
        <w:rPr>
          <w:rFonts w:asciiTheme="majorBidi" w:hAnsiTheme="majorBidi" w:cstheme="majorBidi"/>
          <w:b/>
          <w:bCs/>
          <w:sz w:val="18"/>
          <w:szCs w:val="18"/>
          <w:rtl/>
        </w:rPr>
        <w:t>(العجاب في بيان الأسباب)</w:t>
      </w:r>
    </w:p>
    <w:p w:rsidR="005C14C5" w:rsidRPr="005C14C5" w:rsidRDefault="005C14C5" w:rsidP="005C14C5">
      <w:pPr>
        <w:spacing w:after="120" w:line="240" w:lineRule="auto"/>
        <w:ind w:left="363" w:hanging="79"/>
        <w:jc w:val="both"/>
        <w:rPr>
          <w:rFonts w:asciiTheme="majorBidi" w:hAnsiTheme="majorBidi" w:cstheme="majorBidi"/>
          <w:b/>
          <w:bCs/>
          <w:sz w:val="18"/>
          <w:szCs w:val="18"/>
          <w:rtl/>
        </w:rPr>
      </w:pPr>
      <w:r w:rsidRPr="005C14C5">
        <w:rPr>
          <w:rFonts w:asciiTheme="majorBidi" w:hAnsiTheme="majorBidi" w:cstheme="majorBidi"/>
          <w:b/>
          <w:bCs/>
          <w:sz w:val="18"/>
          <w:szCs w:val="18"/>
          <w:rtl/>
        </w:rPr>
        <w:t xml:space="preserve">ابن حجر العسقلاني، دار ابن الجوزي، 1997م. </w:t>
      </w:r>
    </w:p>
    <w:p w:rsidR="005C14C5" w:rsidRPr="005C14C5" w:rsidRDefault="005C14C5" w:rsidP="005C14C5">
      <w:pPr>
        <w:widowControl w:val="0"/>
        <w:numPr>
          <w:ilvl w:val="0"/>
          <w:numId w:val="1"/>
        </w:numPr>
        <w:spacing w:after="120" w:line="240" w:lineRule="auto"/>
        <w:ind w:left="363"/>
        <w:jc w:val="both"/>
        <w:rPr>
          <w:rFonts w:asciiTheme="majorBidi" w:hAnsiTheme="majorBidi" w:cstheme="majorBidi"/>
          <w:b/>
          <w:bCs/>
          <w:sz w:val="18"/>
          <w:szCs w:val="18"/>
          <w:rtl/>
        </w:rPr>
      </w:pPr>
      <w:r w:rsidRPr="005C14C5">
        <w:rPr>
          <w:rFonts w:asciiTheme="majorBidi" w:hAnsiTheme="majorBidi" w:cstheme="majorBidi"/>
          <w:b/>
          <w:bCs/>
          <w:sz w:val="18"/>
          <w:szCs w:val="18"/>
          <w:rtl/>
        </w:rPr>
        <w:t>(فضائل القرآن)</w:t>
      </w:r>
    </w:p>
    <w:p w:rsidR="005C14C5" w:rsidRPr="005C14C5" w:rsidRDefault="005C14C5" w:rsidP="005C14C5">
      <w:pPr>
        <w:spacing w:after="120" w:line="240" w:lineRule="auto"/>
        <w:ind w:left="363" w:hanging="79"/>
        <w:jc w:val="both"/>
        <w:rPr>
          <w:rFonts w:asciiTheme="majorBidi" w:hAnsiTheme="majorBidi" w:cstheme="majorBidi"/>
          <w:b/>
          <w:bCs/>
          <w:sz w:val="18"/>
          <w:szCs w:val="18"/>
          <w:rtl/>
        </w:rPr>
      </w:pPr>
      <w:r w:rsidRPr="005C14C5">
        <w:rPr>
          <w:rFonts w:asciiTheme="majorBidi" w:hAnsiTheme="majorBidi" w:cstheme="majorBidi"/>
          <w:b/>
          <w:bCs/>
          <w:sz w:val="18"/>
          <w:szCs w:val="18"/>
          <w:rtl/>
        </w:rPr>
        <w:t>أحمد بن شعيب النسائي، مؤسسة الكتب الثقافية، 1985م.</w:t>
      </w:r>
    </w:p>
    <w:p w:rsidR="005C14C5" w:rsidRPr="005C14C5" w:rsidRDefault="005C14C5" w:rsidP="005C14C5">
      <w:pPr>
        <w:widowControl w:val="0"/>
        <w:numPr>
          <w:ilvl w:val="0"/>
          <w:numId w:val="1"/>
        </w:numPr>
        <w:spacing w:after="120" w:line="240" w:lineRule="auto"/>
        <w:ind w:left="363"/>
        <w:jc w:val="both"/>
        <w:rPr>
          <w:rFonts w:asciiTheme="majorBidi" w:hAnsiTheme="majorBidi" w:cstheme="majorBidi"/>
          <w:b/>
          <w:bCs/>
          <w:sz w:val="18"/>
          <w:szCs w:val="18"/>
          <w:rtl/>
        </w:rPr>
      </w:pPr>
      <w:r w:rsidRPr="005C14C5">
        <w:rPr>
          <w:rFonts w:asciiTheme="majorBidi" w:hAnsiTheme="majorBidi" w:cstheme="majorBidi"/>
          <w:b/>
          <w:bCs/>
          <w:sz w:val="18"/>
          <w:szCs w:val="18"/>
          <w:rtl/>
        </w:rPr>
        <w:t>(فيض القدير شرح الجامع الصغير)</w:t>
      </w:r>
    </w:p>
    <w:p w:rsidR="005C14C5" w:rsidRPr="005C14C5" w:rsidRDefault="005C14C5" w:rsidP="005C14C5">
      <w:pPr>
        <w:spacing w:after="120" w:line="240" w:lineRule="auto"/>
        <w:ind w:left="363" w:hanging="79"/>
        <w:jc w:val="both"/>
        <w:rPr>
          <w:rFonts w:asciiTheme="majorBidi" w:hAnsiTheme="majorBidi" w:cstheme="majorBidi"/>
          <w:b/>
          <w:bCs/>
          <w:sz w:val="18"/>
          <w:szCs w:val="18"/>
          <w:rtl/>
        </w:rPr>
      </w:pPr>
      <w:r w:rsidRPr="005C14C5">
        <w:rPr>
          <w:rFonts w:asciiTheme="majorBidi" w:hAnsiTheme="majorBidi" w:cstheme="majorBidi"/>
          <w:b/>
          <w:bCs/>
          <w:sz w:val="18"/>
          <w:szCs w:val="18"/>
          <w:rtl/>
        </w:rPr>
        <w:t>محمد بن عبد الرؤوف المناوي، دار المعرفة، 1980م.</w:t>
      </w:r>
    </w:p>
    <w:p w:rsidR="005C14C5" w:rsidRPr="005C14C5" w:rsidRDefault="005C14C5" w:rsidP="005C14C5">
      <w:pPr>
        <w:widowControl w:val="0"/>
        <w:numPr>
          <w:ilvl w:val="0"/>
          <w:numId w:val="1"/>
        </w:numPr>
        <w:spacing w:after="120" w:line="240" w:lineRule="auto"/>
        <w:ind w:left="363"/>
        <w:jc w:val="both"/>
        <w:rPr>
          <w:rFonts w:asciiTheme="majorBidi" w:hAnsiTheme="majorBidi" w:cstheme="majorBidi"/>
          <w:b/>
          <w:bCs/>
          <w:sz w:val="18"/>
          <w:szCs w:val="18"/>
          <w:rtl/>
        </w:rPr>
      </w:pPr>
      <w:r w:rsidRPr="005C14C5">
        <w:rPr>
          <w:rFonts w:asciiTheme="majorBidi" w:hAnsiTheme="majorBidi" w:cstheme="majorBidi"/>
          <w:b/>
          <w:bCs/>
          <w:sz w:val="18"/>
          <w:szCs w:val="18"/>
          <w:rtl/>
        </w:rPr>
        <w:t>(السبعة في القراءات)</w:t>
      </w:r>
    </w:p>
    <w:p w:rsidR="005C14C5" w:rsidRPr="005C14C5" w:rsidRDefault="005C14C5" w:rsidP="005C14C5">
      <w:pPr>
        <w:spacing w:after="120" w:line="240" w:lineRule="auto"/>
        <w:ind w:left="363" w:hanging="79"/>
        <w:jc w:val="both"/>
        <w:rPr>
          <w:rFonts w:asciiTheme="majorBidi" w:hAnsiTheme="majorBidi" w:cstheme="majorBidi"/>
          <w:b/>
          <w:bCs/>
          <w:sz w:val="18"/>
          <w:szCs w:val="18"/>
          <w:rtl/>
        </w:rPr>
      </w:pPr>
      <w:r w:rsidRPr="005C14C5">
        <w:rPr>
          <w:rFonts w:asciiTheme="majorBidi" w:hAnsiTheme="majorBidi" w:cstheme="majorBidi"/>
          <w:b/>
          <w:bCs/>
          <w:sz w:val="18"/>
          <w:szCs w:val="18"/>
          <w:rtl/>
        </w:rPr>
        <w:t>أحمد بن موسى بن مجاهد، دار المعارف، 1988م.</w:t>
      </w:r>
    </w:p>
    <w:p w:rsidR="005C14C5" w:rsidRPr="005C14C5" w:rsidRDefault="005C14C5" w:rsidP="005C14C5">
      <w:pPr>
        <w:widowControl w:val="0"/>
        <w:numPr>
          <w:ilvl w:val="0"/>
          <w:numId w:val="1"/>
        </w:numPr>
        <w:spacing w:after="120" w:line="240" w:lineRule="auto"/>
        <w:ind w:left="363"/>
        <w:jc w:val="both"/>
        <w:rPr>
          <w:rFonts w:asciiTheme="majorBidi" w:hAnsiTheme="majorBidi" w:cstheme="majorBidi"/>
          <w:b/>
          <w:bCs/>
          <w:sz w:val="18"/>
          <w:szCs w:val="18"/>
          <w:rtl/>
        </w:rPr>
      </w:pPr>
      <w:r w:rsidRPr="005C14C5">
        <w:rPr>
          <w:rFonts w:asciiTheme="majorBidi" w:hAnsiTheme="majorBidi" w:cstheme="majorBidi"/>
          <w:b/>
          <w:bCs/>
          <w:sz w:val="18"/>
          <w:szCs w:val="18"/>
          <w:rtl/>
        </w:rPr>
        <w:t>(لسان العرب)</w:t>
      </w:r>
    </w:p>
    <w:p w:rsidR="005C14C5" w:rsidRPr="005C14C5" w:rsidRDefault="005C14C5" w:rsidP="005C14C5">
      <w:pPr>
        <w:spacing w:after="120" w:line="240" w:lineRule="auto"/>
        <w:ind w:left="363" w:hanging="79"/>
        <w:jc w:val="both"/>
        <w:rPr>
          <w:rFonts w:asciiTheme="majorBidi" w:hAnsiTheme="majorBidi" w:cstheme="majorBidi"/>
          <w:b/>
          <w:bCs/>
          <w:sz w:val="18"/>
          <w:szCs w:val="18"/>
          <w:rtl/>
        </w:rPr>
      </w:pPr>
      <w:r w:rsidRPr="005C14C5">
        <w:rPr>
          <w:rFonts w:asciiTheme="majorBidi" w:hAnsiTheme="majorBidi" w:cstheme="majorBidi"/>
          <w:b/>
          <w:bCs/>
          <w:sz w:val="18"/>
          <w:szCs w:val="18"/>
          <w:rtl/>
        </w:rPr>
        <w:t>محمد بن مكرم بن منظور، طبعة دار إحياء التراث العربي، 1999م.</w:t>
      </w:r>
    </w:p>
    <w:p w:rsidR="005C14C5" w:rsidRPr="005C14C5" w:rsidRDefault="005C14C5" w:rsidP="005C14C5">
      <w:pPr>
        <w:widowControl w:val="0"/>
        <w:numPr>
          <w:ilvl w:val="0"/>
          <w:numId w:val="1"/>
        </w:numPr>
        <w:spacing w:after="120" w:line="240" w:lineRule="auto"/>
        <w:ind w:left="363"/>
        <w:jc w:val="both"/>
        <w:rPr>
          <w:rFonts w:asciiTheme="majorBidi" w:hAnsiTheme="majorBidi" w:cstheme="majorBidi"/>
          <w:b/>
          <w:bCs/>
          <w:sz w:val="18"/>
          <w:szCs w:val="18"/>
          <w:rtl/>
        </w:rPr>
      </w:pPr>
      <w:r w:rsidRPr="005C14C5">
        <w:rPr>
          <w:rFonts w:asciiTheme="majorBidi" w:hAnsiTheme="majorBidi" w:cstheme="majorBidi"/>
          <w:b/>
          <w:bCs/>
          <w:sz w:val="18"/>
          <w:szCs w:val="18"/>
          <w:rtl/>
        </w:rPr>
        <w:t>(مباحث في علوم القرآن)</w:t>
      </w:r>
    </w:p>
    <w:p w:rsidR="005C14C5" w:rsidRPr="005C14C5" w:rsidRDefault="005C14C5" w:rsidP="005C14C5">
      <w:pPr>
        <w:spacing w:after="120" w:line="240" w:lineRule="auto"/>
        <w:ind w:left="363" w:hanging="79"/>
        <w:jc w:val="both"/>
        <w:rPr>
          <w:rFonts w:asciiTheme="majorBidi" w:hAnsiTheme="majorBidi" w:cstheme="majorBidi"/>
          <w:b/>
          <w:bCs/>
          <w:sz w:val="18"/>
          <w:szCs w:val="18"/>
          <w:rtl/>
        </w:rPr>
      </w:pPr>
      <w:r w:rsidRPr="005C14C5">
        <w:rPr>
          <w:rFonts w:asciiTheme="majorBidi" w:hAnsiTheme="majorBidi" w:cstheme="majorBidi"/>
          <w:b/>
          <w:bCs/>
          <w:sz w:val="18"/>
          <w:szCs w:val="18"/>
          <w:rtl/>
        </w:rPr>
        <w:t>صبحي الصالح، دار العلم للملايين، 2002م.</w:t>
      </w:r>
    </w:p>
    <w:p w:rsidR="005C14C5" w:rsidRPr="005C14C5" w:rsidRDefault="005C14C5" w:rsidP="005C14C5">
      <w:pPr>
        <w:widowControl w:val="0"/>
        <w:numPr>
          <w:ilvl w:val="0"/>
          <w:numId w:val="1"/>
        </w:numPr>
        <w:spacing w:after="120" w:line="240" w:lineRule="auto"/>
        <w:ind w:left="363"/>
        <w:jc w:val="both"/>
        <w:rPr>
          <w:rFonts w:asciiTheme="majorBidi" w:hAnsiTheme="majorBidi" w:cstheme="majorBidi"/>
          <w:b/>
          <w:bCs/>
          <w:sz w:val="18"/>
          <w:szCs w:val="18"/>
          <w:rtl/>
        </w:rPr>
      </w:pPr>
      <w:r w:rsidRPr="005C14C5">
        <w:rPr>
          <w:rFonts w:asciiTheme="majorBidi" w:hAnsiTheme="majorBidi" w:cstheme="majorBidi"/>
          <w:b/>
          <w:bCs/>
          <w:sz w:val="18"/>
          <w:szCs w:val="18"/>
          <w:rtl/>
        </w:rPr>
        <w:t>(مباحث في علوم القرآن)</w:t>
      </w:r>
    </w:p>
    <w:p w:rsidR="005C14C5" w:rsidRPr="005C14C5" w:rsidRDefault="005C14C5" w:rsidP="005C14C5">
      <w:pPr>
        <w:spacing w:after="120" w:line="240" w:lineRule="auto"/>
        <w:ind w:left="363" w:hanging="79"/>
        <w:jc w:val="both"/>
        <w:rPr>
          <w:rFonts w:asciiTheme="majorBidi" w:hAnsiTheme="majorBidi" w:cstheme="majorBidi"/>
          <w:b/>
          <w:bCs/>
          <w:sz w:val="18"/>
          <w:szCs w:val="18"/>
          <w:rtl/>
        </w:rPr>
      </w:pPr>
      <w:r w:rsidRPr="005C14C5">
        <w:rPr>
          <w:rFonts w:asciiTheme="majorBidi" w:hAnsiTheme="majorBidi" w:cstheme="majorBidi"/>
          <w:b/>
          <w:bCs/>
          <w:sz w:val="18"/>
          <w:szCs w:val="18"/>
          <w:rtl/>
        </w:rPr>
        <w:t>مناع خليل القطان، مؤسسة الرسالة للطباعة والنشر والتوزيع، 2000م.</w:t>
      </w:r>
    </w:p>
    <w:p w:rsidR="005C14C5" w:rsidRPr="005C14C5" w:rsidRDefault="005C14C5" w:rsidP="005C14C5">
      <w:pPr>
        <w:widowControl w:val="0"/>
        <w:numPr>
          <w:ilvl w:val="0"/>
          <w:numId w:val="1"/>
        </w:numPr>
        <w:spacing w:after="120" w:line="240" w:lineRule="auto"/>
        <w:ind w:left="363"/>
        <w:jc w:val="both"/>
        <w:rPr>
          <w:rFonts w:asciiTheme="majorBidi" w:hAnsiTheme="majorBidi" w:cstheme="majorBidi"/>
          <w:b/>
          <w:bCs/>
          <w:sz w:val="18"/>
          <w:szCs w:val="18"/>
          <w:rtl/>
        </w:rPr>
      </w:pPr>
      <w:r w:rsidRPr="005C14C5">
        <w:rPr>
          <w:rFonts w:asciiTheme="majorBidi" w:hAnsiTheme="majorBidi" w:cstheme="majorBidi"/>
          <w:b/>
          <w:bCs/>
          <w:sz w:val="18"/>
          <w:szCs w:val="18"/>
          <w:rtl/>
        </w:rPr>
        <w:lastRenderedPageBreak/>
        <w:t>(المستدرك على الصحيحين)</w:t>
      </w:r>
    </w:p>
    <w:p w:rsidR="005C14C5" w:rsidRPr="005C14C5" w:rsidRDefault="005C14C5" w:rsidP="005C14C5">
      <w:pPr>
        <w:spacing w:after="120" w:line="240" w:lineRule="auto"/>
        <w:ind w:left="363" w:hanging="79"/>
        <w:jc w:val="both"/>
        <w:rPr>
          <w:rFonts w:asciiTheme="majorBidi" w:hAnsiTheme="majorBidi" w:cstheme="majorBidi"/>
          <w:b/>
          <w:bCs/>
          <w:sz w:val="18"/>
          <w:szCs w:val="18"/>
          <w:rtl/>
        </w:rPr>
      </w:pPr>
      <w:r w:rsidRPr="005C14C5">
        <w:rPr>
          <w:rFonts w:asciiTheme="majorBidi" w:hAnsiTheme="majorBidi" w:cstheme="majorBidi"/>
          <w:b/>
          <w:bCs/>
          <w:sz w:val="18"/>
          <w:szCs w:val="18"/>
          <w:rtl/>
        </w:rPr>
        <w:t>محمد بن عبد الله الحاكم النيسابوري، دار الكتب العلمية، 1990م.</w:t>
      </w:r>
    </w:p>
    <w:p w:rsidR="005C14C5" w:rsidRPr="005C14C5" w:rsidRDefault="005C14C5" w:rsidP="005C14C5">
      <w:pPr>
        <w:widowControl w:val="0"/>
        <w:numPr>
          <w:ilvl w:val="0"/>
          <w:numId w:val="1"/>
        </w:numPr>
        <w:spacing w:after="120" w:line="240" w:lineRule="auto"/>
        <w:ind w:left="363"/>
        <w:jc w:val="both"/>
        <w:rPr>
          <w:rFonts w:asciiTheme="majorBidi" w:hAnsiTheme="majorBidi" w:cstheme="majorBidi"/>
          <w:b/>
          <w:bCs/>
          <w:sz w:val="18"/>
          <w:szCs w:val="18"/>
          <w:rtl/>
        </w:rPr>
      </w:pPr>
      <w:r w:rsidRPr="005C14C5">
        <w:rPr>
          <w:rFonts w:asciiTheme="majorBidi" w:hAnsiTheme="majorBidi" w:cstheme="majorBidi"/>
          <w:b/>
          <w:bCs/>
          <w:sz w:val="18"/>
          <w:szCs w:val="18"/>
          <w:rtl/>
        </w:rPr>
        <w:t>(مناهل العرفان)</w:t>
      </w:r>
    </w:p>
    <w:p w:rsidR="005C14C5" w:rsidRPr="005C14C5" w:rsidRDefault="005C14C5" w:rsidP="005C14C5">
      <w:pPr>
        <w:spacing w:after="120" w:line="240" w:lineRule="auto"/>
        <w:ind w:left="363" w:hanging="79"/>
        <w:jc w:val="both"/>
        <w:rPr>
          <w:rFonts w:asciiTheme="majorBidi" w:hAnsiTheme="majorBidi" w:cstheme="majorBidi"/>
          <w:b/>
          <w:bCs/>
          <w:sz w:val="18"/>
          <w:szCs w:val="18"/>
        </w:rPr>
      </w:pPr>
      <w:r w:rsidRPr="005C14C5">
        <w:rPr>
          <w:rFonts w:asciiTheme="majorBidi" w:hAnsiTheme="majorBidi" w:cstheme="majorBidi"/>
          <w:b/>
          <w:bCs/>
          <w:sz w:val="18"/>
          <w:szCs w:val="18"/>
          <w:rtl/>
        </w:rPr>
        <w:t>محمد بن عبد العظيم الزرقاني، دار الكتب العلمية، 2003م.</w:t>
      </w:r>
    </w:p>
    <w:p w:rsidR="005C14C5" w:rsidRPr="005C14C5" w:rsidRDefault="005C14C5" w:rsidP="005C14C5">
      <w:pPr>
        <w:widowControl w:val="0"/>
        <w:numPr>
          <w:ilvl w:val="0"/>
          <w:numId w:val="1"/>
        </w:numPr>
        <w:spacing w:after="120" w:line="240" w:lineRule="auto"/>
        <w:ind w:left="363"/>
        <w:jc w:val="both"/>
        <w:rPr>
          <w:rFonts w:asciiTheme="majorBidi" w:hAnsiTheme="majorBidi" w:cstheme="majorBidi"/>
          <w:b/>
          <w:bCs/>
          <w:sz w:val="18"/>
          <w:szCs w:val="18"/>
          <w:rtl/>
        </w:rPr>
      </w:pPr>
      <w:r w:rsidRPr="005C14C5">
        <w:rPr>
          <w:rFonts w:asciiTheme="majorBidi" w:hAnsiTheme="majorBidi" w:cstheme="majorBidi"/>
          <w:b/>
          <w:bCs/>
          <w:sz w:val="18"/>
          <w:szCs w:val="18"/>
          <w:rtl/>
        </w:rPr>
        <w:t>(التبيان في تفسير غريب القرآن)</w:t>
      </w:r>
    </w:p>
    <w:p w:rsidR="005C14C5" w:rsidRPr="005C14C5" w:rsidRDefault="005C14C5" w:rsidP="005C14C5">
      <w:pPr>
        <w:spacing w:after="120" w:line="240" w:lineRule="auto"/>
        <w:ind w:left="363" w:hanging="79"/>
        <w:jc w:val="both"/>
        <w:rPr>
          <w:rFonts w:asciiTheme="majorBidi" w:hAnsiTheme="majorBidi" w:cstheme="majorBidi"/>
          <w:b/>
          <w:bCs/>
          <w:sz w:val="18"/>
          <w:szCs w:val="18"/>
          <w:rtl/>
        </w:rPr>
      </w:pPr>
      <w:r w:rsidRPr="005C14C5">
        <w:rPr>
          <w:rFonts w:asciiTheme="majorBidi" w:hAnsiTheme="majorBidi" w:cstheme="majorBidi"/>
          <w:b/>
          <w:bCs/>
          <w:sz w:val="18"/>
          <w:szCs w:val="18"/>
          <w:rtl/>
        </w:rPr>
        <w:t>شهاب الدين أحمد بن محمد الهائم المصري، المكتبة المحمودية، 1960م.</w:t>
      </w:r>
    </w:p>
    <w:p w:rsidR="005C14C5" w:rsidRPr="005C14C5" w:rsidRDefault="005C14C5" w:rsidP="005C14C5">
      <w:pPr>
        <w:widowControl w:val="0"/>
        <w:numPr>
          <w:ilvl w:val="0"/>
          <w:numId w:val="1"/>
        </w:numPr>
        <w:spacing w:after="120" w:line="240" w:lineRule="auto"/>
        <w:ind w:left="363"/>
        <w:jc w:val="both"/>
        <w:rPr>
          <w:rFonts w:asciiTheme="majorBidi" w:hAnsiTheme="majorBidi" w:cstheme="majorBidi"/>
          <w:b/>
          <w:bCs/>
          <w:sz w:val="18"/>
          <w:szCs w:val="18"/>
          <w:rtl/>
        </w:rPr>
      </w:pPr>
      <w:r w:rsidRPr="005C14C5">
        <w:rPr>
          <w:rFonts w:asciiTheme="majorBidi" w:hAnsiTheme="majorBidi" w:cstheme="majorBidi"/>
          <w:b/>
          <w:bCs/>
          <w:sz w:val="18"/>
          <w:szCs w:val="18"/>
          <w:rtl/>
        </w:rPr>
        <w:t>(دلائل الإعجاز)</w:t>
      </w:r>
    </w:p>
    <w:p w:rsidR="005C14C5" w:rsidRPr="005C14C5" w:rsidRDefault="005C14C5" w:rsidP="005C14C5">
      <w:pPr>
        <w:spacing w:after="120" w:line="240" w:lineRule="auto"/>
        <w:ind w:left="363" w:hanging="79"/>
        <w:jc w:val="both"/>
        <w:rPr>
          <w:rFonts w:asciiTheme="majorBidi" w:hAnsiTheme="majorBidi" w:cstheme="majorBidi"/>
          <w:b/>
          <w:bCs/>
          <w:sz w:val="18"/>
          <w:szCs w:val="18"/>
          <w:rtl/>
        </w:rPr>
      </w:pPr>
      <w:r w:rsidRPr="005C14C5">
        <w:rPr>
          <w:rFonts w:asciiTheme="majorBidi" w:hAnsiTheme="majorBidi" w:cstheme="majorBidi"/>
          <w:b/>
          <w:bCs/>
          <w:sz w:val="18"/>
          <w:szCs w:val="18"/>
          <w:rtl/>
        </w:rPr>
        <w:t>عبد القاهر الجرجاني، دار الكتب العلمية، 1988م.</w:t>
      </w:r>
    </w:p>
    <w:p w:rsidR="005C14C5" w:rsidRPr="005C14C5" w:rsidRDefault="005C14C5" w:rsidP="005C14C5">
      <w:pPr>
        <w:widowControl w:val="0"/>
        <w:numPr>
          <w:ilvl w:val="0"/>
          <w:numId w:val="1"/>
        </w:numPr>
        <w:spacing w:after="120" w:line="240" w:lineRule="auto"/>
        <w:ind w:left="363"/>
        <w:jc w:val="both"/>
        <w:rPr>
          <w:rFonts w:asciiTheme="majorBidi" w:hAnsiTheme="majorBidi" w:cstheme="majorBidi"/>
          <w:b/>
          <w:bCs/>
          <w:sz w:val="18"/>
          <w:szCs w:val="18"/>
          <w:rtl/>
        </w:rPr>
      </w:pPr>
      <w:r w:rsidRPr="005C14C5">
        <w:rPr>
          <w:rFonts w:asciiTheme="majorBidi" w:hAnsiTheme="majorBidi" w:cstheme="majorBidi"/>
          <w:b/>
          <w:bCs/>
          <w:sz w:val="18"/>
          <w:szCs w:val="18"/>
          <w:rtl/>
        </w:rPr>
        <w:t>(فهم القرآن)</w:t>
      </w:r>
    </w:p>
    <w:p w:rsidR="005C14C5" w:rsidRPr="005C14C5" w:rsidRDefault="005C14C5" w:rsidP="005C14C5">
      <w:pPr>
        <w:spacing w:after="120" w:line="240" w:lineRule="auto"/>
        <w:ind w:left="363" w:hanging="79"/>
        <w:jc w:val="both"/>
        <w:rPr>
          <w:rFonts w:asciiTheme="majorBidi" w:hAnsiTheme="majorBidi" w:cstheme="majorBidi"/>
          <w:b/>
          <w:bCs/>
          <w:sz w:val="18"/>
          <w:szCs w:val="18"/>
          <w:rtl/>
        </w:rPr>
      </w:pPr>
      <w:r w:rsidRPr="005C14C5">
        <w:rPr>
          <w:rFonts w:asciiTheme="majorBidi" w:hAnsiTheme="majorBidi" w:cstheme="majorBidi"/>
          <w:b/>
          <w:bCs/>
          <w:sz w:val="18"/>
          <w:szCs w:val="18"/>
          <w:rtl/>
        </w:rPr>
        <w:t>الحارث بن أسد المحاسبي، دار الكندي للطباعة والنشر، 1982م.</w:t>
      </w:r>
    </w:p>
    <w:p w:rsidR="005C14C5" w:rsidRPr="005C14C5" w:rsidRDefault="005C14C5" w:rsidP="005C14C5">
      <w:pPr>
        <w:widowControl w:val="0"/>
        <w:numPr>
          <w:ilvl w:val="0"/>
          <w:numId w:val="1"/>
        </w:numPr>
        <w:spacing w:after="120" w:line="240" w:lineRule="auto"/>
        <w:ind w:left="363"/>
        <w:jc w:val="both"/>
        <w:rPr>
          <w:rFonts w:asciiTheme="majorBidi" w:hAnsiTheme="majorBidi" w:cstheme="majorBidi"/>
          <w:b/>
          <w:bCs/>
          <w:sz w:val="18"/>
          <w:szCs w:val="18"/>
        </w:rPr>
      </w:pPr>
      <w:r w:rsidRPr="005C14C5">
        <w:rPr>
          <w:rFonts w:asciiTheme="majorBidi" w:hAnsiTheme="majorBidi" w:cstheme="majorBidi"/>
          <w:b/>
          <w:bCs/>
          <w:sz w:val="18"/>
          <w:szCs w:val="18"/>
          <w:rtl/>
        </w:rPr>
        <w:t>(نفائس البيان شرح الفرائد الحسان في عد آي القرآن)</w:t>
      </w:r>
    </w:p>
    <w:p w:rsidR="005C14C5" w:rsidRPr="005C14C5" w:rsidRDefault="005C14C5" w:rsidP="005C14C5">
      <w:pPr>
        <w:spacing w:after="120" w:line="240" w:lineRule="auto"/>
        <w:ind w:left="363" w:hanging="79"/>
        <w:jc w:val="lowKashida"/>
        <w:rPr>
          <w:rFonts w:asciiTheme="majorBidi" w:hAnsiTheme="majorBidi" w:cstheme="majorBidi"/>
          <w:b/>
          <w:bCs/>
          <w:sz w:val="18"/>
          <w:szCs w:val="18"/>
        </w:rPr>
      </w:pPr>
      <w:r w:rsidRPr="005C14C5">
        <w:rPr>
          <w:rFonts w:asciiTheme="majorBidi" w:hAnsiTheme="majorBidi" w:cstheme="majorBidi"/>
          <w:b/>
          <w:bCs/>
          <w:sz w:val="18"/>
          <w:szCs w:val="18"/>
          <w:rtl/>
        </w:rPr>
        <w:t>الشيخ عبد الفتاح القاضي، مطبعة عيسى البابي الحلبي، ١٣٥٥هـ.</w:t>
      </w:r>
    </w:p>
    <w:p w:rsidR="005C14C5" w:rsidRPr="005C14C5" w:rsidRDefault="005C14C5" w:rsidP="005C14C5">
      <w:pPr>
        <w:widowControl w:val="0"/>
        <w:numPr>
          <w:ilvl w:val="0"/>
          <w:numId w:val="1"/>
        </w:numPr>
        <w:spacing w:after="120" w:line="240" w:lineRule="auto"/>
        <w:ind w:left="363"/>
        <w:jc w:val="both"/>
        <w:rPr>
          <w:rFonts w:asciiTheme="majorBidi" w:hAnsiTheme="majorBidi" w:cstheme="majorBidi"/>
          <w:b/>
          <w:bCs/>
          <w:sz w:val="18"/>
          <w:szCs w:val="18"/>
          <w:rtl/>
        </w:rPr>
      </w:pPr>
      <w:r w:rsidRPr="005C14C5">
        <w:rPr>
          <w:rFonts w:asciiTheme="majorBidi" w:hAnsiTheme="majorBidi" w:cstheme="majorBidi"/>
          <w:b/>
          <w:bCs/>
          <w:sz w:val="18"/>
          <w:szCs w:val="18"/>
          <w:rtl/>
        </w:rPr>
        <w:t>(الأصلان في علوم القرآن)</w:t>
      </w:r>
    </w:p>
    <w:p w:rsidR="005C14C5" w:rsidRPr="005C14C5" w:rsidRDefault="005C14C5" w:rsidP="005C14C5">
      <w:pPr>
        <w:spacing w:after="120" w:line="240" w:lineRule="auto"/>
        <w:ind w:left="363" w:hanging="79"/>
        <w:jc w:val="lowKashida"/>
        <w:rPr>
          <w:rFonts w:asciiTheme="majorBidi" w:hAnsiTheme="majorBidi" w:cstheme="majorBidi"/>
          <w:b/>
          <w:bCs/>
          <w:sz w:val="18"/>
          <w:szCs w:val="18"/>
        </w:rPr>
      </w:pPr>
      <w:r w:rsidRPr="005C14C5">
        <w:rPr>
          <w:rFonts w:asciiTheme="majorBidi" w:hAnsiTheme="majorBidi" w:cstheme="majorBidi"/>
          <w:b/>
          <w:bCs/>
          <w:sz w:val="18"/>
          <w:szCs w:val="18"/>
          <w:rtl/>
        </w:rPr>
        <w:t>محمد عبد المنعم القيعي، طبعة المكتبات الأزهرية، ١٩٨٠م.</w:t>
      </w:r>
    </w:p>
    <w:p w:rsidR="005C14C5" w:rsidRPr="005C14C5" w:rsidRDefault="005C14C5" w:rsidP="005C14C5">
      <w:pPr>
        <w:widowControl w:val="0"/>
        <w:numPr>
          <w:ilvl w:val="0"/>
          <w:numId w:val="1"/>
        </w:numPr>
        <w:spacing w:after="120" w:line="240" w:lineRule="auto"/>
        <w:ind w:left="363"/>
        <w:jc w:val="both"/>
        <w:rPr>
          <w:rFonts w:asciiTheme="majorBidi" w:hAnsiTheme="majorBidi" w:cstheme="majorBidi"/>
          <w:b/>
          <w:bCs/>
          <w:sz w:val="18"/>
          <w:szCs w:val="18"/>
        </w:rPr>
      </w:pPr>
      <w:r w:rsidRPr="005C14C5">
        <w:rPr>
          <w:rFonts w:asciiTheme="majorBidi" w:hAnsiTheme="majorBidi" w:cstheme="majorBidi"/>
          <w:b/>
          <w:bCs/>
          <w:sz w:val="18"/>
          <w:szCs w:val="18"/>
          <w:rtl/>
        </w:rPr>
        <w:t>(مختصر في قواعد التفسير)</w:t>
      </w:r>
    </w:p>
    <w:p w:rsidR="005C14C5" w:rsidRPr="005C14C5" w:rsidRDefault="005C14C5" w:rsidP="005C14C5">
      <w:pPr>
        <w:spacing w:after="120" w:line="240" w:lineRule="auto"/>
        <w:ind w:left="363" w:hanging="79"/>
        <w:jc w:val="lowKashida"/>
        <w:rPr>
          <w:rFonts w:asciiTheme="majorBidi" w:hAnsiTheme="majorBidi" w:cstheme="majorBidi"/>
          <w:b/>
          <w:bCs/>
          <w:sz w:val="18"/>
          <w:szCs w:val="18"/>
        </w:rPr>
      </w:pPr>
      <w:r w:rsidRPr="005C14C5">
        <w:rPr>
          <w:rFonts w:asciiTheme="majorBidi" w:hAnsiTheme="majorBidi" w:cstheme="majorBidi"/>
          <w:b/>
          <w:bCs/>
          <w:sz w:val="18"/>
          <w:szCs w:val="18"/>
          <w:rtl/>
        </w:rPr>
        <w:t>خالد السبت، مطبعة ابن الجوزي، ١٤٢٣هـ.</w:t>
      </w:r>
    </w:p>
    <w:p w:rsidR="005C14C5" w:rsidRPr="005C14C5" w:rsidRDefault="005C14C5" w:rsidP="005C14C5">
      <w:pPr>
        <w:widowControl w:val="0"/>
        <w:numPr>
          <w:ilvl w:val="0"/>
          <w:numId w:val="1"/>
        </w:numPr>
        <w:spacing w:after="120" w:line="240" w:lineRule="auto"/>
        <w:ind w:left="363"/>
        <w:jc w:val="both"/>
        <w:rPr>
          <w:rFonts w:asciiTheme="majorBidi" w:hAnsiTheme="majorBidi" w:cstheme="majorBidi"/>
          <w:b/>
          <w:bCs/>
          <w:sz w:val="18"/>
          <w:szCs w:val="18"/>
        </w:rPr>
      </w:pPr>
      <w:r w:rsidRPr="005C14C5">
        <w:rPr>
          <w:rFonts w:asciiTheme="majorBidi" w:hAnsiTheme="majorBidi" w:cstheme="majorBidi"/>
          <w:b/>
          <w:bCs/>
          <w:sz w:val="18"/>
          <w:szCs w:val="18"/>
          <w:rtl/>
        </w:rPr>
        <w:t>(الصحيح المسند من أسباب النزول)</w:t>
      </w:r>
    </w:p>
    <w:p w:rsidR="005C14C5" w:rsidRPr="005C14C5" w:rsidRDefault="005C14C5" w:rsidP="005C14C5">
      <w:pPr>
        <w:spacing w:after="120" w:line="240" w:lineRule="auto"/>
        <w:ind w:left="363" w:hanging="79"/>
        <w:jc w:val="lowKashida"/>
        <w:rPr>
          <w:rFonts w:asciiTheme="majorBidi" w:hAnsiTheme="majorBidi" w:cstheme="majorBidi"/>
          <w:b/>
          <w:bCs/>
          <w:sz w:val="18"/>
          <w:szCs w:val="18"/>
          <w:rtl/>
        </w:rPr>
      </w:pPr>
      <w:r w:rsidRPr="005C14C5">
        <w:rPr>
          <w:rFonts w:asciiTheme="majorBidi" w:hAnsiTheme="majorBidi" w:cstheme="majorBidi"/>
          <w:b/>
          <w:bCs/>
          <w:sz w:val="18"/>
          <w:szCs w:val="18"/>
          <w:rtl/>
        </w:rPr>
        <w:t>مقبل بن هادي الوادعي، الرياض،  مكتبة المعارف، 1400هـ.</w:t>
      </w:r>
    </w:p>
    <w:p w:rsidR="005C14C5" w:rsidRPr="005C14C5" w:rsidRDefault="005C14C5" w:rsidP="005C14C5">
      <w:pPr>
        <w:widowControl w:val="0"/>
        <w:numPr>
          <w:ilvl w:val="0"/>
          <w:numId w:val="1"/>
        </w:numPr>
        <w:spacing w:after="120" w:line="240" w:lineRule="auto"/>
        <w:ind w:left="363"/>
        <w:jc w:val="both"/>
        <w:rPr>
          <w:rFonts w:asciiTheme="majorBidi" w:hAnsiTheme="majorBidi" w:cstheme="majorBidi"/>
          <w:b/>
          <w:bCs/>
          <w:sz w:val="18"/>
          <w:szCs w:val="18"/>
          <w:rtl/>
        </w:rPr>
      </w:pPr>
      <w:r w:rsidRPr="005C14C5">
        <w:rPr>
          <w:rFonts w:asciiTheme="majorBidi" w:hAnsiTheme="majorBidi" w:cstheme="majorBidi"/>
          <w:b/>
          <w:bCs/>
          <w:sz w:val="18"/>
          <w:szCs w:val="18"/>
          <w:rtl/>
        </w:rPr>
        <w:t>(موسوعة فضائل سور وآيات القرآن)</w:t>
      </w:r>
    </w:p>
    <w:p w:rsidR="005C14C5" w:rsidRPr="005C14C5" w:rsidRDefault="005C14C5" w:rsidP="005C14C5">
      <w:pPr>
        <w:spacing w:after="120" w:line="240" w:lineRule="auto"/>
        <w:ind w:left="363" w:hanging="79"/>
        <w:jc w:val="lowKashida"/>
        <w:rPr>
          <w:rFonts w:asciiTheme="majorBidi" w:hAnsiTheme="majorBidi" w:cstheme="majorBidi"/>
          <w:b/>
          <w:bCs/>
          <w:sz w:val="18"/>
          <w:szCs w:val="18"/>
          <w:rtl/>
        </w:rPr>
      </w:pPr>
      <w:r w:rsidRPr="005C14C5">
        <w:rPr>
          <w:rFonts w:asciiTheme="majorBidi" w:hAnsiTheme="majorBidi" w:cstheme="majorBidi"/>
          <w:b/>
          <w:bCs/>
          <w:sz w:val="18"/>
          <w:szCs w:val="18"/>
          <w:rtl/>
        </w:rPr>
        <w:t>محمد بن رزق الطرهوني، مكتبة العلم، 1994م.</w:t>
      </w:r>
    </w:p>
    <w:p w:rsidR="005C14C5" w:rsidRPr="005C14C5" w:rsidRDefault="005C14C5" w:rsidP="005C14C5">
      <w:pPr>
        <w:widowControl w:val="0"/>
        <w:numPr>
          <w:ilvl w:val="0"/>
          <w:numId w:val="1"/>
        </w:numPr>
        <w:spacing w:after="120" w:line="240" w:lineRule="auto"/>
        <w:ind w:left="363"/>
        <w:jc w:val="both"/>
        <w:rPr>
          <w:rFonts w:asciiTheme="majorBidi" w:hAnsiTheme="majorBidi" w:cstheme="majorBidi"/>
          <w:b/>
          <w:bCs/>
          <w:sz w:val="18"/>
          <w:szCs w:val="18"/>
          <w:rtl/>
        </w:rPr>
      </w:pPr>
      <w:r w:rsidRPr="005C14C5">
        <w:rPr>
          <w:rFonts w:asciiTheme="majorBidi" w:hAnsiTheme="majorBidi" w:cstheme="majorBidi"/>
          <w:b/>
          <w:bCs/>
          <w:sz w:val="18"/>
          <w:szCs w:val="18"/>
          <w:rtl/>
        </w:rPr>
        <w:t>(سنن القرّاء ومناهج المجوّدين)</w:t>
      </w:r>
    </w:p>
    <w:p w:rsidR="005C14C5" w:rsidRPr="005C14C5" w:rsidRDefault="005C14C5" w:rsidP="005C14C5">
      <w:pPr>
        <w:spacing w:after="120" w:line="240" w:lineRule="auto"/>
        <w:ind w:left="363" w:hanging="79"/>
        <w:jc w:val="lowKashida"/>
        <w:rPr>
          <w:rFonts w:asciiTheme="majorBidi" w:hAnsiTheme="majorBidi" w:cstheme="majorBidi"/>
          <w:b/>
          <w:bCs/>
          <w:sz w:val="18"/>
          <w:szCs w:val="18"/>
        </w:rPr>
      </w:pPr>
      <w:r w:rsidRPr="005C14C5">
        <w:rPr>
          <w:rFonts w:asciiTheme="majorBidi" w:hAnsiTheme="majorBidi" w:cstheme="majorBidi"/>
          <w:b/>
          <w:bCs/>
          <w:sz w:val="18"/>
          <w:szCs w:val="18"/>
          <w:rtl/>
        </w:rPr>
        <w:t>عبد العزيز القارئ، مكتبة الدار للنشر والتوزيع، 2000م.</w:t>
      </w:r>
    </w:p>
    <w:p w:rsidR="005C14C5" w:rsidRPr="005C14C5" w:rsidRDefault="005C14C5" w:rsidP="005C14C5">
      <w:pPr>
        <w:widowControl w:val="0"/>
        <w:numPr>
          <w:ilvl w:val="0"/>
          <w:numId w:val="1"/>
        </w:numPr>
        <w:spacing w:after="120" w:line="240" w:lineRule="auto"/>
        <w:ind w:left="363"/>
        <w:jc w:val="both"/>
        <w:rPr>
          <w:rFonts w:asciiTheme="majorBidi" w:hAnsiTheme="majorBidi" w:cstheme="majorBidi"/>
          <w:b/>
          <w:bCs/>
          <w:sz w:val="18"/>
          <w:szCs w:val="18"/>
          <w:rtl/>
        </w:rPr>
      </w:pPr>
      <w:r w:rsidRPr="005C14C5">
        <w:rPr>
          <w:rFonts w:asciiTheme="majorBidi" w:hAnsiTheme="majorBidi" w:cstheme="majorBidi"/>
          <w:b/>
          <w:bCs/>
          <w:sz w:val="18"/>
          <w:szCs w:val="18"/>
          <w:rtl/>
        </w:rPr>
        <w:t>(النشر في القراءات العشر)</w:t>
      </w:r>
    </w:p>
    <w:p w:rsidR="005C14C5" w:rsidRPr="005C14C5" w:rsidRDefault="005C14C5" w:rsidP="005C14C5">
      <w:pPr>
        <w:spacing w:line="240" w:lineRule="auto"/>
        <w:jc w:val="both"/>
        <w:rPr>
          <w:rFonts w:asciiTheme="majorBidi" w:hAnsiTheme="majorBidi" w:cstheme="majorBidi"/>
          <w:b/>
          <w:bCs/>
          <w:sz w:val="18"/>
          <w:szCs w:val="18"/>
          <w:rtl/>
        </w:rPr>
      </w:pPr>
      <w:r w:rsidRPr="005C14C5">
        <w:rPr>
          <w:rFonts w:asciiTheme="majorBidi" w:hAnsiTheme="majorBidi" w:cstheme="majorBidi"/>
          <w:b/>
          <w:bCs/>
          <w:sz w:val="18"/>
          <w:szCs w:val="18"/>
          <w:rtl/>
        </w:rPr>
        <w:t>محمد بن الجزري، المكتبة التجارية الكبرى، 1970م.</w:t>
      </w:r>
    </w:p>
    <w:p w:rsidR="005C14C5" w:rsidRDefault="005C14C5" w:rsidP="005C14C5">
      <w:pPr>
        <w:rPr>
          <w:sz w:val="48"/>
          <w:szCs w:val="48"/>
          <w:rtl/>
        </w:rPr>
        <w:sectPr w:rsidR="005C14C5" w:rsidSect="005C14C5">
          <w:type w:val="continuous"/>
          <w:pgSz w:w="11906" w:h="16838"/>
          <w:pgMar w:top="1440" w:right="1440" w:bottom="1440" w:left="1440" w:header="720" w:footer="720" w:gutter="0"/>
          <w:cols w:num="2" w:space="720"/>
          <w:bidi/>
          <w:rtlGutter/>
          <w:docGrid w:linePitch="360"/>
        </w:sectPr>
      </w:pPr>
    </w:p>
    <w:p w:rsidR="005C14C5" w:rsidRPr="005C14C5" w:rsidRDefault="005C14C5" w:rsidP="005C14C5">
      <w:pPr>
        <w:rPr>
          <w:sz w:val="48"/>
          <w:szCs w:val="48"/>
        </w:rPr>
      </w:pPr>
    </w:p>
    <w:sectPr w:rsidR="005C14C5" w:rsidRPr="005C14C5" w:rsidSect="005C14C5">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449B4"/>
    <w:multiLevelType w:val="hybridMultilevel"/>
    <w:tmpl w:val="8200AA98"/>
    <w:lvl w:ilvl="0" w:tplc="1BB2DDB4">
      <w:start w:val="1"/>
      <w:numFmt w:val="bullet"/>
      <w:lvlText w:val=""/>
      <w:lvlJc w:val="center"/>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461ED3"/>
    <w:multiLevelType w:val="hybridMultilevel"/>
    <w:tmpl w:val="893C6592"/>
    <w:lvl w:ilvl="0" w:tplc="94D654B6">
      <w:start w:val="1"/>
      <w:numFmt w:val="decimal"/>
      <w:lvlRestart w:val="0"/>
      <w:lvlText w:val="%1."/>
      <w:lvlJc w:val="left"/>
      <w:pPr>
        <w:tabs>
          <w:tab w:val="num" w:pos="369"/>
        </w:tabs>
        <w:ind w:left="1077" w:hanging="357"/>
      </w:pPr>
      <w:rPr>
        <w:rFonts w:hint="default"/>
      </w:r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2">
    <w:nsid w:val="5D5308F2"/>
    <w:multiLevelType w:val="hybridMultilevel"/>
    <w:tmpl w:val="BF802644"/>
    <w:lvl w:ilvl="0" w:tplc="DDAE06A2">
      <w:start w:val="1"/>
      <w:numFmt w:val="bullet"/>
      <w:lvlText w:val=""/>
      <w:lvlJc w:val="center"/>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5C14C5"/>
    <w:rsid w:val="005C14C5"/>
    <w:rsid w:val="005C15CC"/>
    <w:rsid w:val="006F1695"/>
    <w:rsid w:val="007502AA"/>
    <w:rsid w:val="0082769F"/>
    <w:rsid w:val="008A4404"/>
    <w:rsid w:val="00AA7B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2A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5C14C5"/>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5C14C5"/>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uiPriority w:val="34"/>
    <w:qFormat/>
    <w:rsid w:val="005C14C5"/>
    <w:pPr>
      <w:ind w:left="720"/>
      <w:contextualSpacing/>
    </w:pPr>
  </w:style>
  <w:style w:type="character" w:styleId="Hyperlink">
    <w:name w:val="Hyperlink"/>
    <w:basedOn w:val="DefaultParagraphFont"/>
    <w:rsid w:val="006F16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rihan@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User</cp:lastModifiedBy>
  <cp:revision>3</cp:revision>
  <dcterms:created xsi:type="dcterms:W3CDTF">2013-06-05T16:47:00Z</dcterms:created>
  <dcterms:modified xsi:type="dcterms:W3CDTF">2013-06-24T09:30:00Z</dcterms:modified>
</cp:coreProperties>
</file>