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9A5CCC" w:rsidP="009A5CCC">
      <w:pPr>
        <w:spacing w:line="240" w:lineRule="auto"/>
        <w:jc w:val="center"/>
        <w:rPr>
          <w:i/>
          <w:iCs/>
          <w:rtl/>
        </w:rPr>
      </w:pPr>
      <w:r w:rsidRPr="009A5CCC">
        <w:rPr>
          <w:rFonts w:asciiTheme="majorBidi" w:eastAsia="Calibri" w:hAnsiTheme="majorBidi" w:cstheme="majorBidi"/>
          <w:i/>
          <w:iCs/>
          <w:sz w:val="48"/>
          <w:szCs w:val="48"/>
          <w:rtl/>
        </w:rPr>
        <w:t>معاني جمع القرآن عند علماء المسلمين</w:t>
      </w:r>
    </w:p>
    <w:p w:rsidR="000C7DA1" w:rsidRPr="00634035" w:rsidRDefault="000C7DA1" w:rsidP="000C7DA1">
      <w:pPr>
        <w:pStyle w:val="papersubtitle"/>
        <w:bidi/>
        <w:rPr>
          <w:i/>
          <w:iCs/>
          <w:rtl/>
        </w:rPr>
      </w:pPr>
      <w:r w:rsidRPr="00634035">
        <w:rPr>
          <w:i/>
          <w:iCs/>
          <w:rtl/>
        </w:rPr>
        <w:t xml:space="preserve">بحث  فى </w:t>
      </w:r>
      <w:r w:rsidRPr="00634035">
        <w:rPr>
          <w:rFonts w:hint="cs"/>
          <w:i/>
          <w:iCs/>
          <w:rtl/>
        </w:rPr>
        <w:t>دفاع عن القراَن</w:t>
      </w:r>
    </w:p>
    <w:p w:rsidR="000C7DA1" w:rsidRPr="009264EA" w:rsidRDefault="000C7DA1" w:rsidP="000C7DA1">
      <w:pPr>
        <w:pStyle w:val="papersubtitle"/>
        <w:bidi/>
        <w:rPr>
          <w:i/>
          <w:iCs/>
          <w:sz w:val="24"/>
          <w:szCs w:val="24"/>
        </w:rPr>
      </w:pPr>
      <w:r w:rsidRPr="009264EA">
        <w:rPr>
          <w:i/>
          <w:iCs/>
          <w:sz w:val="24"/>
          <w:szCs w:val="24"/>
          <w:rtl/>
        </w:rPr>
        <w:t xml:space="preserve">إعداد أ/ </w:t>
      </w:r>
      <w:r w:rsidRPr="001E6335">
        <w:rPr>
          <w:rFonts w:hint="cs"/>
          <w:i/>
          <w:iCs/>
          <w:sz w:val="24"/>
          <w:szCs w:val="24"/>
          <w:rtl/>
        </w:rPr>
        <w:t>مادونا</w:t>
      </w:r>
      <w:r w:rsidRPr="001E6335">
        <w:rPr>
          <w:i/>
          <w:iCs/>
          <w:sz w:val="24"/>
          <w:szCs w:val="24"/>
          <w:rtl/>
        </w:rPr>
        <w:t xml:space="preserve"> </w:t>
      </w:r>
      <w:r w:rsidRPr="001E6335">
        <w:rPr>
          <w:rFonts w:hint="cs"/>
          <w:i/>
          <w:iCs/>
          <w:sz w:val="24"/>
          <w:szCs w:val="24"/>
          <w:rtl/>
        </w:rPr>
        <w:t>مجدي</w:t>
      </w:r>
      <w:r w:rsidRPr="001E6335">
        <w:rPr>
          <w:i/>
          <w:iCs/>
          <w:sz w:val="24"/>
          <w:szCs w:val="24"/>
          <w:rtl/>
        </w:rPr>
        <w:t xml:space="preserve"> </w:t>
      </w:r>
      <w:r w:rsidRPr="001E6335">
        <w:rPr>
          <w:rFonts w:hint="cs"/>
          <w:i/>
          <w:iCs/>
          <w:sz w:val="24"/>
          <w:szCs w:val="24"/>
          <w:rtl/>
        </w:rPr>
        <w:t>السيد</w:t>
      </w:r>
      <w:r>
        <w:rPr>
          <w:rFonts w:hint="cs"/>
          <w:i/>
          <w:iCs/>
          <w:sz w:val="24"/>
          <w:szCs w:val="24"/>
          <w:rtl/>
        </w:rPr>
        <w:t>ر</w:t>
      </w:r>
    </w:p>
    <w:p w:rsidR="000C7DA1" w:rsidRPr="009264EA" w:rsidRDefault="000C7DA1" w:rsidP="000C7DA1">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0C7DA1" w:rsidRPr="009264EA" w:rsidRDefault="000C7DA1" w:rsidP="000C7DA1">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0C7DA1" w:rsidRPr="009264EA" w:rsidRDefault="000C7DA1" w:rsidP="000C7DA1">
      <w:pPr>
        <w:pStyle w:val="papersubtitle"/>
        <w:bidi/>
        <w:rPr>
          <w:i/>
          <w:iCs/>
          <w:sz w:val="22"/>
          <w:szCs w:val="22"/>
          <w:rtl/>
        </w:rPr>
      </w:pPr>
      <w:r w:rsidRPr="009264EA">
        <w:rPr>
          <w:i/>
          <w:iCs/>
          <w:sz w:val="22"/>
          <w:szCs w:val="22"/>
          <w:rtl/>
        </w:rPr>
        <w:t>شاه علم – ماليزيا</w:t>
      </w:r>
    </w:p>
    <w:p w:rsidR="000C7DA1" w:rsidRDefault="000C7DA1" w:rsidP="000C7DA1">
      <w:pPr>
        <w:spacing w:after="120"/>
        <w:jc w:val="center"/>
        <w:rPr>
          <w:rFonts w:asciiTheme="majorBidi" w:hAnsiTheme="majorBidi" w:cstheme="majorBidi"/>
          <w:b/>
          <w:bCs/>
          <w:sz w:val="20"/>
          <w:szCs w:val="20"/>
        </w:rPr>
      </w:pPr>
      <w:r w:rsidRPr="001E6335">
        <w:rPr>
          <w:rFonts w:asciiTheme="majorBidi" w:hAnsiTheme="majorBidi" w:cs="AL-Hotham"/>
          <w:i/>
          <w:iCs/>
        </w:rPr>
        <w:t>madona.magdy@mediu.edu.my</w:t>
      </w:r>
    </w:p>
    <w:p w:rsidR="000C7DA1" w:rsidRDefault="000C7DA1" w:rsidP="000C7DA1">
      <w:pPr>
        <w:spacing w:after="120"/>
        <w:jc w:val="center"/>
        <w:rPr>
          <w:rFonts w:asciiTheme="majorBidi" w:hAnsiTheme="majorBidi" w:cstheme="majorBidi"/>
          <w:b/>
          <w:bCs/>
          <w:sz w:val="20"/>
          <w:szCs w:val="20"/>
        </w:rPr>
      </w:pPr>
    </w:p>
    <w:p w:rsidR="009A5CCC" w:rsidRPr="000C7DA1" w:rsidRDefault="009A5CCC" w:rsidP="009A5CCC">
      <w:pPr>
        <w:spacing w:after="120" w:line="240" w:lineRule="auto"/>
        <w:rPr>
          <w:rFonts w:asciiTheme="majorBidi" w:hAnsiTheme="majorBidi" w:cstheme="majorBidi"/>
          <w:b/>
          <w:bCs/>
          <w:sz w:val="20"/>
          <w:szCs w:val="20"/>
          <w:rtl/>
        </w:rPr>
        <w:sectPr w:rsidR="009A5CCC" w:rsidRPr="000C7DA1" w:rsidSect="00BF7572">
          <w:pgSz w:w="11906" w:h="16838"/>
          <w:pgMar w:top="964" w:right="1021" w:bottom="964" w:left="1021" w:header="709" w:footer="709" w:gutter="0"/>
          <w:cols w:space="708"/>
          <w:bidi/>
          <w:rtlGutter/>
          <w:docGrid w:linePitch="360"/>
        </w:sectPr>
      </w:pPr>
    </w:p>
    <w:p w:rsidR="009A5CCC" w:rsidRPr="009A5CCC" w:rsidRDefault="009A5CCC" w:rsidP="009A5CCC">
      <w:pPr>
        <w:spacing w:after="120" w:line="240" w:lineRule="auto"/>
        <w:rPr>
          <w:rFonts w:asciiTheme="majorBidi" w:hAnsiTheme="majorBidi" w:cstheme="majorBidi"/>
          <w:b/>
          <w:bCs/>
          <w:sz w:val="20"/>
          <w:szCs w:val="20"/>
          <w:rtl/>
        </w:rPr>
      </w:pPr>
      <w:r w:rsidRPr="009A5CCC">
        <w:rPr>
          <w:rFonts w:asciiTheme="majorBidi" w:hAnsiTheme="majorBidi" w:cstheme="majorBidi"/>
          <w:b/>
          <w:bCs/>
          <w:sz w:val="20"/>
          <w:szCs w:val="20"/>
          <w:rtl/>
        </w:rPr>
        <w:lastRenderedPageBreak/>
        <w:t xml:space="preserve">خلاصة ـــ هذا البحث يبحث في </w:t>
      </w:r>
      <w:r w:rsidRPr="009A5CCC">
        <w:rPr>
          <w:rFonts w:asciiTheme="majorBidi" w:eastAsia="Calibri" w:hAnsiTheme="majorBidi" w:cstheme="majorBidi"/>
          <w:b/>
          <w:bCs/>
          <w:sz w:val="20"/>
          <w:szCs w:val="20"/>
          <w:rtl/>
        </w:rPr>
        <w:t>معاني جمع القرآن عند علماء المسلمين</w:t>
      </w:r>
    </w:p>
    <w:p w:rsidR="009A5CCC" w:rsidRPr="009A5CCC" w:rsidRDefault="009A5CCC" w:rsidP="009A5CCC">
      <w:pPr>
        <w:spacing w:after="120" w:line="240" w:lineRule="auto"/>
        <w:rPr>
          <w:rFonts w:asciiTheme="majorBidi" w:hAnsiTheme="majorBidi" w:cstheme="majorBidi"/>
          <w:b/>
          <w:bCs/>
          <w:sz w:val="20"/>
          <w:szCs w:val="20"/>
          <w:rtl/>
          <w:lang w:bidi="ar-EG"/>
        </w:rPr>
      </w:pPr>
      <w:r w:rsidRPr="009A5CCC">
        <w:rPr>
          <w:rFonts w:asciiTheme="majorBidi" w:hAnsiTheme="majorBidi" w:cstheme="majorBidi"/>
          <w:b/>
          <w:bCs/>
          <w:sz w:val="20"/>
          <w:szCs w:val="20"/>
          <w:rtl/>
        </w:rPr>
        <w:t xml:space="preserve">الكلمات المفتاحية : </w:t>
      </w:r>
      <w:r w:rsidRPr="009A5CCC">
        <w:rPr>
          <w:rFonts w:asciiTheme="majorBidi" w:hAnsiTheme="majorBidi" w:cstheme="majorBidi"/>
          <w:b/>
          <w:bCs/>
          <w:sz w:val="20"/>
          <w:szCs w:val="20"/>
          <w:rtl/>
          <w:lang w:bidi="ar-EG"/>
        </w:rPr>
        <w:t>القرآن</w:t>
      </w:r>
      <w:r w:rsidRPr="009A5CCC">
        <w:rPr>
          <w:rFonts w:asciiTheme="majorBidi" w:hAnsiTheme="majorBidi" w:cstheme="majorBidi"/>
          <w:b/>
          <w:bCs/>
          <w:sz w:val="20"/>
          <w:szCs w:val="20"/>
          <w:rtl/>
        </w:rPr>
        <w:t xml:space="preserve"> ، </w:t>
      </w:r>
      <w:r w:rsidRPr="009A5CCC">
        <w:rPr>
          <w:rFonts w:asciiTheme="majorBidi" w:hAnsiTheme="majorBidi" w:cstheme="majorBidi"/>
          <w:b/>
          <w:bCs/>
          <w:sz w:val="20"/>
          <w:szCs w:val="20"/>
          <w:rtl/>
          <w:lang w:bidi="ar-EG"/>
        </w:rPr>
        <w:t xml:space="preserve">علماء </w:t>
      </w:r>
      <w:r w:rsidRPr="009A5CCC">
        <w:rPr>
          <w:rFonts w:asciiTheme="majorBidi" w:hAnsiTheme="majorBidi" w:cstheme="majorBidi"/>
          <w:b/>
          <w:bCs/>
          <w:sz w:val="20"/>
          <w:szCs w:val="20"/>
          <w:rtl/>
        </w:rPr>
        <w:t>،</w:t>
      </w:r>
      <w:r w:rsidRPr="009A5CCC">
        <w:rPr>
          <w:rFonts w:asciiTheme="majorBidi" w:hAnsiTheme="majorBidi" w:cstheme="majorBidi"/>
          <w:b/>
          <w:bCs/>
          <w:sz w:val="20"/>
          <w:szCs w:val="20"/>
          <w:rtl/>
          <w:lang w:bidi="ar-EG"/>
        </w:rPr>
        <w:t xml:space="preserve"> المسلمين</w:t>
      </w:r>
      <w:r w:rsidRPr="009A5CCC">
        <w:rPr>
          <w:rFonts w:asciiTheme="majorBidi" w:hAnsiTheme="majorBidi" w:cstheme="majorBidi"/>
          <w:b/>
          <w:bCs/>
          <w:sz w:val="20"/>
          <w:szCs w:val="20"/>
          <w:rtl/>
        </w:rPr>
        <w:t xml:space="preserve"> </w:t>
      </w:r>
    </w:p>
    <w:p w:rsidR="009A5CCC" w:rsidRPr="009A5CCC" w:rsidRDefault="009A5CCC" w:rsidP="009A5CCC">
      <w:pPr>
        <w:pStyle w:val="ListParagraph"/>
        <w:numPr>
          <w:ilvl w:val="0"/>
          <w:numId w:val="1"/>
        </w:numPr>
        <w:spacing w:after="120"/>
        <w:jc w:val="center"/>
        <w:rPr>
          <w:rFonts w:asciiTheme="majorBidi" w:hAnsiTheme="majorBidi" w:cstheme="majorBidi"/>
          <w:b/>
          <w:bCs/>
          <w:sz w:val="20"/>
          <w:szCs w:val="20"/>
          <w:rtl/>
        </w:rPr>
      </w:pPr>
      <w:r w:rsidRPr="009A5CCC">
        <w:rPr>
          <w:rFonts w:asciiTheme="majorBidi" w:hAnsiTheme="majorBidi" w:cstheme="majorBidi"/>
          <w:b/>
          <w:bCs/>
          <w:sz w:val="20"/>
          <w:szCs w:val="20"/>
          <w:rtl/>
        </w:rPr>
        <w:t>المقدمة</w:t>
      </w:r>
    </w:p>
    <w:p w:rsidR="009A5CCC" w:rsidRPr="009A5CCC" w:rsidRDefault="009A5CCC" w:rsidP="009A5CCC">
      <w:pPr>
        <w:pStyle w:val="NormalWeb"/>
        <w:bidi/>
        <w:spacing w:before="0" w:beforeAutospacing="0" w:after="120" w:afterAutospacing="0"/>
        <w:jc w:val="lowKashida"/>
        <w:rPr>
          <w:rFonts w:asciiTheme="majorBidi" w:hAnsiTheme="majorBidi" w:cstheme="majorBidi"/>
          <w:b/>
          <w:bCs/>
          <w:sz w:val="20"/>
          <w:szCs w:val="20"/>
          <w:rtl/>
        </w:rPr>
      </w:pPr>
      <w:r w:rsidRPr="009A5CCC">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9A5CCC">
        <w:rPr>
          <w:rFonts w:asciiTheme="majorBidi" w:eastAsia="Calibri" w:hAnsiTheme="majorBidi" w:cstheme="majorBidi"/>
          <w:b/>
          <w:bCs/>
          <w:sz w:val="20"/>
          <w:szCs w:val="20"/>
          <w:rtl/>
        </w:rPr>
        <w:t>معاني جمع القرآن عند علماء المسلمين</w:t>
      </w:r>
    </w:p>
    <w:p w:rsidR="009A5CCC" w:rsidRPr="009A5CCC" w:rsidRDefault="009A5CCC" w:rsidP="009A5CCC">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9A5CCC">
        <w:rPr>
          <w:rFonts w:asciiTheme="majorBidi" w:hAnsiTheme="majorBidi" w:cstheme="majorBidi"/>
          <w:b/>
          <w:bCs/>
          <w:sz w:val="20"/>
          <w:szCs w:val="20"/>
          <w:rtl/>
        </w:rPr>
        <w:t>عنوان المقال</w:t>
      </w:r>
    </w:p>
    <w:p w:rsidR="009A5CCC" w:rsidRPr="009A5CCC" w:rsidRDefault="009A5CCC" w:rsidP="009A5CCC">
      <w:pPr>
        <w:pStyle w:val="NormalWeb"/>
        <w:bidi/>
        <w:spacing w:before="0" w:beforeAutospacing="0" w:after="120" w:afterAutospacing="0"/>
        <w:jc w:val="lowKashida"/>
        <w:rPr>
          <w:rFonts w:asciiTheme="majorBidi" w:hAnsiTheme="majorBidi" w:cstheme="majorBidi"/>
          <w:b/>
          <w:bCs/>
          <w:sz w:val="20"/>
          <w:szCs w:val="20"/>
          <w:rtl/>
        </w:rPr>
      </w:pPr>
      <w:r w:rsidRPr="009A5CCC">
        <w:rPr>
          <w:rFonts w:asciiTheme="majorBidi" w:hAnsiTheme="majorBidi" w:cstheme="majorBidi"/>
          <w:b/>
          <w:bCs/>
          <w:sz w:val="20"/>
          <w:szCs w:val="20"/>
          <w:rtl/>
          <w:lang w:bidi="ar-EG"/>
        </w:rPr>
        <w:t>جمع القرآن يعني: أمرين اثنين وهما: الأمر الأول: حفظه واستظهاره في الصدور. والأمر الثاني: كتابته كله حروفًا، وكلمات، وآيات، وسور.</w:t>
      </w:r>
    </w:p>
    <w:p w:rsidR="009A5CCC" w:rsidRPr="009A5CCC" w:rsidRDefault="009A5CCC" w:rsidP="009A5CCC">
      <w:pPr>
        <w:pStyle w:val="NormalWeb"/>
        <w:bidi/>
        <w:spacing w:before="0" w:beforeAutospacing="0" w:after="120" w:afterAutospacing="0"/>
        <w:jc w:val="lowKashida"/>
        <w:rPr>
          <w:rFonts w:asciiTheme="majorBidi" w:hAnsiTheme="majorBidi" w:cstheme="majorBidi"/>
          <w:b/>
          <w:bCs/>
          <w:spacing w:val="4"/>
          <w:sz w:val="20"/>
          <w:szCs w:val="20"/>
          <w:rtl/>
        </w:rPr>
      </w:pPr>
      <w:r w:rsidRPr="009A5CCC">
        <w:rPr>
          <w:rFonts w:asciiTheme="majorBidi" w:hAnsiTheme="majorBidi" w:cstheme="majorBidi"/>
          <w:b/>
          <w:bCs/>
          <w:sz w:val="20"/>
          <w:szCs w:val="20"/>
          <w:rtl/>
          <w:lang w:bidi="ar-EG"/>
        </w:rPr>
        <w:t xml:space="preserve">أما عن الأمر الأول أو المعنى الأول لجمع القرآن عند علماء المسلمين ألا وهو حفظ القرآن واستظهاره في الصدور، فقد حفظ الرسول </w:t>
      </w:r>
      <w:r w:rsidRPr="009A5CCC">
        <w:rPr>
          <w:rFonts w:asciiTheme="majorBidi" w:hAnsiTheme="majorBidi" w:cstheme="majorBidi"/>
          <w:b/>
          <w:bCs/>
          <w:position w:val="-4"/>
          <w:sz w:val="20"/>
          <w:szCs w:val="20"/>
          <w:lang w:bidi="ar-EG"/>
        </w:rPr>
        <w:t></w:t>
      </w:r>
      <w:r w:rsidRPr="009A5CCC">
        <w:rPr>
          <w:rFonts w:asciiTheme="majorBidi" w:hAnsiTheme="majorBidi" w:cstheme="majorBidi"/>
          <w:b/>
          <w:bCs/>
          <w:sz w:val="20"/>
          <w:szCs w:val="20"/>
          <w:rtl/>
          <w:lang w:bidi="ar-EG"/>
        </w:rPr>
        <w:t xml:space="preserve"> كل ما نزل عليه من الوحي في صدره الشريف، وليس أدلّ على ذلك من قوله </w:t>
      </w:r>
      <w:r w:rsidRPr="009A5CCC">
        <w:rPr>
          <w:rFonts w:asciiTheme="majorBidi" w:hAnsiTheme="majorBidi" w:cstheme="majorBidi"/>
          <w:b/>
          <w:bCs/>
          <w:position w:val="-4"/>
          <w:sz w:val="20"/>
          <w:szCs w:val="20"/>
          <w:lang w:bidi="ar-EG"/>
        </w:rPr>
        <w:t></w:t>
      </w:r>
      <w:r w:rsidRPr="009A5CCC">
        <w:rPr>
          <w:rFonts w:asciiTheme="majorBidi" w:hAnsiTheme="majorBidi" w:cstheme="majorBidi"/>
          <w:b/>
          <w:bCs/>
          <w:sz w:val="20"/>
          <w:szCs w:val="20"/>
          <w:rtl/>
          <w:lang w:bidi="ar-EG"/>
        </w:rPr>
        <w:t xml:space="preserve">: </w:t>
      </w:r>
      <w:r w:rsidRPr="009A5CCC">
        <w:rPr>
          <w:rFonts w:ascii="Lotus Linotype" w:hAnsi="Lotus Linotype" w:cs="DecoType Thuluth"/>
          <w:color w:val="008000"/>
          <w:sz w:val="20"/>
          <w:szCs w:val="20"/>
          <w:rtl/>
          <w:lang w:bidi="ar-EG"/>
        </w:rPr>
        <w:t>{</w:t>
      </w:r>
      <w:r w:rsidRPr="009A5CCC">
        <w:rPr>
          <w:rFonts w:ascii="QCF_P591" w:hAnsi="QCF_P591" w:cs="QCF_P591"/>
          <w:color w:val="008000"/>
          <w:sz w:val="20"/>
          <w:szCs w:val="20"/>
          <w:rtl/>
        </w:rPr>
        <w:t>ﯕ ﯖ ﯗ</w:t>
      </w:r>
      <w:r w:rsidRPr="009A5CCC">
        <w:rPr>
          <w:rFonts w:ascii="Lotus Linotype" w:hAnsi="Lotus Linotype" w:cs="DecoType Thuluth"/>
          <w:color w:val="008000"/>
          <w:sz w:val="20"/>
          <w:szCs w:val="20"/>
          <w:rtl/>
          <w:lang w:bidi="ar-EG"/>
        </w:rPr>
        <w:t>}</w:t>
      </w:r>
      <w:r w:rsidRPr="009A5CCC">
        <w:rPr>
          <w:rFonts w:ascii="Lotus Linotype" w:hAnsi="Lotus Linotype" w:cs="AL-Hotham"/>
          <w:color w:val="008000"/>
          <w:sz w:val="20"/>
          <w:szCs w:val="20"/>
          <w:rtl/>
          <w:lang w:bidi="ar-EG"/>
        </w:rPr>
        <w:t xml:space="preserve"> </w:t>
      </w:r>
      <w:r w:rsidRPr="009A5CCC">
        <w:rPr>
          <w:rFonts w:ascii="Lotus Linotype" w:hAnsi="Lotus Linotype" w:cs="AL-Hotham"/>
          <w:sz w:val="20"/>
          <w:szCs w:val="20"/>
          <w:rtl/>
          <w:lang w:bidi="ar-EG"/>
        </w:rPr>
        <w:t>[</w:t>
      </w:r>
      <w:r w:rsidRPr="009A5CCC">
        <w:rPr>
          <w:rFonts w:asciiTheme="majorBidi" w:hAnsiTheme="majorBidi" w:cstheme="majorBidi"/>
          <w:b/>
          <w:bCs/>
          <w:sz w:val="20"/>
          <w:szCs w:val="20"/>
          <w:rtl/>
          <w:lang w:bidi="ar-EG"/>
        </w:rPr>
        <w:t xml:space="preserve"> [الأعلى: 6، 7]، وكان الرسول </w:t>
      </w:r>
      <w:r w:rsidRPr="009A5CCC">
        <w:rPr>
          <w:rFonts w:asciiTheme="majorBidi" w:hAnsiTheme="majorBidi" w:cstheme="majorBidi"/>
          <w:b/>
          <w:bCs/>
          <w:position w:val="-4"/>
          <w:sz w:val="20"/>
          <w:szCs w:val="20"/>
          <w:lang w:bidi="ar-EG"/>
        </w:rPr>
        <w:t></w:t>
      </w:r>
      <w:r w:rsidRPr="009A5CCC">
        <w:rPr>
          <w:rFonts w:asciiTheme="majorBidi" w:hAnsiTheme="majorBidi" w:cstheme="majorBidi"/>
          <w:b/>
          <w:bCs/>
          <w:sz w:val="20"/>
          <w:szCs w:val="20"/>
          <w:rtl/>
          <w:lang w:bidi="ar-EG"/>
        </w:rPr>
        <w:t xml:space="preserve"> يُعارض جبريل </w:t>
      </w:r>
      <w:r w:rsidRPr="009A5CCC">
        <w:rPr>
          <w:rFonts w:asciiTheme="majorBidi" w:hAnsiTheme="majorBidi" w:cstheme="majorBidi"/>
          <w:b/>
          <w:bCs/>
          <w:position w:val="-4"/>
          <w:sz w:val="20"/>
          <w:szCs w:val="20"/>
          <w:rtl/>
          <w:lang w:bidi="ar-EG"/>
        </w:rPr>
        <w:t>#</w:t>
      </w:r>
      <w:r w:rsidRPr="009A5CCC">
        <w:rPr>
          <w:rFonts w:asciiTheme="majorBidi" w:hAnsiTheme="majorBidi" w:cstheme="majorBidi"/>
          <w:b/>
          <w:bCs/>
          <w:sz w:val="20"/>
          <w:szCs w:val="20"/>
          <w:rtl/>
          <w:lang w:bidi="ar-EG"/>
        </w:rPr>
        <w:t xml:space="preserve"> بالقرآن في كل </w:t>
      </w:r>
      <w:r w:rsidRPr="009A5CCC">
        <w:rPr>
          <w:rFonts w:asciiTheme="majorBidi" w:hAnsiTheme="majorBidi" w:cstheme="majorBidi"/>
          <w:b/>
          <w:bCs/>
          <w:spacing w:val="4"/>
          <w:sz w:val="20"/>
          <w:szCs w:val="20"/>
          <w:rtl/>
          <w:lang w:bidi="ar-EG"/>
        </w:rPr>
        <w:t xml:space="preserve">عام مرة، وفي العام الذي انتقل فيه إلى الرفيق الأعلى عارضه مرتين، كما ثبت عن فاطمة </w:t>
      </w:r>
      <w:r w:rsidRPr="009A5CCC">
        <w:rPr>
          <w:rFonts w:asciiTheme="majorBidi" w:hAnsiTheme="majorBidi" w:cstheme="majorBidi"/>
          <w:b/>
          <w:bCs/>
          <w:spacing w:val="4"/>
          <w:position w:val="-4"/>
          <w:sz w:val="20"/>
          <w:szCs w:val="20"/>
          <w:rtl/>
          <w:lang w:bidi="ar-EG"/>
        </w:rPr>
        <w:t>&lt;</w:t>
      </w:r>
      <w:r w:rsidRPr="009A5CCC">
        <w:rPr>
          <w:rFonts w:asciiTheme="majorBidi" w:hAnsiTheme="majorBidi" w:cstheme="majorBidi"/>
          <w:b/>
          <w:bCs/>
          <w:spacing w:val="4"/>
          <w:sz w:val="20"/>
          <w:szCs w:val="20"/>
          <w:rtl/>
          <w:lang w:bidi="ar-EG"/>
        </w:rPr>
        <w:t xml:space="preserve">: </w:t>
      </w:r>
      <w:r w:rsidRPr="009A5CCC">
        <w:rPr>
          <w:rFonts w:asciiTheme="majorBidi" w:hAnsiTheme="majorBidi" w:cstheme="majorBidi"/>
          <w:b/>
          <w:bCs/>
          <w:color w:val="0000FF"/>
          <w:spacing w:val="4"/>
          <w:sz w:val="20"/>
          <w:szCs w:val="20"/>
          <w:rtl/>
          <w:lang w:bidi="ar-EG"/>
        </w:rPr>
        <w:t xml:space="preserve">((أنها قالت: أسرَّ إليَّ النبي </w:t>
      </w:r>
      <w:r w:rsidRPr="009A5CCC">
        <w:rPr>
          <w:rFonts w:asciiTheme="majorBidi" w:hAnsiTheme="majorBidi" w:cstheme="majorBidi"/>
          <w:b/>
          <w:bCs/>
          <w:color w:val="0000FF"/>
          <w:spacing w:val="4"/>
          <w:position w:val="-4"/>
          <w:sz w:val="20"/>
          <w:szCs w:val="20"/>
          <w:lang w:bidi="ar-EG"/>
        </w:rPr>
        <w:t></w:t>
      </w:r>
      <w:r w:rsidRPr="009A5CCC">
        <w:rPr>
          <w:rFonts w:asciiTheme="majorBidi" w:hAnsiTheme="majorBidi" w:cstheme="majorBidi"/>
          <w:b/>
          <w:bCs/>
          <w:color w:val="0000FF"/>
          <w:spacing w:val="4"/>
          <w:sz w:val="20"/>
          <w:szCs w:val="20"/>
          <w:rtl/>
          <w:lang w:bidi="ar-EG"/>
        </w:rPr>
        <w:t>: أن جبريل كان يُعارضني بالقرآن كل سنة، وأنه عارضني العام مرتين، ولا أراه إلا حضر أجلي))</w:t>
      </w:r>
      <w:r w:rsidRPr="009A5CCC">
        <w:rPr>
          <w:rFonts w:asciiTheme="majorBidi" w:hAnsiTheme="majorBidi" w:cstheme="majorBidi"/>
          <w:b/>
          <w:bCs/>
          <w:spacing w:val="4"/>
          <w:sz w:val="20"/>
          <w:szCs w:val="20"/>
          <w:rtl/>
          <w:lang w:bidi="ar-EG"/>
        </w:rPr>
        <w:t>.</w:t>
      </w:r>
    </w:p>
    <w:p w:rsidR="009A5CCC" w:rsidRPr="009A5CCC" w:rsidRDefault="009A5CCC" w:rsidP="009A5CCC">
      <w:pPr>
        <w:pStyle w:val="NormalWeb"/>
        <w:bidi/>
        <w:spacing w:before="0" w:beforeAutospacing="0" w:after="120" w:afterAutospacing="0"/>
        <w:jc w:val="lowKashida"/>
        <w:rPr>
          <w:rFonts w:asciiTheme="majorBidi" w:hAnsiTheme="majorBidi" w:cstheme="majorBidi"/>
          <w:b/>
          <w:bCs/>
          <w:sz w:val="20"/>
          <w:szCs w:val="20"/>
          <w:rtl/>
        </w:rPr>
      </w:pPr>
      <w:r w:rsidRPr="009A5CCC">
        <w:rPr>
          <w:rFonts w:asciiTheme="majorBidi" w:hAnsiTheme="majorBidi" w:cstheme="majorBidi"/>
          <w:b/>
          <w:bCs/>
          <w:sz w:val="20"/>
          <w:szCs w:val="20"/>
          <w:rtl/>
          <w:lang w:bidi="ar-EG"/>
        </w:rPr>
        <w:t xml:space="preserve">كما حفظ القرآن الكريم عن ظهر قلب جمٌّ غفير من الصحابة </w:t>
      </w:r>
      <w:r w:rsidRPr="009A5CCC">
        <w:rPr>
          <w:rFonts w:asciiTheme="majorBidi" w:hAnsiTheme="majorBidi" w:cstheme="majorBidi"/>
          <w:b/>
          <w:bCs/>
          <w:position w:val="-4"/>
          <w:sz w:val="20"/>
          <w:szCs w:val="20"/>
          <w:rtl/>
        </w:rPr>
        <w:t>}</w:t>
      </w:r>
      <w:r w:rsidRPr="009A5CCC">
        <w:rPr>
          <w:rFonts w:asciiTheme="majorBidi" w:hAnsiTheme="majorBidi" w:cstheme="majorBidi"/>
          <w:b/>
          <w:bCs/>
          <w:sz w:val="20"/>
          <w:szCs w:val="20"/>
          <w:rtl/>
          <w:lang w:bidi="ar-EG"/>
        </w:rPr>
        <w:t xml:space="preserve"> منهم الخلفاء الراشدون: أبو بكر، وعمر، وعثمان، وعلي، وكذلك أبي بن كعب، وعبد الله بن مسعود، وزيد بن ثابت، وأبو الدرداء، وأبو موسى الأشعري، وغيرهم من الصحابة </w:t>
      </w:r>
      <w:r w:rsidRPr="009A5CCC">
        <w:rPr>
          <w:rFonts w:asciiTheme="majorBidi" w:hAnsiTheme="majorBidi" w:cstheme="majorBidi"/>
          <w:b/>
          <w:bCs/>
          <w:position w:val="-4"/>
          <w:sz w:val="20"/>
          <w:szCs w:val="20"/>
          <w:rtl/>
        </w:rPr>
        <w:t>}</w:t>
      </w:r>
      <w:r w:rsidRPr="009A5CCC">
        <w:rPr>
          <w:rFonts w:asciiTheme="majorBidi" w:hAnsiTheme="majorBidi" w:cstheme="majorBidi"/>
          <w:b/>
          <w:bCs/>
          <w:sz w:val="20"/>
          <w:szCs w:val="20"/>
          <w:rtl/>
          <w:lang w:bidi="ar-EG"/>
        </w:rPr>
        <w:t xml:space="preserve"> فهم الذين دارت أسانيد قراءات القُرَّاء عليهم.</w:t>
      </w:r>
    </w:p>
    <w:p w:rsidR="009A5CCC" w:rsidRPr="009A5CCC" w:rsidRDefault="009A5CCC" w:rsidP="009A5CCC">
      <w:pPr>
        <w:pStyle w:val="NormalWeb"/>
        <w:bidi/>
        <w:jc w:val="lowKashida"/>
        <w:rPr>
          <w:rFonts w:asciiTheme="majorBidi" w:hAnsiTheme="majorBidi" w:cstheme="majorBidi"/>
          <w:b/>
          <w:bCs/>
          <w:color w:val="000080"/>
          <w:sz w:val="20"/>
          <w:szCs w:val="20"/>
          <w:rtl/>
        </w:rPr>
      </w:pPr>
      <w:r w:rsidRPr="009A5CCC">
        <w:rPr>
          <w:rFonts w:asciiTheme="majorBidi" w:hAnsiTheme="majorBidi" w:cstheme="majorBidi"/>
          <w:b/>
          <w:bCs/>
          <w:color w:val="000080"/>
          <w:sz w:val="20"/>
          <w:szCs w:val="20"/>
          <w:rtl/>
          <w:lang w:bidi="ar-EG"/>
        </w:rPr>
        <w:t xml:space="preserve">هل كان همُّ الصحابة هو حفظ القرآن بلفظه فقط؟ </w:t>
      </w:r>
    </w:p>
    <w:p w:rsidR="009A5CCC" w:rsidRPr="009A5CCC" w:rsidRDefault="009A5CCC" w:rsidP="009A5CCC">
      <w:pPr>
        <w:pStyle w:val="NormalWeb"/>
        <w:bidi/>
        <w:spacing w:before="0" w:beforeAutospacing="0" w:after="120" w:afterAutospacing="0"/>
        <w:jc w:val="lowKashida"/>
        <w:rPr>
          <w:rFonts w:asciiTheme="majorBidi" w:hAnsiTheme="majorBidi" w:cstheme="majorBidi"/>
          <w:b/>
          <w:bCs/>
          <w:sz w:val="20"/>
          <w:szCs w:val="20"/>
          <w:rtl/>
        </w:rPr>
      </w:pPr>
      <w:r w:rsidRPr="009A5CCC">
        <w:rPr>
          <w:rFonts w:asciiTheme="majorBidi" w:hAnsiTheme="majorBidi" w:cstheme="majorBidi"/>
          <w:b/>
          <w:bCs/>
          <w:sz w:val="20"/>
          <w:szCs w:val="20"/>
          <w:rtl/>
          <w:lang w:bidi="ar-EG"/>
        </w:rPr>
        <w:t xml:space="preserve">وللإجابة على هذا السؤال نقول: لم يكن همُّ الصحابة </w:t>
      </w:r>
      <w:r w:rsidRPr="009A5CCC">
        <w:rPr>
          <w:rFonts w:asciiTheme="majorBidi" w:hAnsiTheme="majorBidi" w:cstheme="majorBidi"/>
          <w:b/>
          <w:bCs/>
          <w:position w:val="-4"/>
          <w:sz w:val="20"/>
          <w:szCs w:val="20"/>
          <w:rtl/>
        </w:rPr>
        <w:t>}</w:t>
      </w:r>
      <w:r w:rsidRPr="009A5CCC">
        <w:rPr>
          <w:rFonts w:asciiTheme="majorBidi" w:hAnsiTheme="majorBidi" w:cstheme="majorBidi"/>
          <w:b/>
          <w:bCs/>
          <w:sz w:val="20"/>
          <w:szCs w:val="20"/>
          <w:rtl/>
          <w:lang w:bidi="ar-EG"/>
        </w:rPr>
        <w:t xml:space="preserve"> حفظ ألفاظ القرآن فحسب، بل جمعوا إلى حفظ اللفظ فهم المعنى، وتدبُّر المراد، والعمل بمقتضى ما تضمنه من الأحكام والآداب، وهذا هو الفارق بين جيل الصحابة وبين مَن جاء بعده. قال أبو عبد الرحمن السلمي: "حدثنا الذين كانوا يُقرئوننا القرآن أنهم كانوا إذا تعلموا من النبي </w:t>
      </w:r>
      <w:r w:rsidRPr="009A5CCC">
        <w:rPr>
          <w:rFonts w:asciiTheme="majorBidi" w:hAnsiTheme="majorBidi" w:cstheme="majorBidi"/>
          <w:b/>
          <w:bCs/>
          <w:position w:val="-4"/>
          <w:sz w:val="20"/>
          <w:szCs w:val="20"/>
          <w:lang w:bidi="ar-EG"/>
        </w:rPr>
        <w:t></w:t>
      </w:r>
      <w:r w:rsidRPr="009A5CCC">
        <w:rPr>
          <w:rFonts w:asciiTheme="majorBidi" w:hAnsiTheme="majorBidi" w:cstheme="majorBidi"/>
          <w:b/>
          <w:bCs/>
          <w:sz w:val="20"/>
          <w:szCs w:val="20"/>
          <w:rtl/>
          <w:lang w:bidi="ar-EG"/>
        </w:rPr>
        <w:t xml:space="preserve"> عشر آيات لم يتجاوزوها، حتى يتعلموا ما فيها من العلم والعمل. قالوا: فتعلمنا القرآن، والعلم، والعمل جميعًا"، ولهذا كانوا يظلون مُدَّة في حفظ السورة الواحدة، وهذا هو السر فيما ورد أن ابن عمر </w:t>
      </w:r>
      <w:r w:rsidRPr="009A5CCC">
        <w:rPr>
          <w:rFonts w:asciiTheme="majorBidi" w:hAnsiTheme="majorBidi" w:cstheme="majorBidi"/>
          <w:b/>
          <w:bCs/>
          <w:position w:val="-4"/>
          <w:sz w:val="20"/>
          <w:szCs w:val="20"/>
          <w:rtl/>
          <w:lang w:bidi="ar-EG"/>
        </w:rPr>
        <w:t>{</w:t>
      </w:r>
      <w:r w:rsidRPr="009A5CCC">
        <w:rPr>
          <w:rFonts w:asciiTheme="majorBidi" w:hAnsiTheme="majorBidi" w:cstheme="majorBidi"/>
          <w:b/>
          <w:bCs/>
          <w:sz w:val="20"/>
          <w:szCs w:val="20"/>
          <w:rtl/>
          <w:lang w:bidi="ar-EG"/>
        </w:rPr>
        <w:t xml:space="preserve"> أقام على حفظ سورة البقرة ثماني سنين.</w:t>
      </w:r>
    </w:p>
    <w:p w:rsidR="009A5CCC" w:rsidRPr="009A5CCC" w:rsidRDefault="009A5CCC" w:rsidP="009A5CCC">
      <w:pPr>
        <w:pStyle w:val="NormalWeb"/>
        <w:bidi/>
        <w:spacing w:before="0" w:beforeAutospacing="0" w:after="120" w:afterAutospacing="0"/>
        <w:jc w:val="lowKashida"/>
        <w:rPr>
          <w:rFonts w:asciiTheme="majorBidi" w:hAnsiTheme="majorBidi" w:cstheme="majorBidi"/>
          <w:b/>
          <w:bCs/>
          <w:sz w:val="20"/>
          <w:szCs w:val="20"/>
          <w:rtl/>
        </w:rPr>
      </w:pPr>
      <w:r w:rsidRPr="009A5CCC">
        <w:rPr>
          <w:rFonts w:asciiTheme="majorBidi" w:hAnsiTheme="majorBidi" w:cstheme="majorBidi"/>
          <w:b/>
          <w:bCs/>
          <w:sz w:val="20"/>
          <w:szCs w:val="20"/>
          <w:rtl/>
          <w:lang w:bidi="ar-EG"/>
        </w:rPr>
        <w:t>أما المعنى الثاني من معاني جمع القرآن عند المسلمين: فهو الجمع بمعنى الكتابة:</w:t>
      </w:r>
    </w:p>
    <w:p w:rsidR="009A5CCC" w:rsidRPr="009A5CCC" w:rsidRDefault="009A5CCC" w:rsidP="009A5CCC">
      <w:pPr>
        <w:pStyle w:val="NormalWeb"/>
        <w:bidi/>
        <w:spacing w:before="0" w:beforeAutospacing="0" w:after="120" w:afterAutospacing="0"/>
        <w:jc w:val="lowKashida"/>
        <w:rPr>
          <w:rFonts w:asciiTheme="majorBidi" w:hAnsiTheme="majorBidi" w:cstheme="majorBidi"/>
          <w:b/>
          <w:bCs/>
          <w:sz w:val="20"/>
          <w:szCs w:val="20"/>
          <w:rtl/>
        </w:rPr>
      </w:pPr>
      <w:r w:rsidRPr="009A5CCC">
        <w:rPr>
          <w:rFonts w:asciiTheme="majorBidi" w:hAnsiTheme="majorBidi" w:cstheme="majorBidi"/>
          <w:b/>
          <w:bCs/>
          <w:sz w:val="20"/>
          <w:szCs w:val="20"/>
          <w:rtl/>
          <w:lang w:bidi="ar-EG"/>
        </w:rPr>
        <w:t xml:space="preserve">قال الإمام السخاوي -رحمه الله: "ومن أسمائه -أي: من أسماء القرآن-: الكتاب، سُمِّي بذلك لأن الكَتْب هو الجمع، يقال: كتب إذا جمع الحروف بعضها على بعض، وتكتَّب بنو فلان أي: اجتمعوا"، وقد حدث ذلك في الصدر الأول ثلاث مرات: المرة الأولى: كانت في عهد النبي </w:t>
      </w:r>
      <w:r w:rsidRPr="009A5CCC">
        <w:rPr>
          <w:rFonts w:asciiTheme="majorBidi" w:hAnsiTheme="majorBidi" w:cstheme="majorBidi"/>
          <w:b/>
          <w:bCs/>
          <w:position w:val="-4"/>
          <w:sz w:val="20"/>
          <w:szCs w:val="20"/>
          <w:lang w:bidi="ar-EG"/>
        </w:rPr>
        <w:t></w:t>
      </w:r>
      <w:r w:rsidRPr="009A5CCC">
        <w:rPr>
          <w:rFonts w:asciiTheme="majorBidi" w:hAnsiTheme="majorBidi" w:cstheme="majorBidi"/>
          <w:b/>
          <w:bCs/>
          <w:sz w:val="20"/>
          <w:szCs w:val="20"/>
          <w:rtl/>
          <w:lang w:bidi="ar-EG"/>
        </w:rPr>
        <w:t xml:space="preserve"> حيث كان النبي </w:t>
      </w:r>
      <w:r w:rsidRPr="009A5CCC">
        <w:rPr>
          <w:rFonts w:asciiTheme="majorBidi" w:hAnsiTheme="majorBidi" w:cstheme="majorBidi"/>
          <w:b/>
          <w:bCs/>
          <w:position w:val="-4"/>
          <w:sz w:val="20"/>
          <w:szCs w:val="20"/>
          <w:lang w:bidi="ar-EG"/>
        </w:rPr>
        <w:t></w:t>
      </w:r>
      <w:r w:rsidRPr="009A5CCC">
        <w:rPr>
          <w:rFonts w:asciiTheme="majorBidi" w:hAnsiTheme="majorBidi" w:cstheme="majorBidi"/>
          <w:b/>
          <w:bCs/>
          <w:sz w:val="20"/>
          <w:szCs w:val="20"/>
          <w:rtl/>
          <w:lang w:bidi="ar-EG"/>
        </w:rPr>
        <w:t xml:space="preserve"> يُنادي واحدًا من كُتَّاب الوحي، فيأمره بكتابة ما نزل عليه من </w:t>
      </w:r>
      <w:r w:rsidRPr="009A5CCC">
        <w:rPr>
          <w:rFonts w:asciiTheme="majorBidi" w:hAnsiTheme="majorBidi" w:cstheme="majorBidi"/>
          <w:b/>
          <w:bCs/>
          <w:sz w:val="20"/>
          <w:szCs w:val="20"/>
          <w:rtl/>
          <w:lang w:bidi="ar-EG"/>
        </w:rPr>
        <w:lastRenderedPageBreak/>
        <w:t xml:space="preserve">الوحي، وكان </w:t>
      </w:r>
      <w:r w:rsidRPr="009A5CCC">
        <w:rPr>
          <w:rFonts w:asciiTheme="majorBidi" w:hAnsiTheme="majorBidi" w:cstheme="majorBidi"/>
          <w:b/>
          <w:bCs/>
          <w:position w:val="-4"/>
          <w:sz w:val="20"/>
          <w:szCs w:val="20"/>
          <w:lang w:bidi="ar-EG"/>
        </w:rPr>
        <w:t></w:t>
      </w:r>
      <w:r w:rsidRPr="009A5CCC">
        <w:rPr>
          <w:rFonts w:asciiTheme="majorBidi" w:hAnsiTheme="majorBidi" w:cstheme="majorBidi"/>
          <w:b/>
          <w:bCs/>
          <w:sz w:val="20"/>
          <w:szCs w:val="20"/>
          <w:rtl/>
          <w:lang w:bidi="ar-EG"/>
        </w:rPr>
        <w:t xml:space="preserve"> يُرشدهم إلى مواضع الآيات من السور، ولم ينتقل الرسول </w:t>
      </w:r>
      <w:r w:rsidRPr="009A5CCC">
        <w:rPr>
          <w:rFonts w:asciiTheme="majorBidi" w:hAnsiTheme="majorBidi" w:cstheme="majorBidi"/>
          <w:b/>
          <w:bCs/>
          <w:position w:val="-4"/>
          <w:sz w:val="20"/>
          <w:szCs w:val="20"/>
          <w:lang w:bidi="ar-EG"/>
        </w:rPr>
        <w:t></w:t>
      </w:r>
      <w:r w:rsidRPr="009A5CCC">
        <w:rPr>
          <w:rFonts w:asciiTheme="majorBidi" w:hAnsiTheme="majorBidi" w:cstheme="majorBidi"/>
          <w:b/>
          <w:bCs/>
          <w:sz w:val="20"/>
          <w:szCs w:val="20"/>
          <w:rtl/>
          <w:lang w:bidi="ar-EG"/>
        </w:rPr>
        <w:t xml:space="preserve"> إلى الرفيق الأعلى إلا والقرآن مكتوب كله مُرتَّب الآيات في سورها، غير أنه لم يكن مجموعًا في مصحف واحد، ولا موجودًا في مكان واحد، بل كان مفرَّقًا لدى الصحابة </w:t>
      </w:r>
      <w:r w:rsidRPr="009A5CCC">
        <w:rPr>
          <w:rFonts w:asciiTheme="majorBidi" w:hAnsiTheme="majorBidi" w:cstheme="majorBidi"/>
          <w:b/>
          <w:bCs/>
          <w:position w:val="-4"/>
          <w:sz w:val="20"/>
          <w:szCs w:val="20"/>
          <w:rtl/>
        </w:rPr>
        <w:t>}</w:t>
      </w:r>
      <w:r w:rsidRPr="009A5CCC">
        <w:rPr>
          <w:rFonts w:asciiTheme="majorBidi" w:hAnsiTheme="majorBidi" w:cstheme="majorBidi"/>
          <w:b/>
          <w:bCs/>
          <w:sz w:val="20"/>
          <w:szCs w:val="20"/>
          <w:rtl/>
          <w:lang w:bidi="ar-EG"/>
        </w:rPr>
        <w:t xml:space="preserve"> وكان ذلك لما كان يُتوقَّع من نزول ناسخ لآية حكمًا أو تلاوة.</w:t>
      </w:r>
    </w:p>
    <w:p w:rsidR="009A5CCC" w:rsidRPr="009A5CCC" w:rsidRDefault="009A5CCC" w:rsidP="009A5CCC">
      <w:pPr>
        <w:pStyle w:val="NormalWeb"/>
        <w:bidi/>
        <w:spacing w:before="0" w:beforeAutospacing="0" w:after="120" w:afterAutospacing="0"/>
        <w:jc w:val="lowKashida"/>
        <w:rPr>
          <w:rFonts w:asciiTheme="majorBidi" w:hAnsiTheme="majorBidi" w:cstheme="majorBidi"/>
          <w:b/>
          <w:bCs/>
          <w:sz w:val="20"/>
          <w:szCs w:val="20"/>
          <w:rtl/>
        </w:rPr>
      </w:pPr>
      <w:r w:rsidRPr="009A5CCC">
        <w:rPr>
          <w:rFonts w:asciiTheme="majorBidi" w:hAnsiTheme="majorBidi" w:cstheme="majorBidi"/>
          <w:b/>
          <w:bCs/>
          <w:sz w:val="20"/>
          <w:szCs w:val="20"/>
          <w:rtl/>
          <w:lang w:bidi="ar-EG"/>
        </w:rPr>
        <w:t xml:space="preserve">أما المرة الثانية من مرات الكتابة والجمع فكانت في خلافة الصديق </w:t>
      </w:r>
      <w:r w:rsidRPr="009A5CCC">
        <w:rPr>
          <w:rFonts w:asciiTheme="majorBidi" w:hAnsiTheme="majorBidi" w:cstheme="majorBidi"/>
          <w:b/>
          <w:bCs/>
          <w:position w:val="-4"/>
          <w:sz w:val="20"/>
          <w:szCs w:val="20"/>
          <w:rtl/>
          <w:lang w:bidi="ar-EG"/>
        </w:rPr>
        <w:t>&gt;</w:t>
      </w:r>
      <w:r w:rsidRPr="009A5CCC">
        <w:rPr>
          <w:rFonts w:asciiTheme="majorBidi" w:hAnsiTheme="majorBidi" w:cstheme="majorBidi"/>
          <w:b/>
          <w:bCs/>
          <w:sz w:val="20"/>
          <w:szCs w:val="20"/>
          <w:rtl/>
          <w:lang w:bidi="ar-EG"/>
        </w:rPr>
        <w:t xml:space="preserve">. </w:t>
      </w:r>
    </w:p>
    <w:p w:rsidR="009A5CCC" w:rsidRPr="009A5CCC" w:rsidRDefault="009A5CCC" w:rsidP="009A5CCC">
      <w:pPr>
        <w:pStyle w:val="NormalWeb"/>
        <w:bidi/>
        <w:spacing w:before="0" w:beforeAutospacing="0" w:after="120" w:afterAutospacing="0"/>
        <w:jc w:val="lowKashida"/>
        <w:rPr>
          <w:rFonts w:asciiTheme="majorBidi" w:hAnsiTheme="majorBidi" w:cstheme="majorBidi"/>
          <w:b/>
          <w:bCs/>
          <w:sz w:val="20"/>
          <w:szCs w:val="20"/>
          <w:rtl/>
        </w:rPr>
      </w:pPr>
      <w:r w:rsidRPr="009A5CCC">
        <w:rPr>
          <w:rFonts w:asciiTheme="majorBidi" w:hAnsiTheme="majorBidi" w:cstheme="majorBidi"/>
          <w:b/>
          <w:bCs/>
          <w:sz w:val="20"/>
          <w:szCs w:val="20"/>
          <w:rtl/>
          <w:lang w:bidi="ar-EG"/>
        </w:rPr>
        <w:t xml:space="preserve">أما المرة الثالثة من مرات الكتابة والجمع فكانت في خلافة عثمان </w:t>
      </w:r>
      <w:r w:rsidRPr="009A5CCC">
        <w:rPr>
          <w:rFonts w:asciiTheme="majorBidi" w:hAnsiTheme="majorBidi" w:cstheme="majorBidi"/>
          <w:b/>
          <w:bCs/>
          <w:position w:val="-4"/>
          <w:sz w:val="20"/>
          <w:szCs w:val="20"/>
          <w:rtl/>
          <w:lang w:bidi="ar-EG"/>
        </w:rPr>
        <w:t>&gt;</w:t>
      </w:r>
      <w:r w:rsidRPr="009A5CCC">
        <w:rPr>
          <w:rFonts w:asciiTheme="majorBidi" w:hAnsiTheme="majorBidi" w:cstheme="majorBidi"/>
          <w:b/>
          <w:bCs/>
          <w:sz w:val="20"/>
          <w:szCs w:val="20"/>
          <w:rtl/>
          <w:lang w:bidi="ar-EG"/>
        </w:rPr>
        <w:t>.</w:t>
      </w:r>
    </w:p>
    <w:p w:rsidR="009A5CCC" w:rsidRPr="009A5CCC" w:rsidRDefault="009A5CCC" w:rsidP="009A5CCC">
      <w:pPr>
        <w:pStyle w:val="NormalWeb"/>
        <w:bidi/>
        <w:jc w:val="lowKashida"/>
        <w:rPr>
          <w:rFonts w:asciiTheme="majorBidi" w:hAnsiTheme="majorBidi" w:cstheme="majorBidi"/>
          <w:b/>
          <w:bCs/>
          <w:color w:val="000080"/>
          <w:sz w:val="20"/>
          <w:szCs w:val="20"/>
          <w:rtl/>
          <w:lang w:bidi="ar-EG"/>
        </w:rPr>
      </w:pPr>
      <w:r w:rsidRPr="009A5CCC">
        <w:rPr>
          <w:rFonts w:asciiTheme="majorBidi" w:hAnsiTheme="majorBidi" w:cstheme="majorBidi"/>
          <w:b/>
          <w:bCs/>
          <w:color w:val="000080"/>
          <w:sz w:val="20"/>
          <w:szCs w:val="20"/>
          <w:rtl/>
          <w:lang w:bidi="ar-EG"/>
        </w:rPr>
        <w:t xml:space="preserve">أيُّهما هو المُعوَّل عليه في نقل القرآن: حفظ الصدور أم كتابة السطور؟ </w:t>
      </w:r>
    </w:p>
    <w:p w:rsidR="009A5CCC" w:rsidRPr="009A5CCC" w:rsidRDefault="009A5CCC" w:rsidP="009A5CCC">
      <w:pPr>
        <w:pStyle w:val="NormalWeb"/>
        <w:bidi/>
        <w:spacing w:before="0" w:beforeAutospacing="0" w:after="120" w:afterAutospacing="0"/>
        <w:jc w:val="lowKashida"/>
        <w:rPr>
          <w:rFonts w:asciiTheme="majorBidi" w:hAnsiTheme="majorBidi" w:cstheme="majorBidi"/>
          <w:b/>
          <w:bCs/>
          <w:sz w:val="20"/>
          <w:szCs w:val="20"/>
          <w:rtl/>
        </w:rPr>
      </w:pPr>
      <w:r w:rsidRPr="009A5CCC">
        <w:rPr>
          <w:rFonts w:asciiTheme="majorBidi" w:hAnsiTheme="majorBidi" w:cstheme="majorBidi"/>
          <w:b/>
          <w:bCs/>
          <w:sz w:val="20"/>
          <w:szCs w:val="20"/>
          <w:rtl/>
          <w:lang w:bidi="ar-EG"/>
        </w:rPr>
        <w:t xml:space="preserve">وقد تولَّى العلامة ابن الجزري -رحمه الله- الإجابة على هذا السؤال الذي يردُّ على الكثير من الدعاوى، ويدحض الكثير من الشبهات حيث قال -رحمه الله: "ثم إن الاعتماد في نقل القرآن على حفظ القلوب والصدور، لا على حفظ المصاحف والكتب، وهذه أشرف خَصيصة من الله تعالى لهذه الأمة". </w:t>
      </w:r>
    </w:p>
    <w:p w:rsidR="009A5CCC" w:rsidRPr="009A5CCC" w:rsidRDefault="009A5CCC" w:rsidP="009A5CCC">
      <w:pPr>
        <w:pStyle w:val="NormalWeb"/>
        <w:bidi/>
        <w:spacing w:before="0" w:beforeAutospacing="0" w:after="120" w:afterAutospacing="0"/>
        <w:jc w:val="lowKashida"/>
        <w:rPr>
          <w:rFonts w:asciiTheme="majorBidi" w:hAnsiTheme="majorBidi" w:cstheme="majorBidi"/>
          <w:b/>
          <w:bCs/>
          <w:sz w:val="20"/>
          <w:szCs w:val="20"/>
          <w:rtl/>
        </w:rPr>
      </w:pPr>
      <w:r w:rsidRPr="009A5CCC">
        <w:rPr>
          <w:rFonts w:asciiTheme="majorBidi" w:hAnsiTheme="majorBidi" w:cstheme="majorBidi"/>
          <w:b/>
          <w:bCs/>
          <w:sz w:val="20"/>
          <w:szCs w:val="20"/>
          <w:rtl/>
          <w:lang w:bidi="ar-EG"/>
        </w:rPr>
        <w:t xml:space="preserve">ففي الحديث الصحيح الذي رواه الإمام مسلم أن النبي </w:t>
      </w:r>
      <w:r w:rsidRPr="009A5CCC">
        <w:rPr>
          <w:rFonts w:asciiTheme="majorBidi" w:hAnsiTheme="majorBidi" w:cstheme="majorBidi"/>
          <w:b/>
          <w:bCs/>
          <w:position w:val="-4"/>
          <w:sz w:val="20"/>
          <w:szCs w:val="20"/>
          <w:lang w:bidi="ar-EG"/>
        </w:rPr>
        <w:t></w:t>
      </w:r>
      <w:r w:rsidRPr="009A5CCC">
        <w:rPr>
          <w:rFonts w:asciiTheme="majorBidi" w:hAnsiTheme="majorBidi" w:cstheme="majorBidi"/>
          <w:b/>
          <w:bCs/>
          <w:sz w:val="20"/>
          <w:szCs w:val="20"/>
          <w:rtl/>
          <w:lang w:bidi="ar-EG"/>
        </w:rPr>
        <w:t xml:space="preserve"> قال: </w:t>
      </w:r>
      <w:r w:rsidRPr="009A5CCC">
        <w:rPr>
          <w:rFonts w:asciiTheme="majorBidi" w:hAnsiTheme="majorBidi" w:cstheme="majorBidi"/>
          <w:b/>
          <w:bCs/>
          <w:color w:val="0000FF"/>
          <w:sz w:val="20"/>
          <w:szCs w:val="20"/>
          <w:rtl/>
          <w:lang w:bidi="ar-EG"/>
        </w:rPr>
        <w:t>((إن ربي قال لي: قُم في قريش فأنذرهم، فقلت له: ربِّ إذن يثلغ رأسي</w:t>
      </w:r>
      <w:r w:rsidRPr="009A5CCC">
        <w:rPr>
          <w:rFonts w:asciiTheme="majorBidi" w:hAnsiTheme="majorBidi" w:cstheme="majorBidi"/>
          <w:b/>
          <w:bCs/>
          <w:sz w:val="20"/>
          <w:szCs w:val="20"/>
          <w:rtl/>
          <w:lang w:bidi="ar-EG"/>
        </w:rPr>
        <w:t>-أي: يشدقوه ويشجُّوه، أو يكسروه-</w:t>
      </w:r>
      <w:r w:rsidRPr="009A5CCC">
        <w:rPr>
          <w:rFonts w:asciiTheme="majorBidi" w:hAnsiTheme="majorBidi" w:cstheme="majorBidi"/>
          <w:b/>
          <w:bCs/>
          <w:color w:val="0000FF"/>
          <w:sz w:val="20"/>
          <w:szCs w:val="20"/>
          <w:rtl/>
          <w:lang w:bidi="ar-EG"/>
        </w:rPr>
        <w:t xml:space="preserve"> حتى يدعوه خبزة، فقال: إني مبتليك ومبتلٍ بك، ومنزِّل عليك كتابًا لا يغسله الماء، تقرؤه نائمًا ويقظان، فابعث جندًا أبعث مثلهم، وقاتل بمن أطاعك من عصاك، وأنفق يُنفق عليك))</w:t>
      </w:r>
      <w:r w:rsidRPr="009A5CCC">
        <w:rPr>
          <w:rFonts w:asciiTheme="majorBidi" w:hAnsiTheme="majorBidi" w:cstheme="majorBidi"/>
          <w:b/>
          <w:bCs/>
          <w:sz w:val="20"/>
          <w:szCs w:val="20"/>
          <w:rtl/>
          <w:lang w:bidi="ar-EG"/>
        </w:rPr>
        <w:t>.</w:t>
      </w:r>
    </w:p>
    <w:p w:rsidR="009A5CCC" w:rsidRPr="009A5CCC" w:rsidRDefault="009A5CCC" w:rsidP="009A5CCC">
      <w:pPr>
        <w:pStyle w:val="NormalWeb"/>
        <w:bidi/>
        <w:spacing w:before="0" w:beforeAutospacing="0" w:after="120" w:afterAutospacing="0"/>
        <w:jc w:val="lowKashida"/>
        <w:rPr>
          <w:rFonts w:asciiTheme="majorBidi" w:hAnsiTheme="majorBidi" w:cstheme="majorBidi"/>
          <w:b/>
          <w:bCs/>
          <w:sz w:val="20"/>
          <w:szCs w:val="20"/>
          <w:rtl/>
        </w:rPr>
      </w:pPr>
      <w:r w:rsidRPr="009A5CCC">
        <w:rPr>
          <w:rFonts w:asciiTheme="majorBidi" w:hAnsiTheme="majorBidi" w:cstheme="majorBidi"/>
          <w:b/>
          <w:bCs/>
          <w:sz w:val="20"/>
          <w:szCs w:val="20"/>
          <w:rtl/>
          <w:lang w:bidi="ar-EG"/>
        </w:rPr>
        <w:t xml:space="preserve">فأخبر تعالى أن القرآن لا يحتاج في حفظه إلى صحيفة تٌغسل بالماء، بل يقرؤه في كل حال، كما جاء في صفة هذه الأمة </w:t>
      </w:r>
      <w:r w:rsidRPr="009A5CCC">
        <w:rPr>
          <w:rFonts w:asciiTheme="majorBidi" w:hAnsiTheme="majorBidi" w:cstheme="majorBidi"/>
          <w:b/>
          <w:bCs/>
          <w:color w:val="0000FF"/>
          <w:sz w:val="20"/>
          <w:szCs w:val="20"/>
          <w:rtl/>
          <w:lang w:bidi="ar-EG"/>
        </w:rPr>
        <w:t>((أناجيلهم في صدورهم))</w:t>
      </w:r>
      <w:r w:rsidRPr="009A5CCC">
        <w:rPr>
          <w:rFonts w:asciiTheme="majorBidi" w:hAnsiTheme="majorBidi" w:cstheme="majorBidi"/>
          <w:b/>
          <w:bCs/>
          <w:sz w:val="20"/>
          <w:szCs w:val="20"/>
          <w:rtl/>
          <w:lang w:bidi="ar-EG"/>
        </w:rPr>
        <w:t>، وقد ساعد الصحابة على حفظ القرآن نزوله منجمًا ومفرقًا.</w:t>
      </w:r>
    </w:p>
    <w:p w:rsidR="009A5CCC" w:rsidRPr="009A5CCC" w:rsidRDefault="009A5CCC" w:rsidP="009A5CCC">
      <w:pPr>
        <w:spacing w:after="120" w:line="240" w:lineRule="auto"/>
        <w:jc w:val="center"/>
        <w:rPr>
          <w:rFonts w:asciiTheme="majorBidi" w:hAnsiTheme="majorBidi" w:cstheme="majorBidi"/>
          <w:b/>
          <w:bCs/>
          <w:sz w:val="20"/>
          <w:szCs w:val="20"/>
          <w:rtl/>
        </w:rPr>
      </w:pPr>
      <w:r w:rsidRPr="009A5CCC">
        <w:rPr>
          <w:rFonts w:asciiTheme="majorBidi" w:hAnsiTheme="majorBidi" w:cstheme="majorBidi"/>
          <w:b/>
          <w:bCs/>
          <w:sz w:val="20"/>
          <w:szCs w:val="20"/>
          <w:rtl/>
        </w:rPr>
        <w:t>المصادر والمراجع</w:t>
      </w:r>
    </w:p>
    <w:p w:rsidR="009A5CCC" w:rsidRPr="009A5CCC" w:rsidRDefault="009A5CCC" w:rsidP="009A5CCC">
      <w:pPr>
        <w:numPr>
          <w:ilvl w:val="0"/>
          <w:numId w:val="2"/>
        </w:numPr>
        <w:spacing w:after="120" w:line="240" w:lineRule="auto"/>
        <w:jc w:val="lowKashida"/>
        <w:rPr>
          <w:rFonts w:asciiTheme="majorBidi" w:hAnsiTheme="majorBidi" w:cstheme="majorBidi"/>
          <w:b/>
          <w:bCs/>
          <w:sz w:val="20"/>
          <w:szCs w:val="20"/>
          <w:rtl/>
        </w:rPr>
      </w:pPr>
      <w:r w:rsidRPr="009A5CCC">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9A5CCC" w:rsidRPr="009A5CCC" w:rsidRDefault="009A5CCC" w:rsidP="009A5CCC">
      <w:pPr>
        <w:numPr>
          <w:ilvl w:val="0"/>
          <w:numId w:val="2"/>
        </w:numPr>
        <w:spacing w:after="120" w:line="240" w:lineRule="auto"/>
        <w:jc w:val="lowKashida"/>
        <w:rPr>
          <w:rFonts w:asciiTheme="majorBidi" w:hAnsiTheme="majorBidi" w:cstheme="majorBidi"/>
          <w:b/>
          <w:bCs/>
          <w:sz w:val="20"/>
          <w:szCs w:val="20"/>
          <w:rtl/>
        </w:rPr>
      </w:pPr>
      <w:r w:rsidRPr="009A5CCC">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9A5CCC" w:rsidRPr="009A5CCC" w:rsidRDefault="009A5CCC" w:rsidP="009A5CCC">
      <w:pPr>
        <w:numPr>
          <w:ilvl w:val="0"/>
          <w:numId w:val="2"/>
        </w:numPr>
        <w:spacing w:after="120" w:line="240" w:lineRule="auto"/>
        <w:jc w:val="lowKashida"/>
        <w:rPr>
          <w:rFonts w:asciiTheme="majorBidi" w:hAnsiTheme="majorBidi" w:cstheme="majorBidi"/>
          <w:b/>
          <w:bCs/>
          <w:sz w:val="20"/>
          <w:szCs w:val="20"/>
        </w:rPr>
      </w:pPr>
      <w:r w:rsidRPr="009A5CCC">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9A5CCC" w:rsidRPr="009A5CCC" w:rsidRDefault="009A5CCC" w:rsidP="009A5CCC">
      <w:pPr>
        <w:numPr>
          <w:ilvl w:val="0"/>
          <w:numId w:val="2"/>
        </w:numPr>
        <w:spacing w:after="120" w:line="240" w:lineRule="auto"/>
        <w:jc w:val="lowKashida"/>
        <w:rPr>
          <w:rFonts w:asciiTheme="majorBidi" w:hAnsiTheme="majorBidi" w:cstheme="majorBidi"/>
          <w:b/>
          <w:bCs/>
          <w:sz w:val="20"/>
          <w:szCs w:val="20"/>
        </w:rPr>
      </w:pPr>
      <w:r w:rsidRPr="009A5CCC">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9A5CCC" w:rsidRPr="009A5CCC" w:rsidRDefault="009A5CCC" w:rsidP="009A5CCC">
      <w:pPr>
        <w:numPr>
          <w:ilvl w:val="0"/>
          <w:numId w:val="2"/>
        </w:numPr>
        <w:spacing w:after="120" w:line="240" w:lineRule="auto"/>
        <w:jc w:val="lowKashida"/>
        <w:rPr>
          <w:rFonts w:asciiTheme="majorBidi" w:hAnsiTheme="majorBidi" w:cstheme="majorBidi"/>
          <w:b/>
          <w:bCs/>
          <w:sz w:val="20"/>
          <w:szCs w:val="20"/>
          <w:rtl/>
        </w:rPr>
      </w:pPr>
      <w:r w:rsidRPr="009A5CCC">
        <w:rPr>
          <w:rFonts w:asciiTheme="majorBidi" w:hAnsiTheme="majorBidi" w:cstheme="majorBidi"/>
          <w:b/>
          <w:bCs/>
          <w:sz w:val="20"/>
          <w:szCs w:val="20"/>
          <w:rtl/>
        </w:rPr>
        <w:t>أبي داود، ابن أبي داود، تحقيق: محب الدين واعظ، (المصاحف) ، دار البشائر الإسلامية، 2002م</w:t>
      </w:r>
    </w:p>
    <w:p w:rsidR="009A5CCC" w:rsidRPr="009A5CCC" w:rsidRDefault="009A5CCC" w:rsidP="009A5CCC">
      <w:pPr>
        <w:numPr>
          <w:ilvl w:val="0"/>
          <w:numId w:val="2"/>
        </w:numPr>
        <w:spacing w:after="120" w:line="240" w:lineRule="auto"/>
        <w:jc w:val="lowKashida"/>
        <w:rPr>
          <w:rFonts w:asciiTheme="majorBidi" w:hAnsiTheme="majorBidi" w:cstheme="majorBidi"/>
          <w:b/>
          <w:bCs/>
          <w:sz w:val="20"/>
          <w:szCs w:val="20"/>
        </w:rPr>
      </w:pPr>
      <w:r w:rsidRPr="009A5CCC">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9A5CCC" w:rsidRPr="009A5CCC" w:rsidRDefault="009A5CCC" w:rsidP="009A5CCC">
      <w:pPr>
        <w:numPr>
          <w:ilvl w:val="0"/>
          <w:numId w:val="2"/>
        </w:numPr>
        <w:spacing w:after="120" w:line="240" w:lineRule="auto"/>
        <w:jc w:val="lowKashida"/>
        <w:rPr>
          <w:rFonts w:asciiTheme="majorBidi" w:hAnsiTheme="majorBidi" w:cstheme="majorBidi"/>
          <w:b/>
          <w:bCs/>
          <w:sz w:val="20"/>
          <w:szCs w:val="20"/>
          <w:rtl/>
        </w:rPr>
      </w:pPr>
      <w:r w:rsidRPr="009A5CCC">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9A5CCC" w:rsidRPr="009A5CCC" w:rsidRDefault="009A5CCC" w:rsidP="009A5CCC">
      <w:pPr>
        <w:numPr>
          <w:ilvl w:val="0"/>
          <w:numId w:val="2"/>
        </w:numPr>
        <w:spacing w:after="120" w:line="240" w:lineRule="auto"/>
        <w:jc w:val="lowKashida"/>
        <w:rPr>
          <w:rFonts w:asciiTheme="majorBidi" w:hAnsiTheme="majorBidi" w:cstheme="majorBidi"/>
          <w:b/>
          <w:bCs/>
          <w:sz w:val="20"/>
          <w:szCs w:val="20"/>
          <w:rtl/>
        </w:rPr>
      </w:pPr>
      <w:r w:rsidRPr="009A5CCC">
        <w:rPr>
          <w:rFonts w:asciiTheme="majorBidi" w:hAnsiTheme="majorBidi" w:cstheme="majorBidi"/>
          <w:b/>
          <w:bCs/>
          <w:sz w:val="20"/>
          <w:szCs w:val="20"/>
          <w:rtl/>
        </w:rPr>
        <w:lastRenderedPageBreak/>
        <w:t>أبو شهبة، محمد بن محمد أبو شهبة،  (المدخل لدراسة القرآن الكريم) ، الرياض، نشر دار اللواء، 1987م</w:t>
      </w:r>
    </w:p>
    <w:p w:rsidR="009A5CCC" w:rsidRPr="009A5CCC" w:rsidRDefault="009A5CCC" w:rsidP="009A5CCC">
      <w:pPr>
        <w:numPr>
          <w:ilvl w:val="0"/>
          <w:numId w:val="2"/>
        </w:numPr>
        <w:spacing w:after="120" w:line="240" w:lineRule="auto"/>
        <w:jc w:val="lowKashida"/>
        <w:rPr>
          <w:rFonts w:asciiTheme="majorBidi" w:hAnsiTheme="majorBidi" w:cstheme="majorBidi"/>
          <w:b/>
          <w:bCs/>
          <w:sz w:val="20"/>
          <w:szCs w:val="20"/>
        </w:rPr>
      </w:pPr>
      <w:r w:rsidRPr="009A5CCC">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9A5CCC" w:rsidRPr="009A5CCC" w:rsidRDefault="009A5CCC" w:rsidP="009A5CCC">
      <w:pPr>
        <w:numPr>
          <w:ilvl w:val="0"/>
          <w:numId w:val="2"/>
        </w:numPr>
        <w:spacing w:after="120" w:line="240" w:lineRule="auto"/>
        <w:jc w:val="lowKashida"/>
        <w:rPr>
          <w:rFonts w:asciiTheme="majorBidi" w:hAnsiTheme="majorBidi" w:cstheme="majorBidi"/>
          <w:b/>
          <w:bCs/>
          <w:sz w:val="20"/>
          <w:szCs w:val="20"/>
        </w:rPr>
      </w:pPr>
      <w:r w:rsidRPr="009A5CCC">
        <w:rPr>
          <w:rFonts w:asciiTheme="majorBidi" w:hAnsiTheme="majorBidi" w:cstheme="majorBidi"/>
          <w:b/>
          <w:bCs/>
          <w:sz w:val="20"/>
          <w:szCs w:val="20"/>
          <w:rtl/>
        </w:rPr>
        <w:t>أبو زهرة، محمد أبو زهرة، (المعجزة الكبرى القرآن)  ، دار طيب للنشر، 2003م</w:t>
      </w:r>
    </w:p>
    <w:p w:rsidR="009A5CCC" w:rsidRPr="009A5CCC" w:rsidRDefault="009A5CCC" w:rsidP="009A5CCC">
      <w:pPr>
        <w:numPr>
          <w:ilvl w:val="0"/>
          <w:numId w:val="2"/>
        </w:numPr>
        <w:spacing w:after="120" w:line="240" w:lineRule="auto"/>
        <w:jc w:val="lowKashida"/>
        <w:rPr>
          <w:rFonts w:asciiTheme="majorBidi" w:hAnsiTheme="majorBidi" w:cstheme="majorBidi"/>
          <w:b/>
          <w:bCs/>
          <w:sz w:val="20"/>
          <w:szCs w:val="20"/>
        </w:rPr>
      </w:pPr>
      <w:r w:rsidRPr="009A5CCC">
        <w:rPr>
          <w:rFonts w:asciiTheme="majorBidi" w:hAnsiTheme="majorBidi" w:cstheme="majorBidi"/>
          <w:b/>
          <w:bCs/>
          <w:sz w:val="20"/>
          <w:szCs w:val="20"/>
          <w:rtl/>
        </w:rPr>
        <w:lastRenderedPageBreak/>
        <w:t>مزروعة، حاتم محمد منصور مزروعة،   (دعاوى تحريف القرآن الكريم) ،  طبعة جامعة الأزهر، 2007م</w:t>
      </w:r>
    </w:p>
    <w:p w:rsidR="009A5CCC" w:rsidRPr="009A5CCC" w:rsidRDefault="009A5CCC" w:rsidP="009A5CCC">
      <w:pPr>
        <w:numPr>
          <w:ilvl w:val="0"/>
          <w:numId w:val="2"/>
        </w:numPr>
        <w:spacing w:after="120" w:line="240" w:lineRule="auto"/>
        <w:jc w:val="lowKashida"/>
        <w:rPr>
          <w:rFonts w:asciiTheme="majorBidi" w:hAnsiTheme="majorBidi" w:cstheme="majorBidi"/>
          <w:b/>
          <w:bCs/>
          <w:sz w:val="20"/>
          <w:szCs w:val="20"/>
        </w:rPr>
      </w:pPr>
      <w:r w:rsidRPr="009A5CCC">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9A5CCC" w:rsidRDefault="009A5CCC" w:rsidP="009A5CCC">
      <w:pPr>
        <w:rPr>
          <w:i/>
          <w:iCs/>
          <w:rtl/>
        </w:rPr>
        <w:sectPr w:rsidR="009A5CCC" w:rsidSect="009A5CCC">
          <w:type w:val="continuous"/>
          <w:pgSz w:w="11906" w:h="16838"/>
          <w:pgMar w:top="964" w:right="1021" w:bottom="964" w:left="1021" w:header="709" w:footer="709" w:gutter="0"/>
          <w:cols w:num="2" w:space="708"/>
          <w:bidi/>
          <w:rtlGutter/>
          <w:docGrid w:linePitch="360"/>
        </w:sectPr>
      </w:pPr>
    </w:p>
    <w:p w:rsidR="009A5CCC" w:rsidRPr="009A5CCC" w:rsidRDefault="009A5CCC" w:rsidP="009A5CCC">
      <w:pPr>
        <w:rPr>
          <w:i/>
          <w:iCs/>
        </w:rPr>
      </w:pPr>
    </w:p>
    <w:sectPr w:rsidR="009A5CCC" w:rsidRPr="009A5CCC" w:rsidSect="009A5CCC">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59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3E7EECA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9A5CCC"/>
    <w:rsid w:val="000C7DA1"/>
    <w:rsid w:val="00514443"/>
    <w:rsid w:val="00622A44"/>
    <w:rsid w:val="009556CB"/>
    <w:rsid w:val="009A5CCC"/>
    <w:rsid w:val="00BF7572"/>
    <w:rsid w:val="00DA31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9A5CCC"/>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9A5CC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5CC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721</Words>
  <Characters>4111</Characters>
  <Application>Microsoft Office Word</Application>
  <DocSecurity>0</DocSecurity>
  <Lines>34</Lines>
  <Paragraphs>9</Paragraphs>
  <ScaleCrop>false</ScaleCrop>
  <Company/>
  <LinksUpToDate>false</LinksUpToDate>
  <CharactersWithSpaces>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2013-06-22T11:13:00Z</dcterms:created>
  <dcterms:modified xsi:type="dcterms:W3CDTF">2013-06-26T22:42:00Z</dcterms:modified>
</cp:coreProperties>
</file>