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67" w:rsidRDefault="00160767" w:rsidP="006C09D7">
      <w:pPr>
        <w:spacing w:line="240" w:lineRule="auto"/>
        <w:jc w:val="center"/>
        <w:rPr>
          <w:rFonts w:ascii="Times New Roman" w:hAnsi="Times New Roman" w:cs="Times New Roman"/>
          <w:b/>
          <w:bCs/>
          <w:sz w:val="48"/>
          <w:szCs w:val="48"/>
          <w:rtl/>
        </w:rPr>
      </w:pPr>
      <w:r w:rsidRPr="006C09D7">
        <w:rPr>
          <w:rFonts w:ascii="Times New Roman" w:hAnsi="Times New Roman" w:cs="Times New Roman"/>
          <w:b/>
          <w:bCs/>
          <w:sz w:val="48"/>
          <w:szCs w:val="48"/>
          <w:rtl/>
        </w:rPr>
        <w:t>أطوار علم الصرف ومعناه وفائدته</w:t>
      </w:r>
    </w:p>
    <w:p w:rsidR="00160767" w:rsidRPr="00B1472E" w:rsidRDefault="00160767" w:rsidP="006C09D7">
      <w:pPr>
        <w:spacing w:after="0" w:line="240" w:lineRule="auto"/>
        <w:jc w:val="center"/>
        <w:rPr>
          <w:rFonts w:ascii="Times New Roman" w:hAnsi="Times New Roman" w:cs="Times New Roman"/>
          <w:i/>
          <w:iCs/>
          <w:color w:val="4F81BD"/>
          <w:rtl/>
          <w:lang w:bidi="ar-EG"/>
        </w:rPr>
      </w:pPr>
      <w:r w:rsidRPr="00B1472E">
        <w:rPr>
          <w:rFonts w:ascii="Times New Roman" w:hAnsi="Times New Roman" w:cs="Times New Roman"/>
          <w:i/>
          <w:iCs/>
          <w:rtl/>
        </w:rPr>
        <w:t xml:space="preserve">مبحث </w:t>
      </w:r>
      <w:proofErr w:type="spellStart"/>
      <w:r w:rsidRPr="00B1472E">
        <w:rPr>
          <w:rFonts w:ascii="Times New Roman" w:hAnsi="Times New Roman" w:cs="Times New Roman"/>
          <w:i/>
          <w:iCs/>
          <w:rtl/>
        </w:rPr>
        <w:t>فى</w:t>
      </w:r>
      <w:proofErr w:type="spellEnd"/>
      <w:r w:rsidRPr="00B1472E">
        <w:rPr>
          <w:rFonts w:ascii="Times New Roman" w:hAnsi="Times New Roman" w:cs="Times New Roman"/>
          <w:i/>
          <w:iCs/>
          <w:rtl/>
        </w:rPr>
        <w:t xml:space="preserve"> علم</w:t>
      </w:r>
      <w:r w:rsidRPr="00B1472E">
        <w:rPr>
          <w:rFonts w:ascii="Times New Roman" w:hAnsi="Times New Roman" w:cs="Times New Roman"/>
          <w:i/>
          <w:iCs/>
          <w:rtl/>
          <w:lang w:bidi="ar-EG"/>
        </w:rPr>
        <w:t xml:space="preserve"> الصرف </w:t>
      </w:r>
    </w:p>
    <w:p w:rsidR="00160767" w:rsidRPr="00B1472E" w:rsidRDefault="00160767" w:rsidP="00595F7F">
      <w:pPr>
        <w:spacing w:after="0" w:line="240" w:lineRule="auto"/>
        <w:jc w:val="center"/>
        <w:rPr>
          <w:rFonts w:ascii="Times New Roman" w:hAnsi="Times New Roman" w:cs="Times New Roman"/>
          <w:i/>
          <w:iCs/>
        </w:rPr>
      </w:pPr>
      <w:r w:rsidRPr="00B1472E">
        <w:rPr>
          <w:rFonts w:ascii="Times New Roman" w:hAnsi="Times New Roman" w:cs="Times New Roman"/>
          <w:i/>
          <w:iCs/>
          <w:rtl/>
        </w:rPr>
        <w:t xml:space="preserve">إعداد / </w:t>
      </w:r>
      <w:r w:rsidR="00595F7F" w:rsidRPr="00595F7F">
        <w:rPr>
          <w:rFonts w:ascii="Times New Roman" w:hAnsi="Times New Roman" w:cs="Times New Roman" w:hint="cs"/>
          <w:i/>
          <w:iCs/>
          <w:rtl/>
        </w:rPr>
        <w:t>د. وليد علي الطنطاوي</w:t>
      </w:r>
    </w:p>
    <w:p w:rsidR="00160767" w:rsidRPr="00B1472E" w:rsidRDefault="00160767" w:rsidP="006C09D7">
      <w:pPr>
        <w:spacing w:after="0" w:line="240" w:lineRule="auto"/>
        <w:jc w:val="center"/>
        <w:rPr>
          <w:rFonts w:ascii="Times New Roman" w:hAnsi="Times New Roman" w:cs="Times New Roman"/>
          <w:i/>
          <w:iCs/>
        </w:rPr>
      </w:pPr>
      <w:r w:rsidRPr="00B1472E">
        <w:rPr>
          <w:rFonts w:ascii="Times New Roman" w:hAnsi="Times New Roman" w:cs="Times New Roman"/>
          <w:i/>
          <w:iCs/>
          <w:rtl/>
        </w:rPr>
        <w:t>قسم الدعوة وأصول الدين</w:t>
      </w:r>
    </w:p>
    <w:p w:rsidR="00160767" w:rsidRPr="00B1472E" w:rsidRDefault="00160767" w:rsidP="006C09D7">
      <w:pPr>
        <w:spacing w:after="0" w:line="240" w:lineRule="auto"/>
        <w:jc w:val="center"/>
        <w:rPr>
          <w:rFonts w:ascii="Times New Roman" w:hAnsi="Times New Roman" w:cs="Times New Roman"/>
          <w:i/>
          <w:iCs/>
        </w:rPr>
      </w:pPr>
      <w:r w:rsidRPr="00B1472E">
        <w:rPr>
          <w:rFonts w:ascii="Times New Roman" w:hAnsi="Times New Roman" w:cs="Times New Roman"/>
          <w:i/>
          <w:iCs/>
          <w:rtl/>
        </w:rPr>
        <w:t>كلية العلوم الإسلامية – جامعة المدينة العالمية</w:t>
      </w:r>
    </w:p>
    <w:p w:rsidR="00160767" w:rsidRPr="00B1472E" w:rsidRDefault="00160767" w:rsidP="006C09D7">
      <w:pPr>
        <w:spacing w:after="0" w:line="240" w:lineRule="auto"/>
        <w:jc w:val="center"/>
        <w:rPr>
          <w:rFonts w:ascii="Times New Roman" w:hAnsi="Times New Roman" w:cs="Times New Roman"/>
          <w:i/>
          <w:iCs/>
          <w:rtl/>
        </w:rPr>
      </w:pPr>
      <w:r w:rsidRPr="00B1472E">
        <w:rPr>
          <w:rFonts w:ascii="Times New Roman" w:hAnsi="Times New Roman" w:cs="Times New Roman"/>
          <w:i/>
          <w:iCs/>
          <w:rtl/>
        </w:rPr>
        <w:t>شاه علم - ماليزيا</w:t>
      </w:r>
    </w:p>
    <w:p w:rsidR="00160767" w:rsidRPr="00B1472E" w:rsidRDefault="00595F7F" w:rsidP="00595F7F">
      <w:pPr>
        <w:tabs>
          <w:tab w:val="left" w:pos="4050"/>
        </w:tabs>
        <w:spacing w:after="0"/>
        <w:jc w:val="center"/>
        <w:rPr>
          <w:rFonts w:ascii="Times New Roman" w:hAnsi="Times New Roman" w:cs="Times New Roman"/>
          <w:b/>
          <w:bCs/>
          <w:i/>
          <w:iCs/>
          <w:rtl/>
          <w:lang w:bidi="ar-EG"/>
        </w:rPr>
      </w:pPr>
      <w:r w:rsidRPr="00595F7F">
        <w:rPr>
          <w:rFonts w:ascii="Times New Roman" w:hAnsi="Times New Roman" w:cs="Times New Roman"/>
          <w:b/>
          <w:bCs/>
          <w:i/>
          <w:iCs/>
          <w:lang w:bidi="ar-EG"/>
        </w:rPr>
        <w:t>waleed.eltantawy@mediu.edu.my</w:t>
      </w:r>
    </w:p>
    <w:p w:rsidR="00160767" w:rsidRPr="00426F7E" w:rsidRDefault="00160767" w:rsidP="006C09D7">
      <w:pPr>
        <w:tabs>
          <w:tab w:val="left" w:pos="4050"/>
        </w:tabs>
        <w:spacing w:after="0"/>
        <w:jc w:val="center"/>
        <w:rPr>
          <w:rFonts w:ascii="Times New Roman" w:hAnsi="Times New Roman" w:cs="Times New Roman"/>
          <w:b/>
          <w:bCs/>
          <w:sz w:val="18"/>
          <w:szCs w:val="18"/>
          <w:lang w:bidi="ar-EG"/>
        </w:rPr>
      </w:pPr>
    </w:p>
    <w:p w:rsidR="00160767" w:rsidRDefault="00160767" w:rsidP="006C09D7">
      <w:pPr>
        <w:spacing w:after="0" w:line="240" w:lineRule="auto"/>
        <w:jc w:val="center"/>
        <w:rPr>
          <w:rFonts w:ascii="Times New Roman" w:hAnsi="Times New Roman" w:cs="Times New Roman"/>
          <w:b/>
          <w:bCs/>
          <w:sz w:val="18"/>
          <w:szCs w:val="18"/>
          <w:rtl/>
        </w:rPr>
        <w:sectPr w:rsidR="00160767" w:rsidSect="006C09D7">
          <w:pgSz w:w="11906" w:h="16838"/>
          <w:pgMar w:top="851" w:right="707" w:bottom="568" w:left="709" w:header="708" w:footer="708" w:gutter="0"/>
          <w:cols w:space="708"/>
          <w:bidi/>
          <w:rtlGutter/>
          <w:docGrid w:linePitch="360"/>
        </w:sectPr>
      </w:pPr>
    </w:p>
    <w:p w:rsidR="00160767" w:rsidRPr="006C09D7" w:rsidRDefault="00160767" w:rsidP="006C09D7">
      <w:pPr>
        <w:spacing w:after="0" w:line="240" w:lineRule="auto"/>
        <w:jc w:val="center"/>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 xml:space="preserve">الخلاصة – هذا البحث يبحث </w:t>
      </w:r>
      <w:proofErr w:type="spellStart"/>
      <w:r w:rsidRPr="006C09D7">
        <w:rPr>
          <w:rFonts w:ascii="Times New Roman" w:hAnsi="Times New Roman" w:cs="Times New Roman"/>
          <w:b/>
          <w:bCs/>
          <w:sz w:val="18"/>
          <w:szCs w:val="18"/>
          <w:rtl/>
        </w:rPr>
        <w:t>فى</w:t>
      </w:r>
      <w:proofErr w:type="spellEnd"/>
      <w:r w:rsidRPr="006C09D7">
        <w:rPr>
          <w:rFonts w:ascii="Times New Roman" w:hAnsi="Times New Roman" w:cs="Times New Roman"/>
          <w:b/>
          <w:bCs/>
          <w:sz w:val="18"/>
          <w:szCs w:val="18"/>
          <w:rtl/>
        </w:rPr>
        <w:t xml:space="preserve"> أطوار علم الصرف ومعناه وفائدته</w:t>
      </w:r>
    </w:p>
    <w:p w:rsidR="00160767" w:rsidRPr="006C09D7" w:rsidRDefault="00160767" w:rsidP="006C09D7">
      <w:pPr>
        <w:spacing w:after="0" w:line="240" w:lineRule="auto"/>
        <w:rPr>
          <w:rFonts w:ascii="Times New Roman" w:hAnsi="Times New Roman" w:cs="Times New Roman"/>
          <w:b/>
          <w:bCs/>
          <w:sz w:val="18"/>
          <w:szCs w:val="18"/>
          <w:rtl/>
        </w:rPr>
      </w:pPr>
    </w:p>
    <w:p w:rsidR="00160767" w:rsidRPr="006C09D7" w:rsidRDefault="00160767" w:rsidP="006C09D7">
      <w:pPr>
        <w:spacing w:before="60" w:after="0" w:line="240" w:lineRule="auto"/>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الكلمات </w:t>
      </w:r>
      <w:proofErr w:type="spellStart"/>
      <w:r w:rsidRPr="006C09D7">
        <w:rPr>
          <w:rFonts w:ascii="Times New Roman" w:hAnsi="Times New Roman" w:cs="Times New Roman"/>
          <w:b/>
          <w:bCs/>
          <w:sz w:val="18"/>
          <w:szCs w:val="18"/>
          <w:rtl/>
        </w:rPr>
        <w:t>المفتاحية</w:t>
      </w:r>
      <w:proofErr w:type="spellEnd"/>
      <w:r w:rsidRPr="006C09D7">
        <w:rPr>
          <w:rFonts w:ascii="Times New Roman" w:hAnsi="Times New Roman" w:cs="Times New Roman"/>
          <w:b/>
          <w:bCs/>
          <w:sz w:val="18"/>
          <w:szCs w:val="18"/>
          <w:rtl/>
        </w:rPr>
        <w:t xml:space="preserve"> – علم، </w:t>
      </w:r>
      <w:proofErr w:type="spellStart"/>
      <w:r w:rsidRPr="006C09D7">
        <w:rPr>
          <w:rFonts w:ascii="Times New Roman" w:hAnsi="Times New Roman" w:cs="Times New Roman"/>
          <w:b/>
          <w:bCs/>
          <w:sz w:val="18"/>
          <w:szCs w:val="18"/>
          <w:rtl/>
        </w:rPr>
        <w:t>اطوار</w:t>
      </w:r>
      <w:proofErr w:type="spellEnd"/>
      <w:r w:rsidRPr="006C09D7">
        <w:rPr>
          <w:rFonts w:ascii="Times New Roman" w:hAnsi="Times New Roman" w:cs="Times New Roman"/>
          <w:b/>
          <w:bCs/>
          <w:sz w:val="18"/>
          <w:szCs w:val="18"/>
          <w:rtl/>
        </w:rPr>
        <w:t>، معناه</w:t>
      </w:r>
    </w:p>
    <w:p w:rsidR="00160767" w:rsidRPr="006C09D7" w:rsidRDefault="00160767" w:rsidP="006C09D7">
      <w:pPr>
        <w:numPr>
          <w:ilvl w:val="0"/>
          <w:numId w:val="2"/>
        </w:numPr>
        <w:spacing w:before="60" w:after="0" w:line="240" w:lineRule="auto"/>
        <w:ind w:left="643" w:hanging="90"/>
        <w:jc w:val="center"/>
        <w:rPr>
          <w:rFonts w:ascii="Times New Roman" w:hAnsi="Times New Roman" w:cs="Times New Roman"/>
          <w:b/>
          <w:bCs/>
          <w:sz w:val="18"/>
          <w:szCs w:val="18"/>
          <w:rtl/>
        </w:rPr>
      </w:pPr>
      <w:r w:rsidRPr="006C09D7">
        <w:rPr>
          <w:rFonts w:ascii="Times New Roman" w:hAnsi="Times New Roman" w:cs="Times New Roman"/>
          <w:b/>
          <w:bCs/>
          <w:sz w:val="18"/>
          <w:szCs w:val="18"/>
          <w:rtl/>
        </w:rPr>
        <w:t>.المقدمة</w:t>
      </w:r>
    </w:p>
    <w:p w:rsidR="00160767" w:rsidRPr="006C09D7" w:rsidRDefault="00160767" w:rsidP="00B9762B">
      <w:p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أطوار علم الصرف ومعناه وفائدته</w:t>
      </w:r>
    </w:p>
    <w:p w:rsidR="00160767" w:rsidRPr="006C09D7" w:rsidRDefault="00160767" w:rsidP="006C09D7">
      <w:pPr>
        <w:spacing w:before="60" w:after="0" w:line="240" w:lineRule="auto"/>
        <w:rPr>
          <w:rFonts w:ascii="Times New Roman" w:hAnsi="Times New Roman" w:cs="Times New Roman"/>
          <w:b/>
          <w:bCs/>
          <w:sz w:val="18"/>
          <w:szCs w:val="18"/>
          <w:rtl/>
        </w:rPr>
      </w:pPr>
    </w:p>
    <w:p w:rsidR="00160767" w:rsidRPr="006C09D7" w:rsidRDefault="00160767" w:rsidP="006C09D7">
      <w:pPr>
        <w:numPr>
          <w:ilvl w:val="0"/>
          <w:numId w:val="3"/>
        </w:numPr>
        <w:spacing w:after="0" w:line="240" w:lineRule="auto"/>
        <w:ind w:left="733" w:hanging="90"/>
        <w:jc w:val="center"/>
        <w:rPr>
          <w:rFonts w:ascii="Times New Roman" w:hAnsi="Times New Roman" w:cs="Times New Roman"/>
          <w:b/>
          <w:bCs/>
          <w:sz w:val="18"/>
          <w:szCs w:val="18"/>
          <w:rtl/>
        </w:rPr>
      </w:pPr>
      <w:r w:rsidRPr="006C09D7">
        <w:rPr>
          <w:rFonts w:ascii="Times New Roman" w:hAnsi="Times New Roman" w:cs="Times New Roman"/>
          <w:b/>
          <w:bCs/>
          <w:sz w:val="18"/>
          <w:szCs w:val="18"/>
          <w:rtl/>
        </w:rPr>
        <w:t>.عنوان المقال</w:t>
      </w:r>
    </w:p>
    <w:p w:rsidR="00160767" w:rsidRPr="009D66D3" w:rsidRDefault="00160767" w:rsidP="006C09D7">
      <w:pPr>
        <w:pStyle w:val="a3"/>
        <w:bidi/>
        <w:spacing w:before="100" w:beforeAutospacing="1"/>
        <w:ind w:left="0" w:right="0"/>
        <w:jc w:val="lowKashida"/>
        <w:rPr>
          <w:rFonts w:cs="Times New Roman"/>
          <w:b/>
          <w:bCs/>
          <w:sz w:val="18"/>
          <w:szCs w:val="18"/>
        </w:rPr>
      </w:pPr>
      <w:r w:rsidRPr="009D66D3">
        <w:rPr>
          <w:rFonts w:cs="Times New Roman"/>
          <w:b/>
          <w:bCs/>
          <w:sz w:val="18"/>
          <w:szCs w:val="18"/>
          <w:rtl/>
        </w:rPr>
        <w:t>أطوار علم الصرف:</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حاول بعض المتأخرين أن يوضّحوا أن الصرف مرّ بعدة أطوار, على غرار ما مرّ </w:t>
      </w:r>
      <w:proofErr w:type="spellStart"/>
      <w:r w:rsidRPr="009D66D3">
        <w:rPr>
          <w:rFonts w:cs="Times New Roman"/>
          <w:b/>
          <w:bCs/>
          <w:sz w:val="18"/>
          <w:szCs w:val="18"/>
          <w:rtl/>
        </w:rPr>
        <w:t>به</w:t>
      </w:r>
      <w:proofErr w:type="spellEnd"/>
      <w:r w:rsidRPr="009D66D3">
        <w:rPr>
          <w:rFonts w:cs="Times New Roman"/>
          <w:b/>
          <w:bCs/>
          <w:sz w:val="18"/>
          <w:szCs w:val="18"/>
          <w:rtl/>
        </w:rPr>
        <w:t xml:space="preserve"> النحو؛ فلخّص لنا ذلك الأستاذ عبد الحميد </w:t>
      </w:r>
      <w:proofErr w:type="spellStart"/>
      <w:r w:rsidRPr="009D66D3">
        <w:rPr>
          <w:rFonts w:cs="Times New Roman"/>
          <w:b/>
          <w:bCs/>
          <w:sz w:val="18"/>
          <w:szCs w:val="18"/>
          <w:rtl/>
        </w:rPr>
        <w:t>عنتر</w:t>
      </w:r>
      <w:proofErr w:type="spellEnd"/>
      <w:r w:rsidRPr="009D66D3">
        <w:rPr>
          <w:rFonts w:cs="Times New Roman"/>
          <w:b/>
          <w:bCs/>
          <w:sz w:val="18"/>
          <w:szCs w:val="18"/>
          <w:rtl/>
        </w:rPr>
        <w:t xml:space="preserve"> </w:t>
      </w:r>
      <w:r w:rsidRPr="006C09D7">
        <w:rPr>
          <w:rFonts w:cs="Traditional Arabic"/>
          <w:b/>
          <w:bCs/>
          <w:sz w:val="18"/>
          <w:szCs w:val="18"/>
          <w:rtl/>
        </w:rPr>
        <w:t>-</w:t>
      </w:r>
      <w:r w:rsidRPr="009D66D3">
        <w:rPr>
          <w:rFonts w:cs="Times New Roman"/>
          <w:b/>
          <w:bCs/>
          <w:sz w:val="18"/>
          <w:szCs w:val="18"/>
          <w:rtl/>
        </w:rPr>
        <w:t>رحمه الله تعالى</w:t>
      </w:r>
      <w:r w:rsidRPr="006C09D7">
        <w:rPr>
          <w:rFonts w:cs="Traditional Arabic"/>
          <w:b/>
          <w:bCs/>
          <w:sz w:val="18"/>
          <w:szCs w:val="18"/>
          <w:rtl/>
        </w:rPr>
        <w:t>-</w:t>
      </w:r>
      <w:r w:rsidRPr="009D66D3">
        <w:rPr>
          <w:rFonts w:cs="Times New Roman"/>
          <w:b/>
          <w:bCs/>
          <w:sz w:val="18"/>
          <w:szCs w:val="18"/>
          <w:rtl/>
        </w:rPr>
        <w:t xml:space="preserve"> في كتابه (تصريف الأفعال) فقال: للصرف في نشأته وتدرّجه ثلاثة أطوار: </w:t>
      </w:r>
    </w:p>
    <w:p w:rsidR="00160767" w:rsidRPr="009D66D3" w:rsidRDefault="00160767" w:rsidP="006C09D7">
      <w:pPr>
        <w:pStyle w:val="a3"/>
        <w:bidi/>
        <w:spacing w:before="100" w:beforeAutospacing="1"/>
        <w:ind w:left="0" w:right="0"/>
        <w:jc w:val="lowKashida"/>
        <w:rPr>
          <w:rFonts w:cs="Times New Roman"/>
          <w:b/>
          <w:bCs/>
          <w:sz w:val="18"/>
          <w:szCs w:val="18"/>
          <w:rtl/>
        </w:rPr>
      </w:pPr>
      <w:r w:rsidRPr="009D66D3">
        <w:rPr>
          <w:rFonts w:cs="Times New Roman"/>
          <w:b/>
          <w:bCs/>
          <w:sz w:val="18"/>
          <w:szCs w:val="18"/>
          <w:rtl/>
        </w:rPr>
        <w:t>الأول: طور التكوين والنشوء:</w:t>
      </w:r>
    </w:p>
    <w:p w:rsidR="00160767" w:rsidRPr="009D66D3" w:rsidRDefault="00160767" w:rsidP="006C09D7">
      <w:pPr>
        <w:pStyle w:val="a3"/>
        <w:bidi/>
        <w:ind w:left="0" w:right="0"/>
        <w:jc w:val="lowKashida"/>
        <w:rPr>
          <w:rFonts w:cs="Times New Roman"/>
          <w:b/>
          <w:bCs/>
          <w:sz w:val="18"/>
          <w:szCs w:val="18"/>
          <w:rtl/>
        </w:rPr>
      </w:pPr>
      <w:r w:rsidRPr="009D66D3">
        <w:rPr>
          <w:rFonts w:cs="Times New Roman"/>
          <w:b/>
          <w:bCs/>
          <w:sz w:val="18"/>
          <w:szCs w:val="18"/>
          <w:rtl/>
        </w:rPr>
        <w:t xml:space="preserve">وهو يبتدئ بعد عصر أبي الأسود </w:t>
      </w:r>
      <w:proofErr w:type="spellStart"/>
      <w:r w:rsidRPr="009D66D3">
        <w:rPr>
          <w:rFonts w:cs="Times New Roman"/>
          <w:b/>
          <w:bCs/>
          <w:sz w:val="18"/>
          <w:szCs w:val="18"/>
          <w:rtl/>
        </w:rPr>
        <w:t>الدؤلي</w:t>
      </w:r>
      <w:proofErr w:type="spellEnd"/>
      <w:r w:rsidRPr="009D66D3">
        <w:rPr>
          <w:rFonts w:cs="Times New Roman"/>
          <w:b/>
          <w:bCs/>
          <w:sz w:val="18"/>
          <w:szCs w:val="18"/>
          <w:rtl/>
        </w:rPr>
        <w:t xml:space="preserve"> </w:t>
      </w:r>
      <w:r w:rsidRPr="006C09D7">
        <w:rPr>
          <w:rFonts w:cs="Traditional Arabic"/>
          <w:b/>
          <w:bCs/>
          <w:sz w:val="18"/>
          <w:szCs w:val="18"/>
          <w:rtl/>
        </w:rPr>
        <w:t>-</w:t>
      </w:r>
      <w:r w:rsidRPr="009D66D3">
        <w:rPr>
          <w:rFonts w:cs="Times New Roman"/>
          <w:b/>
          <w:bCs/>
          <w:sz w:val="18"/>
          <w:szCs w:val="18"/>
          <w:rtl/>
        </w:rPr>
        <w:t>واضع أساس علم النحو على الأصحّ</w:t>
      </w:r>
      <w:r w:rsidRPr="006C09D7">
        <w:rPr>
          <w:rFonts w:cs="Traditional Arabic"/>
          <w:b/>
          <w:bCs/>
          <w:sz w:val="18"/>
          <w:szCs w:val="18"/>
          <w:rtl/>
        </w:rPr>
        <w:t>-</w:t>
      </w:r>
      <w:r w:rsidRPr="009D66D3">
        <w:rPr>
          <w:rFonts w:cs="Times New Roman"/>
          <w:b/>
          <w:bCs/>
          <w:sz w:val="18"/>
          <w:szCs w:val="18"/>
          <w:rtl/>
        </w:rPr>
        <w:t xml:space="preserve"> والمتوفى سنة سبع وستين للهجرة، وذلك إلى عصر معاذ بن مسلم الهراء المتوفى سنة مائة وسبع وثمانين للهجرة.</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وفي هذا الطور اندمج الصرف في النحو على أنهما علمٌ واحد، كما نرى في كتاب سيبويه الذي إليه مرجع النحو كله، وسُمي علم العربية؛ لأن مفهوم العربية كان يشمل النحو والصرف واللغة والأدب وغيره، وهذا ما حواه (كتاب) سيبويه، والذي هو مرآة صادقة ترينا </w:t>
      </w:r>
      <w:proofErr w:type="spellStart"/>
      <w:r w:rsidRPr="009D66D3">
        <w:rPr>
          <w:rFonts w:cs="Times New Roman"/>
          <w:b/>
          <w:bCs/>
          <w:sz w:val="18"/>
          <w:szCs w:val="18"/>
          <w:rtl/>
        </w:rPr>
        <w:t>تآليف</w:t>
      </w:r>
      <w:proofErr w:type="spellEnd"/>
      <w:r w:rsidRPr="009D66D3">
        <w:rPr>
          <w:rFonts w:cs="Times New Roman"/>
          <w:b/>
          <w:bCs/>
          <w:sz w:val="18"/>
          <w:szCs w:val="18"/>
          <w:rtl/>
        </w:rPr>
        <w:t xml:space="preserve"> المتقدمين التي أضاعتها أحداث الزمن، فقد تكلّم فيه عن قواعد الإعراب والبناء، وعن حروف الزيادة ومواضعها في الأسماء والأفعال، وعن الأفعال </w:t>
      </w:r>
      <w:proofErr w:type="spellStart"/>
      <w:r w:rsidRPr="009D66D3">
        <w:rPr>
          <w:rFonts w:cs="Times New Roman"/>
          <w:b/>
          <w:bCs/>
          <w:sz w:val="18"/>
          <w:szCs w:val="18"/>
          <w:rtl/>
        </w:rPr>
        <w:t>وتصاريفها</w:t>
      </w:r>
      <w:proofErr w:type="spellEnd"/>
      <w:r w:rsidRPr="009D66D3">
        <w:rPr>
          <w:rFonts w:cs="Times New Roman"/>
          <w:b/>
          <w:bCs/>
          <w:sz w:val="18"/>
          <w:szCs w:val="18"/>
          <w:rtl/>
        </w:rPr>
        <w:t xml:space="preserve">، وعن الأسماء المشتقة، والنسب والتصغير، والتثنية، والجمع، والإعلال، والإبدال، وعن الاشتقاق، وسَمّى كل ذلك النحو كما سنرى في تعريفه عند المتقدمين. </w:t>
      </w:r>
    </w:p>
    <w:p w:rsidR="00160767" w:rsidRPr="009D66D3" w:rsidRDefault="00160767" w:rsidP="006C09D7">
      <w:pPr>
        <w:pStyle w:val="a3"/>
        <w:bidi/>
        <w:spacing w:before="240"/>
        <w:ind w:left="0" w:right="0"/>
        <w:jc w:val="lowKashida"/>
        <w:rPr>
          <w:rFonts w:cs="Times New Roman"/>
          <w:b/>
          <w:bCs/>
          <w:sz w:val="18"/>
          <w:szCs w:val="18"/>
          <w:rtl/>
        </w:rPr>
      </w:pPr>
      <w:r w:rsidRPr="009D66D3">
        <w:rPr>
          <w:rFonts w:cs="Times New Roman"/>
          <w:b/>
          <w:bCs/>
          <w:sz w:val="18"/>
          <w:szCs w:val="18"/>
          <w:rtl/>
        </w:rPr>
        <w:t>الثاني: طور العناية بهذا العلم منفصلًا, وتخليص مسائله من مسائل النحو, وجعله علمًا مستقلًّا:</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حدث ذلك على يد معاذ بن مسلم الهراء، وكان من أوائل علماء مدرسة الكوفة، وكان أستاذًا </w:t>
      </w:r>
      <w:proofErr w:type="spellStart"/>
      <w:r w:rsidRPr="009D66D3">
        <w:rPr>
          <w:rFonts w:cs="Times New Roman"/>
          <w:b/>
          <w:bCs/>
          <w:sz w:val="18"/>
          <w:szCs w:val="18"/>
          <w:rtl/>
        </w:rPr>
        <w:t>للكسائي</w:t>
      </w:r>
      <w:proofErr w:type="spellEnd"/>
      <w:r w:rsidRPr="009D66D3">
        <w:rPr>
          <w:rFonts w:cs="Times New Roman"/>
          <w:b/>
          <w:bCs/>
          <w:sz w:val="18"/>
          <w:szCs w:val="18"/>
          <w:rtl/>
        </w:rPr>
        <w:t xml:space="preserve"> الذي أنشأ هذه المدرسة، وجاء من بعده الفراء فثبّتها وثبّت أركانها, وجعلها مدرسة تسير جنبًا إلى جنب مع المدرسة البصرية، وتُزاحمها وتتطاول عليها ومعها. </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فقد أطال معاذ هذا النظر في (كتاب) سيبويه, وكتب غيره من المتقدّمين حتى برع في صياغة الأبنية؛ لتدريب المبتدئين على ما لم يسمحْ من العرض. </w:t>
      </w:r>
    </w:p>
    <w:p w:rsidR="00160767" w:rsidRPr="009D66D3" w:rsidRDefault="00160767" w:rsidP="006C09D7">
      <w:pPr>
        <w:pStyle w:val="a3"/>
        <w:bidi/>
        <w:ind w:left="0" w:right="0"/>
        <w:jc w:val="lowKashida"/>
        <w:rPr>
          <w:rFonts w:cs="Times New Roman"/>
          <w:b/>
          <w:bCs/>
          <w:sz w:val="18"/>
          <w:szCs w:val="18"/>
          <w:rtl/>
        </w:rPr>
      </w:pPr>
      <w:r w:rsidRPr="009D66D3">
        <w:rPr>
          <w:rFonts w:cs="Times New Roman"/>
          <w:b/>
          <w:bCs/>
          <w:sz w:val="18"/>
          <w:szCs w:val="18"/>
          <w:rtl/>
        </w:rPr>
        <w:t xml:space="preserve">الثالث: طور التّمام والاكتمال: </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ويبتدئ من عصر أبي الفتح ابن جني إلى وقتنا هذا، وفي هذا الطور ظهر التأليف مستقلًّا عن النحو، وعُني العلماء بدراسة أصوله ووضع الشروط لموضوعات مسائله، باذلين في ذلك الجهد العظيم؛ إكبارًا لفائدة علم الصرف واعترافًا بفضله، وبما له من جليل الأثر في الإبقاء على اللغة وضبط الكثير من مفرداتها، لكي تضبط هذه المفردات بضوابط جامعة ومانعة. </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ومن أشهر علماء الصرف بالإضافة إلى هؤلاء المذكورين سابقًا: ابن مالك، وابن الحاجب، </w:t>
      </w:r>
      <w:proofErr w:type="spellStart"/>
      <w:r w:rsidRPr="009D66D3">
        <w:rPr>
          <w:rFonts w:cs="Times New Roman"/>
          <w:b/>
          <w:bCs/>
          <w:sz w:val="18"/>
          <w:szCs w:val="18"/>
          <w:rtl/>
        </w:rPr>
        <w:t>والزمخشري</w:t>
      </w:r>
      <w:proofErr w:type="spellEnd"/>
      <w:r w:rsidRPr="009D66D3">
        <w:rPr>
          <w:rFonts w:cs="Times New Roman"/>
          <w:b/>
          <w:bCs/>
          <w:sz w:val="18"/>
          <w:szCs w:val="18"/>
          <w:rtl/>
        </w:rPr>
        <w:t xml:space="preserve">، وغيرهم. هذه لمحة سريعة عن نشأة علم الصرف، وأهم رجاله، والمصنفات فيه. </w:t>
      </w:r>
    </w:p>
    <w:p w:rsidR="00160767" w:rsidRPr="009D66D3" w:rsidRDefault="00160767" w:rsidP="006C09D7">
      <w:pPr>
        <w:pStyle w:val="a3"/>
        <w:bidi/>
        <w:spacing w:before="240"/>
        <w:ind w:left="0" w:right="0"/>
        <w:jc w:val="lowKashida"/>
        <w:rPr>
          <w:rFonts w:cs="Times New Roman"/>
          <w:b/>
          <w:bCs/>
          <w:sz w:val="18"/>
          <w:szCs w:val="18"/>
        </w:rPr>
      </w:pPr>
      <w:r w:rsidRPr="009D66D3">
        <w:rPr>
          <w:rFonts w:cs="Times New Roman"/>
          <w:b/>
          <w:bCs/>
          <w:sz w:val="18"/>
          <w:szCs w:val="18"/>
          <w:rtl/>
        </w:rPr>
        <w:t>ثانيًا: معنى الصرف:</w:t>
      </w:r>
    </w:p>
    <w:p w:rsidR="00160767" w:rsidRPr="009D66D3" w:rsidRDefault="00160767" w:rsidP="006C09D7">
      <w:pPr>
        <w:pStyle w:val="a3"/>
        <w:bidi/>
        <w:ind w:left="0" w:right="0"/>
        <w:jc w:val="lowKashida"/>
        <w:rPr>
          <w:rFonts w:cs="Times New Roman"/>
          <w:b/>
          <w:bCs/>
          <w:spacing w:val="-8"/>
          <w:sz w:val="18"/>
          <w:szCs w:val="18"/>
        </w:rPr>
      </w:pPr>
      <w:r w:rsidRPr="009D66D3">
        <w:rPr>
          <w:rFonts w:cs="Times New Roman"/>
          <w:b/>
          <w:bCs/>
          <w:spacing w:val="-8"/>
          <w:sz w:val="18"/>
          <w:szCs w:val="18"/>
          <w:rtl/>
        </w:rPr>
        <w:t xml:space="preserve">حينما نتحدث عن الصرف أو عن مادة صرف "ص، ر، ف" لا بد أن نستوعب المعاني التي دارت حول هذه المادة في اللسان العربي، ثم بعد ذلك كيف دارت في أسلوب القرآن الكريم, و"الصرف" و"التصريف" في الأصل مصدران لـ "صرف" و"صرّف". </w:t>
      </w:r>
    </w:p>
    <w:p w:rsidR="00160767" w:rsidRPr="009D66D3" w:rsidRDefault="00160767" w:rsidP="006C09D7">
      <w:pPr>
        <w:pStyle w:val="a3"/>
        <w:bidi/>
        <w:ind w:left="0" w:right="0"/>
        <w:jc w:val="lowKashida"/>
        <w:rPr>
          <w:rFonts w:cs="Times New Roman"/>
          <w:b/>
          <w:bCs/>
          <w:sz w:val="18"/>
          <w:szCs w:val="18"/>
          <w:rtl/>
        </w:rPr>
      </w:pPr>
      <w:r w:rsidRPr="009D66D3">
        <w:rPr>
          <w:rFonts w:cs="Times New Roman"/>
          <w:b/>
          <w:bCs/>
          <w:sz w:val="18"/>
          <w:szCs w:val="18"/>
          <w:rtl/>
        </w:rPr>
        <w:t xml:space="preserve">وكلمة "الصرف" قد وَرَدَت في اللغة العربية لمعانٍ كثيرة تدور كلها حول: التغيير، والتحويل، والتغليب، والتقليب ثم الانتقال. ومثل كلمة "صرف" كلمة "التصريف"؛ لكي نعرف المعاني التي </w:t>
      </w:r>
      <w:proofErr w:type="spellStart"/>
      <w:r w:rsidRPr="009D66D3">
        <w:rPr>
          <w:rFonts w:cs="Times New Roman"/>
          <w:b/>
          <w:bCs/>
          <w:sz w:val="18"/>
          <w:szCs w:val="18"/>
          <w:rtl/>
        </w:rPr>
        <w:t>تستفاد</w:t>
      </w:r>
      <w:proofErr w:type="spellEnd"/>
      <w:r w:rsidRPr="009D66D3">
        <w:rPr>
          <w:rFonts w:cs="Times New Roman"/>
          <w:b/>
          <w:bCs/>
          <w:sz w:val="18"/>
          <w:szCs w:val="18"/>
          <w:rtl/>
        </w:rPr>
        <w:t xml:space="preserve"> من هذه المادة، وأنها كلها تدور حول هذه المعاني الأربع: "التغيير والتحويل والتقليب والانتقال".</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نرجع إلى (لسان العرب) مادة "صرف", يقول: الصرف: ردّ الشيء عن وجهه، وصرفه يصرفه صرفًا فانصرف، هذه عبارة (لسان العرب). ونرجع للقاموس, حيث يقول صاحبه: والتصريف في الكلام: اشتقاق بعضه من بعض، ومنه: تصريف الرياح، أي: تغييرها وتحويلها ونقلها من جهة إلى جهة أخرى، ومن حال إلى حال، وتصريف الآيات: تبيينها في أساليب مختلفة وصور متعدّدة، فالله تعالى يقول: </w:t>
      </w:r>
      <w:r w:rsidRPr="006C09D7">
        <w:rPr>
          <w:rFonts w:cs="DecoType Thuluth"/>
          <w:b/>
          <w:bCs/>
          <w:sz w:val="18"/>
          <w:szCs w:val="18"/>
          <w:rtl/>
        </w:rPr>
        <w:t>{</w:t>
      </w:r>
      <w:r w:rsidRPr="006C09D7">
        <w:rPr>
          <w:rFonts w:ascii="QCF_P286" w:hAnsi="QCF_P286" w:cs="QCF_P286"/>
          <w:b/>
          <w:bCs/>
          <w:sz w:val="18"/>
          <w:szCs w:val="18"/>
          <w:rtl/>
        </w:rPr>
        <w:t xml:space="preserve">ﭲ ﭳ ﭴ ﭵ </w:t>
      </w:r>
      <w:r w:rsidRPr="006C09D7">
        <w:rPr>
          <w:rFonts w:ascii="QCF_P286" w:hAnsi="QCF_P286" w:cs="QCF_P286"/>
          <w:b/>
          <w:bCs/>
          <w:sz w:val="18"/>
          <w:szCs w:val="18"/>
          <w:rtl/>
        </w:rPr>
        <w:lastRenderedPageBreak/>
        <w:t>ﭶ ﭷ</w:t>
      </w:r>
      <w:r w:rsidRPr="006C09D7">
        <w:rPr>
          <w:rFonts w:ascii="QCF_P286" w:hAnsi="QCF_P286" w:cs="DecoType Thuluth"/>
          <w:b/>
          <w:bCs/>
          <w:sz w:val="18"/>
          <w:szCs w:val="18"/>
          <w:rtl/>
        </w:rPr>
        <w:t>}</w:t>
      </w:r>
      <w:r w:rsidRPr="009D66D3">
        <w:rPr>
          <w:rFonts w:cs="Times New Roman"/>
          <w:b/>
          <w:bCs/>
          <w:sz w:val="18"/>
          <w:szCs w:val="18"/>
          <w:rtl/>
        </w:rPr>
        <w:t xml:space="preserve"> [الإسراء: 41] أي: كررنا هذا المعنى بوجوه من التقليل ليتعظوا ويعتبروا ويؤمنوا، وقال </w:t>
      </w:r>
      <w:r w:rsidRPr="006C09D7">
        <w:rPr>
          <w:rFonts w:cs="Traditional Arabic"/>
          <w:b/>
          <w:bCs/>
          <w:sz w:val="18"/>
          <w:szCs w:val="18"/>
          <w:rtl/>
        </w:rPr>
        <w:t>-</w:t>
      </w:r>
      <w:r w:rsidRPr="009D66D3">
        <w:rPr>
          <w:rFonts w:cs="Times New Roman"/>
          <w:b/>
          <w:bCs/>
          <w:sz w:val="18"/>
          <w:szCs w:val="18"/>
          <w:rtl/>
        </w:rPr>
        <w:t>جلّ ذكره</w:t>
      </w:r>
      <w:r w:rsidRPr="006C09D7">
        <w:rPr>
          <w:rFonts w:cs="Traditional Arabic"/>
          <w:b/>
          <w:bCs/>
          <w:sz w:val="18"/>
          <w:szCs w:val="18"/>
          <w:rtl/>
        </w:rPr>
        <w:t>-</w:t>
      </w:r>
      <w:r w:rsidRPr="009D66D3">
        <w:rPr>
          <w:rFonts w:cs="Times New Roman"/>
          <w:b/>
          <w:bCs/>
          <w:sz w:val="18"/>
          <w:szCs w:val="18"/>
          <w:rtl/>
        </w:rPr>
        <w:t xml:space="preserve">: </w:t>
      </w:r>
      <w:r w:rsidRPr="006C09D7">
        <w:rPr>
          <w:rFonts w:cs="DecoType Thuluth"/>
          <w:b/>
          <w:bCs/>
          <w:sz w:val="18"/>
          <w:szCs w:val="18"/>
          <w:rtl/>
        </w:rPr>
        <w:t>{</w:t>
      </w:r>
      <w:r w:rsidRPr="006C09D7">
        <w:rPr>
          <w:rFonts w:ascii="QCF_P133" w:hAnsi="QCF_P133" w:cs="QCF_P133"/>
          <w:b/>
          <w:bCs/>
          <w:sz w:val="18"/>
          <w:szCs w:val="18"/>
          <w:rtl/>
        </w:rPr>
        <w:t>ﭭ ﭮ ﭯ ﭰ ﭱ ﭲ ﭳ</w:t>
      </w:r>
      <w:r w:rsidRPr="006C09D7">
        <w:rPr>
          <w:rFonts w:cs="DecoType Thuluth"/>
          <w:b/>
          <w:bCs/>
          <w:sz w:val="18"/>
          <w:szCs w:val="18"/>
          <w:rtl/>
        </w:rPr>
        <w:t>}</w:t>
      </w:r>
      <w:r w:rsidRPr="009D66D3">
        <w:rPr>
          <w:rFonts w:cs="Times New Roman"/>
          <w:b/>
          <w:bCs/>
          <w:sz w:val="18"/>
          <w:szCs w:val="18"/>
          <w:rtl/>
        </w:rPr>
        <w:t xml:space="preserve"> [الأنعام: 46] فتارة تعتمد على الوعد والوعيد, وأخرى على الترغيب والترهيب, وصارف نفسه عن الشيء: صرفها عنه، ومنه قوله تعالى: </w:t>
      </w:r>
      <w:r w:rsidRPr="006C09D7">
        <w:rPr>
          <w:rFonts w:cs="DecoType Thuluth"/>
          <w:b/>
          <w:bCs/>
          <w:sz w:val="18"/>
          <w:szCs w:val="18"/>
          <w:rtl/>
        </w:rPr>
        <w:t>{</w:t>
      </w:r>
      <w:r w:rsidRPr="006C09D7">
        <w:rPr>
          <w:rFonts w:ascii="QCF_P207" w:hAnsi="QCF_P207" w:cs="QCF_P207"/>
          <w:b/>
          <w:bCs/>
          <w:sz w:val="18"/>
          <w:szCs w:val="18"/>
          <w:rtl/>
        </w:rPr>
        <w:t>ﮡ ﮢ</w:t>
      </w:r>
      <w:r w:rsidRPr="006C09D7">
        <w:rPr>
          <w:rFonts w:cs="DecoType Thuluth"/>
          <w:b/>
          <w:bCs/>
          <w:sz w:val="18"/>
          <w:szCs w:val="18"/>
          <w:rtl/>
        </w:rPr>
        <w:t>}</w:t>
      </w:r>
      <w:r w:rsidRPr="009D66D3">
        <w:rPr>
          <w:rFonts w:cs="Times New Roman"/>
          <w:b/>
          <w:bCs/>
          <w:sz w:val="18"/>
          <w:szCs w:val="18"/>
          <w:rtl/>
        </w:rPr>
        <w:t xml:space="preserve"> [التوبة: 127] أي: رجعوا عن المكان الذي استمعوا فيه، ويجوز أن تستعمل هذه الكلمة في أشياء كثيرة؛ لكن </w:t>
      </w:r>
      <w:proofErr w:type="spellStart"/>
      <w:r w:rsidRPr="009D66D3">
        <w:rPr>
          <w:rFonts w:cs="Times New Roman"/>
          <w:b/>
          <w:bCs/>
          <w:sz w:val="18"/>
          <w:szCs w:val="18"/>
          <w:rtl/>
        </w:rPr>
        <w:t>يجدر</w:t>
      </w:r>
      <w:proofErr w:type="spellEnd"/>
      <w:r w:rsidRPr="009D66D3">
        <w:rPr>
          <w:rFonts w:cs="Times New Roman"/>
          <w:b/>
          <w:bCs/>
          <w:sz w:val="18"/>
          <w:szCs w:val="18"/>
          <w:rtl/>
        </w:rPr>
        <w:t xml:space="preserve"> بنا أن نلاحظ أن تصريفًا أبلغ في الدّلالة من صرف. </w:t>
      </w:r>
    </w:p>
    <w:p w:rsidR="00160767" w:rsidRPr="009D66D3" w:rsidRDefault="00160767" w:rsidP="006C09D7">
      <w:pPr>
        <w:pStyle w:val="a3"/>
        <w:bidi/>
        <w:ind w:left="0" w:right="0"/>
        <w:jc w:val="lowKashida"/>
        <w:rPr>
          <w:rFonts w:cs="Times New Roman"/>
          <w:b/>
          <w:bCs/>
          <w:sz w:val="18"/>
          <w:szCs w:val="18"/>
          <w:rtl/>
        </w:rPr>
      </w:pPr>
      <w:r w:rsidRPr="009D66D3">
        <w:rPr>
          <w:rFonts w:cs="Times New Roman"/>
          <w:b/>
          <w:bCs/>
          <w:sz w:val="18"/>
          <w:szCs w:val="18"/>
          <w:rtl/>
        </w:rPr>
        <w:t>وقبل البدء في تدريس الصرف كعلمٍ, نعرض لدوران هذه المادة في اللسان العربي؛ لنرى استعمال العرب لها, فنقول:</w:t>
      </w:r>
    </w:p>
    <w:p w:rsidR="00160767" w:rsidRPr="009D66D3" w:rsidRDefault="00160767" w:rsidP="006C09D7">
      <w:pPr>
        <w:pStyle w:val="a3"/>
        <w:bidi/>
        <w:ind w:left="0" w:right="0"/>
        <w:jc w:val="lowKashida"/>
        <w:rPr>
          <w:rFonts w:cs="Times New Roman"/>
          <w:b/>
          <w:bCs/>
          <w:sz w:val="18"/>
          <w:szCs w:val="18"/>
          <w:rtl/>
        </w:rPr>
      </w:pPr>
      <w:r w:rsidRPr="009D66D3">
        <w:rPr>
          <w:rFonts w:cs="Times New Roman"/>
          <w:b/>
          <w:bCs/>
          <w:sz w:val="18"/>
          <w:szCs w:val="18"/>
          <w:rtl/>
        </w:rPr>
        <w:t xml:space="preserve">يقول الشاعر: </w:t>
      </w:r>
    </w:p>
    <w:tbl>
      <w:tblPr>
        <w:bidiVisual/>
        <w:tblW w:w="0" w:type="auto"/>
        <w:jc w:val="center"/>
        <w:tblLook w:val="01E0"/>
      </w:tblPr>
      <w:tblGrid>
        <w:gridCol w:w="2258"/>
        <w:gridCol w:w="594"/>
        <w:gridCol w:w="2255"/>
      </w:tblGrid>
      <w:tr w:rsidR="00160767" w:rsidRPr="00BF3B7A">
        <w:trPr>
          <w:trHeight w:hRule="exact" w:val="510"/>
          <w:jc w:val="center"/>
        </w:trPr>
        <w:tc>
          <w:tcPr>
            <w:tcW w:w="2909" w:type="dxa"/>
            <w:vAlign w:val="center"/>
          </w:tcPr>
          <w:p w:rsidR="00160767" w:rsidRPr="00BF3B7A" w:rsidRDefault="00160767" w:rsidP="00BF3B7A">
            <w:pPr>
              <w:spacing w:after="0" w:line="240" w:lineRule="auto"/>
              <w:jc w:val="both"/>
              <w:rPr>
                <w:rFonts w:ascii="Times New Roman" w:hAnsi="Times New Roman" w:cs="AGA Furat Regular"/>
                <w:b/>
                <w:bCs/>
                <w:sz w:val="18"/>
                <w:szCs w:val="18"/>
              </w:rPr>
            </w:pPr>
            <w:r w:rsidRPr="00BF3B7A">
              <w:rPr>
                <w:rFonts w:ascii="Arial" w:hAnsi="Arial" w:cs="AGA Furat Regular"/>
                <w:b/>
                <w:bCs/>
                <w:sz w:val="18"/>
                <w:szCs w:val="18"/>
                <w:rtl/>
                <w:lang w:eastAsia="en-MY"/>
              </w:rPr>
              <w:t>مرّ الشباب فما له من مصرف</w:t>
            </w:r>
            <w:r w:rsidRPr="00BF3B7A">
              <w:rPr>
                <w:rFonts w:ascii="Times New Roman" w:hAnsi="Times New Roman" w:cs="AGA Furat Regular"/>
                <w:b/>
                <w:bCs/>
                <w:sz w:val="18"/>
                <w:szCs w:val="18"/>
                <w:rtl/>
              </w:rPr>
              <w:br/>
            </w:r>
          </w:p>
        </w:tc>
        <w:tc>
          <w:tcPr>
            <w:tcW w:w="709" w:type="dxa"/>
            <w:vAlign w:val="center"/>
          </w:tcPr>
          <w:p w:rsidR="00160767" w:rsidRPr="009D66D3" w:rsidRDefault="00160767" w:rsidP="00BF3B7A">
            <w:pPr>
              <w:spacing w:after="0" w:line="240" w:lineRule="auto"/>
              <w:jc w:val="center"/>
              <w:rPr>
                <w:rFonts w:ascii="Times New Roman" w:hAnsi="Times New Roman" w:cs="Times New Roman"/>
                <w:b/>
                <w:bCs/>
                <w:sz w:val="18"/>
                <w:szCs w:val="18"/>
              </w:rPr>
            </w:pPr>
            <w:r w:rsidRPr="009D66D3">
              <w:rPr>
                <w:rFonts w:ascii="Times New Roman" w:hAnsi="Times New Roman" w:cs="Times New Roman"/>
                <w:b/>
                <w:bCs/>
                <w:sz w:val="18"/>
                <w:szCs w:val="18"/>
                <w:rtl/>
              </w:rPr>
              <w:t>*</w:t>
            </w:r>
          </w:p>
        </w:tc>
        <w:tc>
          <w:tcPr>
            <w:tcW w:w="2909" w:type="dxa"/>
            <w:vAlign w:val="center"/>
          </w:tcPr>
          <w:p w:rsidR="00160767" w:rsidRPr="00BF3B7A" w:rsidRDefault="00160767" w:rsidP="00BF3B7A">
            <w:pPr>
              <w:spacing w:after="0" w:line="240" w:lineRule="auto"/>
              <w:jc w:val="both"/>
              <w:rPr>
                <w:rFonts w:ascii="Times New Roman" w:hAnsi="Times New Roman" w:cs="AGA Furat Regular"/>
                <w:b/>
                <w:bCs/>
                <w:sz w:val="18"/>
                <w:szCs w:val="18"/>
              </w:rPr>
            </w:pPr>
            <w:r w:rsidRPr="00BF3B7A">
              <w:rPr>
                <w:rFonts w:ascii="Arial" w:hAnsi="Arial" w:cs="AGA Furat Regular"/>
                <w:b/>
                <w:bCs/>
                <w:sz w:val="18"/>
                <w:szCs w:val="18"/>
                <w:rtl/>
                <w:lang w:eastAsia="en-MY"/>
              </w:rPr>
              <w:t>وصرف الله تعالى عنك السوء</w:t>
            </w:r>
            <w:r w:rsidRPr="00BF3B7A">
              <w:rPr>
                <w:rFonts w:ascii="Times New Roman" w:hAnsi="Times New Roman" w:cs="AGA Furat Regular"/>
                <w:b/>
                <w:bCs/>
                <w:sz w:val="18"/>
                <w:szCs w:val="18"/>
                <w:rtl/>
              </w:rPr>
              <w:br/>
            </w:r>
          </w:p>
        </w:tc>
      </w:tr>
    </w:tbl>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أي: أبعده، وحفظك من صرف الزمان وصروفه </w:t>
      </w:r>
      <w:proofErr w:type="spellStart"/>
      <w:r w:rsidRPr="009D66D3">
        <w:rPr>
          <w:rFonts w:cs="Times New Roman"/>
          <w:b/>
          <w:bCs/>
          <w:sz w:val="18"/>
          <w:szCs w:val="18"/>
          <w:rtl/>
        </w:rPr>
        <w:t>وتصاريفه</w:t>
      </w:r>
      <w:proofErr w:type="spellEnd"/>
      <w:r w:rsidRPr="009D66D3">
        <w:rPr>
          <w:rFonts w:cs="Times New Roman"/>
          <w:b/>
          <w:bCs/>
          <w:sz w:val="18"/>
          <w:szCs w:val="18"/>
          <w:rtl/>
        </w:rPr>
        <w:t xml:space="preserve">، وصرف الدراهم: باعها بدراهم أو بدنانير، </w:t>
      </w:r>
      <w:proofErr w:type="spellStart"/>
      <w:r w:rsidRPr="009D66D3">
        <w:rPr>
          <w:rFonts w:cs="Times New Roman"/>
          <w:b/>
          <w:bCs/>
          <w:sz w:val="18"/>
          <w:szCs w:val="18"/>
          <w:rtl/>
        </w:rPr>
        <w:t>واصطرفها</w:t>
      </w:r>
      <w:proofErr w:type="spellEnd"/>
      <w:r w:rsidRPr="009D66D3">
        <w:rPr>
          <w:rFonts w:cs="Times New Roman"/>
          <w:b/>
          <w:bCs/>
          <w:sz w:val="18"/>
          <w:szCs w:val="18"/>
          <w:rtl/>
        </w:rPr>
        <w:t xml:space="preserve">: اشتراها، تقول لصاحبك: بكم </w:t>
      </w:r>
      <w:proofErr w:type="spellStart"/>
      <w:r w:rsidRPr="009D66D3">
        <w:rPr>
          <w:rFonts w:cs="Times New Roman"/>
          <w:b/>
          <w:bCs/>
          <w:sz w:val="18"/>
          <w:szCs w:val="18"/>
          <w:rtl/>
        </w:rPr>
        <w:t>اصطرفت</w:t>
      </w:r>
      <w:proofErr w:type="spellEnd"/>
      <w:r w:rsidRPr="009D66D3">
        <w:rPr>
          <w:rFonts w:cs="Times New Roman"/>
          <w:b/>
          <w:bCs/>
          <w:sz w:val="18"/>
          <w:szCs w:val="18"/>
          <w:rtl/>
        </w:rPr>
        <w:t xml:space="preserve"> هذه الدراهم؟ فيقول: </w:t>
      </w:r>
      <w:proofErr w:type="spellStart"/>
      <w:r w:rsidRPr="009D66D3">
        <w:rPr>
          <w:rFonts w:cs="Times New Roman"/>
          <w:b/>
          <w:bCs/>
          <w:sz w:val="18"/>
          <w:szCs w:val="18"/>
          <w:rtl/>
        </w:rPr>
        <w:t>اصطرفتها</w:t>
      </w:r>
      <w:proofErr w:type="spellEnd"/>
      <w:r w:rsidRPr="009D66D3">
        <w:rPr>
          <w:rFonts w:cs="Times New Roman"/>
          <w:b/>
          <w:bCs/>
          <w:sz w:val="18"/>
          <w:szCs w:val="18"/>
          <w:rtl/>
        </w:rPr>
        <w:t xml:space="preserve"> بدينار، وتقول: فلان صراف </w:t>
      </w:r>
      <w:proofErr w:type="spellStart"/>
      <w:r w:rsidRPr="009D66D3">
        <w:rPr>
          <w:rFonts w:cs="Times New Roman"/>
          <w:b/>
          <w:bCs/>
          <w:sz w:val="18"/>
          <w:szCs w:val="18"/>
          <w:rtl/>
        </w:rPr>
        <w:t>وصيرف</w:t>
      </w:r>
      <w:proofErr w:type="spellEnd"/>
      <w:r w:rsidRPr="009D66D3">
        <w:rPr>
          <w:rFonts w:cs="Times New Roman"/>
          <w:b/>
          <w:bCs/>
          <w:sz w:val="18"/>
          <w:szCs w:val="18"/>
          <w:rtl/>
        </w:rPr>
        <w:t xml:space="preserve"> وصيرفي، وهو من الصيارفة، وتقول: للدرهم على الدرهم صرف في الجودة والقيمة؛ أي: له قيمة وفضل عليه، وتقول: صرّفه في أعماله وأموره فتصرف فيها، وتصرّفت </w:t>
      </w:r>
      <w:proofErr w:type="spellStart"/>
      <w:r w:rsidRPr="009D66D3">
        <w:rPr>
          <w:rFonts w:cs="Times New Roman"/>
          <w:b/>
          <w:bCs/>
          <w:sz w:val="18"/>
          <w:szCs w:val="18"/>
          <w:rtl/>
        </w:rPr>
        <w:t>به</w:t>
      </w:r>
      <w:proofErr w:type="spellEnd"/>
      <w:r w:rsidRPr="009D66D3">
        <w:rPr>
          <w:rFonts w:cs="Times New Roman"/>
          <w:b/>
          <w:bCs/>
          <w:sz w:val="18"/>
          <w:szCs w:val="18"/>
          <w:rtl/>
        </w:rPr>
        <w:t xml:space="preserve"> الأحوال، وصرف الشيء: عامله في غير وجهه، وكأنه يصرفه عن وجه إلى وجه، ولا يقبل الله تعالى له صرفًا, أي: لا يقبل له توبة، وهو يشرب الصريح </w:t>
      </w:r>
      <w:proofErr w:type="spellStart"/>
      <w:r w:rsidRPr="009D66D3">
        <w:rPr>
          <w:rFonts w:cs="Times New Roman"/>
          <w:b/>
          <w:bCs/>
          <w:sz w:val="18"/>
          <w:szCs w:val="18"/>
          <w:rtl/>
        </w:rPr>
        <w:t>والصريف</w:t>
      </w:r>
      <w:proofErr w:type="spellEnd"/>
      <w:r w:rsidRPr="009D66D3">
        <w:rPr>
          <w:rFonts w:cs="Times New Roman"/>
          <w:b/>
          <w:bCs/>
          <w:sz w:val="18"/>
          <w:szCs w:val="18"/>
          <w:rtl/>
        </w:rPr>
        <w:t xml:space="preserve">، </w:t>
      </w:r>
      <w:proofErr w:type="spellStart"/>
      <w:r w:rsidRPr="009D66D3">
        <w:rPr>
          <w:rFonts w:cs="Times New Roman"/>
          <w:b/>
          <w:bCs/>
          <w:sz w:val="18"/>
          <w:szCs w:val="18"/>
          <w:rtl/>
        </w:rPr>
        <w:t>الصريف</w:t>
      </w:r>
      <w:proofErr w:type="spellEnd"/>
      <w:r w:rsidRPr="009D66D3">
        <w:rPr>
          <w:rFonts w:cs="Times New Roman"/>
          <w:b/>
          <w:bCs/>
          <w:sz w:val="18"/>
          <w:szCs w:val="18"/>
          <w:rtl/>
        </w:rPr>
        <w:t xml:space="preserve">: الذي هو الحليب الحارّ ساعة تصرُّفه عن الضرع، يعني: بعد </w:t>
      </w:r>
      <w:proofErr w:type="spellStart"/>
      <w:r w:rsidRPr="009D66D3">
        <w:rPr>
          <w:rFonts w:cs="Times New Roman"/>
          <w:b/>
          <w:bCs/>
          <w:sz w:val="18"/>
          <w:szCs w:val="18"/>
          <w:rtl/>
        </w:rPr>
        <w:t>احتلابه</w:t>
      </w:r>
      <w:proofErr w:type="spellEnd"/>
      <w:r w:rsidRPr="009D66D3">
        <w:rPr>
          <w:rFonts w:cs="Times New Roman"/>
          <w:b/>
          <w:bCs/>
          <w:sz w:val="18"/>
          <w:szCs w:val="18"/>
          <w:rtl/>
        </w:rPr>
        <w:t xml:space="preserve"> من ضرع الماشية، </w:t>
      </w:r>
      <w:proofErr w:type="spellStart"/>
      <w:r w:rsidRPr="009D66D3">
        <w:rPr>
          <w:rFonts w:cs="Times New Roman"/>
          <w:b/>
          <w:bCs/>
          <w:sz w:val="18"/>
          <w:szCs w:val="18"/>
          <w:rtl/>
        </w:rPr>
        <w:t>وعنز</w:t>
      </w:r>
      <w:proofErr w:type="spellEnd"/>
      <w:r w:rsidRPr="009D66D3">
        <w:rPr>
          <w:rFonts w:cs="Times New Roman"/>
          <w:b/>
          <w:bCs/>
          <w:sz w:val="18"/>
          <w:szCs w:val="18"/>
          <w:rtl/>
        </w:rPr>
        <w:t xml:space="preserve"> صارف، </w:t>
      </w:r>
      <w:proofErr w:type="spellStart"/>
      <w:r w:rsidRPr="009D66D3">
        <w:rPr>
          <w:rFonts w:cs="Times New Roman"/>
          <w:b/>
          <w:bCs/>
          <w:sz w:val="18"/>
          <w:szCs w:val="18"/>
          <w:rtl/>
        </w:rPr>
        <w:t>وبها</w:t>
      </w:r>
      <w:proofErr w:type="spellEnd"/>
      <w:r w:rsidRPr="009D66D3">
        <w:rPr>
          <w:rFonts w:cs="Times New Roman"/>
          <w:b/>
          <w:bCs/>
          <w:sz w:val="18"/>
          <w:szCs w:val="18"/>
          <w:rtl/>
        </w:rPr>
        <w:t xml:space="preserve"> صراف ولأنيابه </w:t>
      </w:r>
      <w:proofErr w:type="spellStart"/>
      <w:r w:rsidRPr="009D66D3">
        <w:rPr>
          <w:rFonts w:cs="Times New Roman"/>
          <w:b/>
          <w:bCs/>
          <w:sz w:val="18"/>
          <w:szCs w:val="18"/>
          <w:rtl/>
        </w:rPr>
        <w:t>صريف</w:t>
      </w:r>
      <w:proofErr w:type="spellEnd"/>
      <w:r w:rsidRPr="009D66D3">
        <w:rPr>
          <w:rFonts w:cs="Times New Roman"/>
          <w:b/>
          <w:bCs/>
          <w:sz w:val="18"/>
          <w:szCs w:val="18"/>
          <w:rtl/>
        </w:rPr>
        <w:t xml:space="preserve">، وللبقرة </w:t>
      </w:r>
      <w:proofErr w:type="spellStart"/>
      <w:r w:rsidRPr="009D66D3">
        <w:rPr>
          <w:rFonts w:cs="Times New Roman"/>
          <w:b/>
          <w:bCs/>
          <w:sz w:val="18"/>
          <w:szCs w:val="18"/>
          <w:rtl/>
        </w:rPr>
        <w:t>صريف</w:t>
      </w:r>
      <w:proofErr w:type="spellEnd"/>
      <w:r w:rsidRPr="009D66D3">
        <w:rPr>
          <w:rFonts w:cs="Times New Roman"/>
          <w:b/>
          <w:bCs/>
          <w:sz w:val="18"/>
          <w:szCs w:val="18"/>
          <w:rtl/>
        </w:rPr>
        <w:t>، وشراب صرف، وقد صرفه صاحبه وصرفه.</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ومن المجاز لهذه المادة: لهذا عليّ صرفٌ، وفلان لا يحسن صرف الكلام: فضل بعضه على بعض، وصرف عن عمله: عزل، وأنه لا يتصرف أي: يحتال، وفلان </w:t>
      </w:r>
      <w:proofErr w:type="spellStart"/>
      <w:r w:rsidRPr="009D66D3">
        <w:rPr>
          <w:rFonts w:cs="Times New Roman"/>
          <w:b/>
          <w:bCs/>
          <w:sz w:val="18"/>
          <w:szCs w:val="18"/>
          <w:rtl/>
        </w:rPr>
        <w:t>يصطرف</w:t>
      </w:r>
      <w:proofErr w:type="spellEnd"/>
      <w:r w:rsidRPr="009D66D3">
        <w:rPr>
          <w:rFonts w:cs="Times New Roman"/>
          <w:b/>
          <w:bCs/>
          <w:sz w:val="18"/>
          <w:szCs w:val="18"/>
          <w:rtl/>
        </w:rPr>
        <w:t xml:space="preserve"> لعياله: يكتسب، وتصريف الآيات: تبيينها، </w:t>
      </w:r>
      <w:proofErr w:type="spellStart"/>
      <w:r w:rsidRPr="009D66D3">
        <w:rPr>
          <w:rFonts w:cs="Times New Roman"/>
          <w:b/>
          <w:bCs/>
          <w:sz w:val="18"/>
          <w:szCs w:val="18"/>
          <w:rtl/>
        </w:rPr>
        <w:t>وتصاريف</w:t>
      </w:r>
      <w:proofErr w:type="spellEnd"/>
      <w:r w:rsidRPr="009D66D3">
        <w:rPr>
          <w:rFonts w:cs="Times New Roman"/>
          <w:b/>
          <w:bCs/>
          <w:sz w:val="18"/>
          <w:szCs w:val="18"/>
          <w:rtl/>
        </w:rPr>
        <w:t xml:space="preserve"> الأمور: </w:t>
      </w:r>
      <w:proofErr w:type="spellStart"/>
      <w:r w:rsidRPr="009D66D3">
        <w:rPr>
          <w:rFonts w:cs="Times New Roman"/>
          <w:b/>
          <w:bCs/>
          <w:sz w:val="18"/>
          <w:szCs w:val="18"/>
          <w:rtl/>
        </w:rPr>
        <w:t>تخاليفها</w:t>
      </w:r>
      <w:proofErr w:type="spellEnd"/>
      <w:r w:rsidRPr="009D66D3">
        <w:rPr>
          <w:rFonts w:cs="Times New Roman"/>
          <w:b/>
          <w:bCs/>
          <w:sz w:val="18"/>
          <w:szCs w:val="18"/>
          <w:rtl/>
        </w:rPr>
        <w:t>، ومنه تصريف الرياح والسحاب: تحويلها ونقلها من جهة إلى جهة, ومن حال إلى حال.</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وكلمة "</w:t>
      </w:r>
      <w:proofErr w:type="spellStart"/>
      <w:r w:rsidRPr="009D66D3">
        <w:rPr>
          <w:rFonts w:cs="Times New Roman"/>
          <w:b/>
          <w:bCs/>
          <w:sz w:val="18"/>
          <w:szCs w:val="18"/>
          <w:rtl/>
        </w:rPr>
        <w:t>الصريف</w:t>
      </w:r>
      <w:proofErr w:type="spellEnd"/>
      <w:r w:rsidRPr="009D66D3">
        <w:rPr>
          <w:rFonts w:cs="Times New Roman"/>
          <w:b/>
          <w:bCs/>
          <w:sz w:val="18"/>
          <w:szCs w:val="18"/>
          <w:rtl/>
        </w:rPr>
        <w:t xml:space="preserve">" تطلق على سعف النخل اليابس, والصرف: ردّ الشيء من حال إلى حال، ومن الرّدّ تجيء استعمالات كثيرة، والصرف بمعنى إخلاء السبيل، صرف كضرب صرفًا ومصرفًا، وصرف القلوب: تحويلها عن </w:t>
      </w:r>
      <w:proofErr w:type="spellStart"/>
      <w:r w:rsidRPr="009D66D3">
        <w:rPr>
          <w:rFonts w:cs="Times New Roman"/>
          <w:b/>
          <w:bCs/>
          <w:sz w:val="18"/>
          <w:szCs w:val="18"/>
          <w:rtl/>
        </w:rPr>
        <w:t>الهداية</w:t>
      </w:r>
      <w:proofErr w:type="spellEnd"/>
      <w:r w:rsidRPr="009D66D3">
        <w:rPr>
          <w:rFonts w:cs="Times New Roman"/>
          <w:b/>
          <w:bCs/>
          <w:sz w:val="18"/>
          <w:szCs w:val="18"/>
          <w:rtl/>
        </w:rPr>
        <w:t>، المصرف: المعدل, والتصريف كالصرف مع التكسير، كلاهما يدل على معنى واحد، لكن التصريف فيه كثرة عن الصرف، فتصريف الأمور والرياح والسحاب: تحويلها من جهة إلى جهة ومن حال إلى حال، والانصراف مطاوع الصرف، يعني يقول: صرف فانصرف انصرافًا, يعني: أن هذه المادة مطاوعة لمادة الصرف.</w:t>
      </w:r>
    </w:p>
    <w:p w:rsidR="00160767" w:rsidRPr="009D66D3" w:rsidRDefault="00160767" w:rsidP="006C09D7">
      <w:pPr>
        <w:pStyle w:val="a3"/>
        <w:bidi/>
        <w:ind w:left="0" w:right="0"/>
        <w:jc w:val="lowKashida"/>
        <w:rPr>
          <w:rFonts w:cs="Times New Roman"/>
          <w:b/>
          <w:bCs/>
          <w:sz w:val="18"/>
          <w:szCs w:val="18"/>
          <w:rtl/>
          <w:lang w:bidi="ar-EG"/>
        </w:rPr>
      </w:pPr>
      <w:r w:rsidRPr="009D66D3">
        <w:rPr>
          <w:rFonts w:cs="Times New Roman"/>
          <w:b/>
          <w:bCs/>
          <w:sz w:val="18"/>
          <w:szCs w:val="18"/>
          <w:rtl/>
        </w:rPr>
        <w:t xml:space="preserve">وقد وردت من هذه المادة في القرآن الكريم استعمالات كثيرة, نعرض لها فنقول: </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pacing w:val="8"/>
          <w:sz w:val="18"/>
          <w:szCs w:val="18"/>
          <w:rtl/>
        </w:rPr>
        <w:t xml:space="preserve">قال الله تعالى: </w:t>
      </w:r>
      <w:r w:rsidRPr="006C09D7">
        <w:rPr>
          <w:rFonts w:cs="DecoType Thuluth"/>
          <w:b/>
          <w:bCs/>
          <w:spacing w:val="8"/>
          <w:sz w:val="18"/>
          <w:szCs w:val="18"/>
          <w:rtl/>
        </w:rPr>
        <w:t>{</w:t>
      </w:r>
      <w:r w:rsidRPr="006C09D7">
        <w:rPr>
          <w:rFonts w:ascii="QCF_P207" w:hAnsi="QCF_P207" w:cs="QCF_P207"/>
          <w:b/>
          <w:bCs/>
          <w:spacing w:val="8"/>
          <w:sz w:val="18"/>
          <w:szCs w:val="18"/>
          <w:rtl/>
        </w:rPr>
        <w:t>ﮡ ﮢ ﮣ ﮤ ﮥ ﮦ</w:t>
      </w:r>
      <w:r w:rsidRPr="006C09D7">
        <w:rPr>
          <w:rFonts w:cs="DecoType Thuluth"/>
          <w:b/>
          <w:bCs/>
          <w:spacing w:val="8"/>
          <w:sz w:val="18"/>
          <w:szCs w:val="18"/>
          <w:rtl/>
        </w:rPr>
        <w:t>}</w:t>
      </w:r>
      <w:r w:rsidRPr="009D66D3">
        <w:rPr>
          <w:rFonts w:cs="Times New Roman"/>
          <w:b/>
          <w:bCs/>
          <w:spacing w:val="8"/>
          <w:sz w:val="18"/>
          <w:szCs w:val="18"/>
          <w:rtl/>
        </w:rPr>
        <w:t xml:space="preserve"> [التوبة: 127], ويقول تعالى: </w:t>
      </w:r>
      <w:r w:rsidRPr="006C09D7">
        <w:rPr>
          <w:rFonts w:cs="DecoType Thuluth"/>
          <w:b/>
          <w:bCs/>
          <w:spacing w:val="8"/>
          <w:sz w:val="18"/>
          <w:szCs w:val="18"/>
          <w:rtl/>
        </w:rPr>
        <w:t>{</w:t>
      </w:r>
      <w:r w:rsidRPr="006C09D7">
        <w:rPr>
          <w:rFonts w:ascii="QCF_P506" w:hAnsi="QCF_P506" w:cs="QCF_P506"/>
          <w:b/>
          <w:bCs/>
          <w:spacing w:val="8"/>
          <w:sz w:val="18"/>
          <w:szCs w:val="18"/>
          <w:rtl/>
        </w:rPr>
        <w:t>ﭑ ﭒ ﭓ ﭔ ﭕ ﭖ</w:t>
      </w:r>
      <w:r w:rsidRPr="006C09D7">
        <w:rPr>
          <w:rFonts w:cs="DecoType Thuluth"/>
          <w:b/>
          <w:bCs/>
          <w:spacing w:val="8"/>
          <w:sz w:val="18"/>
          <w:szCs w:val="18"/>
          <w:rtl/>
        </w:rPr>
        <w:t>}</w:t>
      </w:r>
      <w:r w:rsidRPr="009D66D3">
        <w:rPr>
          <w:rFonts w:cs="Times New Roman"/>
          <w:b/>
          <w:bCs/>
          <w:spacing w:val="8"/>
          <w:sz w:val="18"/>
          <w:szCs w:val="18"/>
          <w:rtl/>
        </w:rPr>
        <w:t xml:space="preserve"> [</w:t>
      </w:r>
      <w:proofErr w:type="spellStart"/>
      <w:r w:rsidRPr="009D66D3">
        <w:rPr>
          <w:rFonts w:cs="Times New Roman"/>
          <w:b/>
          <w:bCs/>
          <w:spacing w:val="8"/>
          <w:sz w:val="18"/>
          <w:szCs w:val="18"/>
          <w:rtl/>
        </w:rPr>
        <w:t>الأحقاف</w:t>
      </w:r>
      <w:proofErr w:type="spellEnd"/>
      <w:r w:rsidRPr="009D66D3">
        <w:rPr>
          <w:rFonts w:cs="Times New Roman"/>
          <w:b/>
          <w:bCs/>
          <w:spacing w:val="8"/>
          <w:sz w:val="18"/>
          <w:szCs w:val="18"/>
          <w:rtl/>
        </w:rPr>
        <w:t xml:space="preserve">: 29] </w:t>
      </w:r>
      <w:r w:rsidRPr="006C09D7">
        <w:rPr>
          <w:rFonts w:cs="DecoType Thuluth"/>
          <w:b/>
          <w:bCs/>
          <w:spacing w:val="8"/>
          <w:sz w:val="18"/>
          <w:szCs w:val="18"/>
          <w:rtl/>
        </w:rPr>
        <w:t>{</w:t>
      </w:r>
      <w:r w:rsidRPr="006C09D7">
        <w:rPr>
          <w:rFonts w:ascii="QCF_P069" w:hAnsi="QCF_P069" w:cs="QCF_P069"/>
          <w:b/>
          <w:bCs/>
          <w:spacing w:val="8"/>
          <w:sz w:val="18"/>
          <w:szCs w:val="18"/>
          <w:rtl/>
        </w:rPr>
        <w:t>ﮛ ﮜ ﮝ</w:t>
      </w:r>
      <w:r w:rsidRPr="006C09D7">
        <w:rPr>
          <w:rFonts w:cs="DecoType Thuluth"/>
          <w:b/>
          <w:bCs/>
          <w:spacing w:val="8"/>
          <w:sz w:val="18"/>
          <w:szCs w:val="18"/>
          <w:rtl/>
        </w:rPr>
        <w:t>}</w:t>
      </w:r>
      <w:r w:rsidRPr="009D66D3">
        <w:rPr>
          <w:rFonts w:cs="Times New Roman"/>
          <w:b/>
          <w:bCs/>
          <w:spacing w:val="8"/>
          <w:sz w:val="18"/>
          <w:szCs w:val="18"/>
          <w:rtl/>
        </w:rPr>
        <w:t xml:space="preserve"> [آل عمران: 152],</w:t>
      </w:r>
      <w:r w:rsidRPr="009D66D3">
        <w:rPr>
          <w:rFonts w:cs="Times New Roman"/>
          <w:b/>
          <w:bCs/>
          <w:spacing w:val="-10"/>
          <w:sz w:val="18"/>
          <w:szCs w:val="18"/>
          <w:rtl/>
        </w:rPr>
        <w:t xml:space="preserve"> و</w:t>
      </w:r>
      <w:r w:rsidRPr="009D66D3">
        <w:rPr>
          <w:rFonts w:cs="Times New Roman"/>
          <w:b/>
          <w:bCs/>
          <w:spacing w:val="-6"/>
          <w:sz w:val="18"/>
          <w:szCs w:val="18"/>
          <w:rtl/>
        </w:rPr>
        <w:t xml:space="preserve">يقول: </w:t>
      </w:r>
      <w:r w:rsidRPr="006C09D7">
        <w:rPr>
          <w:rFonts w:cs="DecoType Thuluth"/>
          <w:b/>
          <w:bCs/>
          <w:spacing w:val="-6"/>
          <w:sz w:val="18"/>
          <w:szCs w:val="18"/>
          <w:rtl/>
        </w:rPr>
        <w:t>{</w:t>
      </w:r>
      <w:r w:rsidRPr="006C09D7">
        <w:rPr>
          <w:rFonts w:ascii="QCF_P168" w:hAnsi="QCF_P168" w:cs="QCF_P168"/>
          <w:b/>
          <w:bCs/>
          <w:spacing w:val="-6"/>
          <w:sz w:val="18"/>
          <w:szCs w:val="18"/>
          <w:rtl/>
        </w:rPr>
        <w:t>ﭶ ﭷ ﭸ ﭹ ﭺ ﭻ ﭼ</w:t>
      </w:r>
      <w:r w:rsidRPr="006C09D7">
        <w:rPr>
          <w:rFonts w:cs="DecoType Thuluth"/>
          <w:b/>
          <w:bCs/>
          <w:spacing w:val="-6"/>
          <w:sz w:val="18"/>
          <w:szCs w:val="18"/>
          <w:rtl/>
        </w:rPr>
        <w:t>}</w:t>
      </w:r>
      <w:r w:rsidRPr="009D66D3">
        <w:rPr>
          <w:rFonts w:cs="Times New Roman"/>
          <w:b/>
          <w:bCs/>
          <w:spacing w:val="-6"/>
          <w:sz w:val="18"/>
          <w:szCs w:val="18"/>
          <w:rtl/>
        </w:rPr>
        <w:t xml:space="preserve"> [الأعراف: 146] وهذه الكلمة وردت في سور كثيرة؛ </w:t>
      </w:r>
      <w:r w:rsidRPr="006C09D7">
        <w:rPr>
          <w:rFonts w:cs="DecoType Thuluth"/>
          <w:b/>
          <w:bCs/>
          <w:spacing w:val="-6"/>
          <w:sz w:val="18"/>
          <w:szCs w:val="18"/>
          <w:rtl/>
        </w:rPr>
        <w:t>{</w:t>
      </w:r>
      <w:r w:rsidRPr="006C09D7">
        <w:rPr>
          <w:rFonts w:ascii="QCF_P239" w:hAnsi="QCF_P239" w:cs="QCF_P239"/>
          <w:b/>
          <w:bCs/>
          <w:spacing w:val="-4"/>
          <w:sz w:val="18"/>
          <w:szCs w:val="18"/>
          <w:rtl/>
        </w:rPr>
        <w:t>ﮒ ﮓ ﮔ ﮕ ﮖ ﮗ ﮘ ﮙ ﮚ</w:t>
      </w:r>
      <w:r w:rsidRPr="006C09D7">
        <w:rPr>
          <w:rFonts w:cs="DecoType Thuluth"/>
          <w:b/>
          <w:bCs/>
          <w:spacing w:val="-6"/>
          <w:sz w:val="18"/>
          <w:szCs w:val="18"/>
          <w:rtl/>
        </w:rPr>
        <w:t>}</w:t>
      </w:r>
      <w:r w:rsidRPr="009D66D3">
        <w:rPr>
          <w:rFonts w:cs="Times New Roman"/>
          <w:b/>
          <w:bCs/>
          <w:spacing w:val="-6"/>
          <w:sz w:val="18"/>
          <w:szCs w:val="18"/>
          <w:rtl/>
        </w:rPr>
        <w:t xml:space="preserve"> [يوسف: 33], </w:t>
      </w:r>
      <w:r w:rsidRPr="006C09D7">
        <w:rPr>
          <w:rFonts w:cs="DecoType Thuluth"/>
          <w:b/>
          <w:bCs/>
          <w:spacing w:val="-4"/>
          <w:sz w:val="18"/>
          <w:szCs w:val="18"/>
          <w:rtl/>
        </w:rPr>
        <w:t>{</w:t>
      </w:r>
      <w:r w:rsidRPr="006C09D7">
        <w:rPr>
          <w:rFonts w:ascii="QCF_P239" w:hAnsi="QCF_P239" w:cs="QCF_P239"/>
          <w:b/>
          <w:bCs/>
          <w:spacing w:val="-4"/>
          <w:sz w:val="18"/>
          <w:szCs w:val="18"/>
          <w:rtl/>
        </w:rPr>
        <w:t>ﮜ ﮝ ﮞ ﮟ ﮠ ﮡ</w:t>
      </w:r>
      <w:r w:rsidRPr="006C09D7">
        <w:rPr>
          <w:rFonts w:cs="DecoType Thuluth"/>
          <w:b/>
          <w:bCs/>
          <w:spacing w:val="-4"/>
          <w:sz w:val="18"/>
          <w:szCs w:val="18"/>
          <w:rtl/>
        </w:rPr>
        <w:t xml:space="preserve">} </w:t>
      </w:r>
      <w:r w:rsidRPr="009D66D3">
        <w:rPr>
          <w:rFonts w:cs="Times New Roman"/>
          <w:b/>
          <w:bCs/>
          <w:spacing w:val="-6"/>
          <w:sz w:val="18"/>
          <w:szCs w:val="18"/>
          <w:rtl/>
        </w:rPr>
        <w:t xml:space="preserve">[يوسف: 34], وقال تعالى: </w:t>
      </w:r>
      <w:r w:rsidRPr="006C09D7">
        <w:rPr>
          <w:rFonts w:cs="DecoType Thuluth"/>
          <w:b/>
          <w:bCs/>
          <w:spacing w:val="-6"/>
          <w:sz w:val="18"/>
          <w:szCs w:val="18"/>
          <w:rtl/>
        </w:rPr>
        <w:t>{</w:t>
      </w:r>
      <w:r w:rsidRPr="006C09D7">
        <w:rPr>
          <w:rFonts w:ascii="QCF_P238" w:hAnsi="QCF_P238" w:cs="QCF_P238"/>
          <w:b/>
          <w:bCs/>
          <w:spacing w:val="-6"/>
          <w:sz w:val="18"/>
          <w:szCs w:val="18"/>
          <w:rtl/>
        </w:rPr>
        <w:t>ﭹ ﭺ ﭻ ﭼ</w:t>
      </w:r>
      <w:r w:rsidRPr="006C09D7">
        <w:rPr>
          <w:rFonts w:cs="DecoType Thuluth"/>
          <w:b/>
          <w:bCs/>
          <w:spacing w:val="-6"/>
          <w:sz w:val="18"/>
          <w:szCs w:val="18"/>
          <w:rtl/>
        </w:rPr>
        <w:t>}</w:t>
      </w:r>
      <w:r w:rsidRPr="009D66D3">
        <w:rPr>
          <w:rFonts w:cs="Times New Roman"/>
          <w:b/>
          <w:bCs/>
          <w:spacing w:val="-6"/>
          <w:sz w:val="18"/>
          <w:szCs w:val="18"/>
          <w:rtl/>
        </w:rPr>
        <w:t xml:space="preserve"> [يوسف: 24], وقال تعالى: </w:t>
      </w:r>
      <w:r w:rsidRPr="006C09D7">
        <w:rPr>
          <w:rFonts w:cs="DecoType Thuluth"/>
          <w:b/>
          <w:bCs/>
          <w:spacing w:val="-6"/>
          <w:sz w:val="18"/>
          <w:szCs w:val="18"/>
          <w:rtl/>
        </w:rPr>
        <w:t>{</w:t>
      </w:r>
      <w:r w:rsidRPr="006C09D7">
        <w:rPr>
          <w:rFonts w:ascii="QCF_P355" w:hAnsi="QCF_P355" w:cs="QCF_P355"/>
          <w:b/>
          <w:bCs/>
          <w:spacing w:val="-6"/>
          <w:sz w:val="18"/>
          <w:szCs w:val="18"/>
          <w:rtl/>
        </w:rPr>
        <w:t>ﰑ ﰒ ﰓ ﰔ</w:t>
      </w:r>
      <w:r w:rsidRPr="006C09D7">
        <w:rPr>
          <w:rFonts w:ascii="QCF_P355" w:hAnsi="QCF_P355" w:cs="DecoType Thuluth"/>
          <w:b/>
          <w:bCs/>
          <w:spacing w:val="-6"/>
          <w:sz w:val="18"/>
          <w:szCs w:val="18"/>
          <w:rtl/>
        </w:rPr>
        <w:t>}</w:t>
      </w:r>
      <w:r w:rsidRPr="009D66D3">
        <w:rPr>
          <w:rFonts w:cs="Times New Roman"/>
          <w:b/>
          <w:bCs/>
          <w:spacing w:val="-6"/>
          <w:sz w:val="18"/>
          <w:szCs w:val="18"/>
          <w:rtl/>
        </w:rPr>
        <w:t xml:space="preserve"> [النور: 43], وقال تعالى: </w:t>
      </w:r>
      <w:r w:rsidRPr="006C09D7">
        <w:rPr>
          <w:rFonts w:cs="DecoType Thuluth"/>
          <w:b/>
          <w:bCs/>
          <w:spacing w:val="-6"/>
          <w:sz w:val="18"/>
          <w:szCs w:val="18"/>
          <w:rtl/>
        </w:rPr>
        <w:t>{</w:t>
      </w:r>
      <w:r w:rsidRPr="006C09D7">
        <w:rPr>
          <w:rFonts w:ascii="QCF_P365" w:hAnsi="QCF_P365" w:cs="QCF_P365"/>
          <w:b/>
          <w:bCs/>
          <w:spacing w:val="-6"/>
          <w:sz w:val="18"/>
          <w:szCs w:val="18"/>
          <w:rtl/>
        </w:rPr>
        <w:t>ﯧ ﯨ ﯩ ﯪ ﯫ</w:t>
      </w:r>
      <w:r w:rsidRPr="006C09D7">
        <w:rPr>
          <w:rFonts w:cs="DecoType Thuluth"/>
          <w:b/>
          <w:bCs/>
          <w:spacing w:val="-6"/>
          <w:sz w:val="18"/>
          <w:szCs w:val="18"/>
          <w:rtl/>
        </w:rPr>
        <w:t>}</w:t>
      </w:r>
      <w:r w:rsidRPr="009D66D3">
        <w:rPr>
          <w:rFonts w:cs="Times New Roman"/>
          <w:b/>
          <w:bCs/>
          <w:spacing w:val="-6"/>
          <w:sz w:val="18"/>
          <w:szCs w:val="18"/>
          <w:rtl/>
        </w:rPr>
        <w:t xml:space="preserve"> [الفرقان: 65],</w:t>
      </w:r>
      <w:r w:rsidRPr="009D66D3">
        <w:rPr>
          <w:rFonts w:cs="Times New Roman"/>
          <w:b/>
          <w:bCs/>
          <w:sz w:val="18"/>
          <w:szCs w:val="18"/>
          <w:rtl/>
        </w:rPr>
        <w:t xml:space="preserve"> وقال تعالى: </w:t>
      </w:r>
      <w:r w:rsidRPr="006C09D7">
        <w:rPr>
          <w:rFonts w:cs="DecoType Thuluth"/>
          <w:b/>
          <w:bCs/>
          <w:sz w:val="18"/>
          <w:szCs w:val="18"/>
          <w:rtl/>
        </w:rPr>
        <w:t>{</w:t>
      </w:r>
      <w:r w:rsidRPr="006C09D7">
        <w:rPr>
          <w:rFonts w:ascii="QCF_P156" w:hAnsi="QCF_P156" w:cs="QCF_P156"/>
          <w:b/>
          <w:bCs/>
          <w:sz w:val="18"/>
          <w:szCs w:val="18"/>
          <w:rtl/>
        </w:rPr>
        <w:t>ﮒ ﮓ ﮔ ﮕ ﮖ ﮗ</w:t>
      </w:r>
      <w:r w:rsidRPr="006C09D7">
        <w:rPr>
          <w:rFonts w:cs="DecoType Thuluth"/>
          <w:b/>
          <w:bCs/>
          <w:sz w:val="18"/>
          <w:szCs w:val="18"/>
          <w:rtl/>
        </w:rPr>
        <w:t>}</w:t>
      </w:r>
      <w:r w:rsidRPr="009D66D3">
        <w:rPr>
          <w:rFonts w:cs="Times New Roman"/>
          <w:b/>
          <w:bCs/>
          <w:sz w:val="18"/>
          <w:szCs w:val="18"/>
          <w:rtl/>
        </w:rPr>
        <w:t xml:space="preserve"> [الأعراف: 47] أي: حولت ليروا أهل النار, </w:t>
      </w:r>
      <w:r w:rsidRPr="006C09D7">
        <w:rPr>
          <w:rFonts w:cs="DecoType Thuluth"/>
          <w:b/>
          <w:bCs/>
          <w:sz w:val="18"/>
          <w:szCs w:val="18"/>
          <w:rtl/>
        </w:rPr>
        <w:t>{</w:t>
      </w:r>
      <w:r w:rsidRPr="006C09D7">
        <w:rPr>
          <w:rFonts w:ascii="QCF_P129" w:hAnsi="QCF_P129" w:cs="QCF_P129"/>
          <w:b/>
          <w:bCs/>
          <w:sz w:val="18"/>
          <w:szCs w:val="18"/>
          <w:rtl/>
        </w:rPr>
        <w:t>ﯤ ﯥ ﯦ ﯧ ﯨ ﯩ</w:t>
      </w:r>
      <w:r w:rsidRPr="006C09D7">
        <w:rPr>
          <w:rFonts w:cs="DecoType Thuluth"/>
          <w:b/>
          <w:bCs/>
          <w:sz w:val="18"/>
          <w:szCs w:val="18"/>
          <w:rtl/>
        </w:rPr>
        <w:t>}</w:t>
      </w:r>
      <w:r w:rsidRPr="009D66D3">
        <w:rPr>
          <w:rFonts w:cs="Times New Roman"/>
          <w:b/>
          <w:bCs/>
          <w:sz w:val="18"/>
          <w:szCs w:val="18"/>
          <w:rtl/>
        </w:rPr>
        <w:t xml:space="preserve"> [الأنعام: 16], وقال تعالى: </w:t>
      </w:r>
      <w:r w:rsidRPr="006C09D7">
        <w:rPr>
          <w:rFonts w:cs="DecoType Thuluth"/>
          <w:b/>
          <w:bCs/>
          <w:sz w:val="18"/>
          <w:szCs w:val="18"/>
          <w:rtl/>
        </w:rPr>
        <w:t>{</w:t>
      </w:r>
      <w:r w:rsidRPr="006C09D7">
        <w:rPr>
          <w:rFonts w:ascii="QCF_P475" w:hAnsi="QCF_P475" w:cs="QCF_P475"/>
          <w:b/>
          <w:bCs/>
          <w:sz w:val="18"/>
          <w:szCs w:val="18"/>
          <w:rtl/>
        </w:rPr>
        <w:t>ﮈ ﮉ</w:t>
      </w:r>
      <w:r w:rsidRPr="006C09D7">
        <w:rPr>
          <w:rFonts w:cs="DecoType Thuluth"/>
          <w:b/>
          <w:bCs/>
          <w:sz w:val="18"/>
          <w:szCs w:val="18"/>
          <w:rtl/>
        </w:rPr>
        <w:t>}</w:t>
      </w:r>
      <w:r w:rsidRPr="009D66D3">
        <w:rPr>
          <w:rFonts w:cs="Times New Roman"/>
          <w:b/>
          <w:bCs/>
          <w:sz w:val="18"/>
          <w:szCs w:val="18"/>
          <w:rtl/>
        </w:rPr>
        <w:t xml:space="preserve"> [غافر: 69], </w:t>
      </w:r>
      <w:r w:rsidRPr="006C09D7">
        <w:rPr>
          <w:rFonts w:cs="DecoType Thuluth"/>
          <w:b/>
          <w:bCs/>
          <w:sz w:val="18"/>
          <w:szCs w:val="18"/>
          <w:rtl/>
        </w:rPr>
        <w:t>{</w:t>
      </w:r>
      <w:r w:rsidRPr="006C09D7">
        <w:rPr>
          <w:rFonts w:ascii="QCF_P212" w:hAnsi="QCF_P212" w:cs="QCF_P212"/>
          <w:b/>
          <w:bCs/>
          <w:sz w:val="18"/>
          <w:szCs w:val="18"/>
          <w:rtl/>
        </w:rPr>
        <w:t>ﰃ ﰄ</w:t>
      </w:r>
      <w:r w:rsidRPr="006C09D7">
        <w:rPr>
          <w:rFonts w:cs="DecoType Thuluth"/>
          <w:b/>
          <w:bCs/>
          <w:sz w:val="18"/>
          <w:szCs w:val="18"/>
          <w:rtl/>
        </w:rPr>
        <w:t>}</w:t>
      </w:r>
      <w:r w:rsidRPr="009D66D3">
        <w:rPr>
          <w:rFonts w:cs="Times New Roman"/>
          <w:b/>
          <w:bCs/>
          <w:sz w:val="18"/>
          <w:szCs w:val="18"/>
          <w:rtl/>
        </w:rPr>
        <w:t xml:space="preserve"> [يونس: 32], </w:t>
      </w:r>
      <w:r w:rsidRPr="006C09D7">
        <w:rPr>
          <w:rFonts w:cs="DecoType Thuluth"/>
          <w:b/>
          <w:bCs/>
          <w:sz w:val="18"/>
          <w:szCs w:val="18"/>
          <w:rtl/>
        </w:rPr>
        <w:t>{</w:t>
      </w:r>
      <w:r w:rsidRPr="006C09D7">
        <w:rPr>
          <w:rFonts w:ascii="QCF_P361" w:hAnsi="QCF_P361" w:cs="QCF_P361"/>
          <w:b/>
          <w:bCs/>
          <w:sz w:val="18"/>
          <w:szCs w:val="18"/>
          <w:rtl/>
        </w:rPr>
        <w:t>ﯕ ﯖ ﯗ ﯘ ﯙ</w:t>
      </w:r>
      <w:r w:rsidRPr="006C09D7">
        <w:rPr>
          <w:rFonts w:cs="DecoType Thuluth"/>
          <w:b/>
          <w:bCs/>
          <w:sz w:val="18"/>
          <w:szCs w:val="18"/>
          <w:rtl/>
        </w:rPr>
        <w:t>}</w:t>
      </w:r>
      <w:r w:rsidRPr="009D66D3">
        <w:rPr>
          <w:rFonts w:cs="Times New Roman"/>
          <w:b/>
          <w:bCs/>
          <w:sz w:val="18"/>
          <w:szCs w:val="18"/>
          <w:rtl/>
        </w:rPr>
        <w:t xml:space="preserve"> [الفرقان: 19], </w:t>
      </w:r>
      <w:r w:rsidRPr="006C09D7">
        <w:rPr>
          <w:rFonts w:cs="DecoType Thuluth"/>
          <w:b/>
          <w:bCs/>
          <w:sz w:val="18"/>
          <w:szCs w:val="18"/>
          <w:rtl/>
        </w:rPr>
        <w:t>{</w:t>
      </w:r>
      <w:r w:rsidRPr="006C09D7">
        <w:rPr>
          <w:rFonts w:ascii="QCF_P299" w:hAnsi="QCF_P299" w:cs="QCF_P299"/>
          <w:b/>
          <w:bCs/>
          <w:sz w:val="18"/>
          <w:szCs w:val="18"/>
          <w:rtl/>
        </w:rPr>
        <w:t>ﯺ ﯻ ﯼ ﯽ ﯾ ﯿ ﰀ</w:t>
      </w:r>
      <w:r w:rsidRPr="006C09D7">
        <w:rPr>
          <w:rFonts w:cs="DecoType Thuluth"/>
          <w:b/>
          <w:bCs/>
          <w:sz w:val="18"/>
          <w:szCs w:val="18"/>
          <w:rtl/>
        </w:rPr>
        <w:t>}</w:t>
      </w:r>
      <w:r w:rsidRPr="009D66D3">
        <w:rPr>
          <w:rFonts w:cs="Times New Roman"/>
          <w:b/>
          <w:bCs/>
          <w:sz w:val="18"/>
          <w:szCs w:val="18"/>
          <w:rtl/>
        </w:rPr>
        <w:t xml:space="preserve"> [الكهف: 53], </w:t>
      </w:r>
      <w:r w:rsidRPr="006C09D7">
        <w:rPr>
          <w:rFonts w:cs="DecoType Thuluth"/>
          <w:b/>
          <w:bCs/>
          <w:sz w:val="18"/>
          <w:szCs w:val="18"/>
          <w:rtl/>
        </w:rPr>
        <w:t>{</w:t>
      </w:r>
      <w:r w:rsidRPr="006C09D7">
        <w:rPr>
          <w:rFonts w:ascii="QCF_P222" w:hAnsi="QCF_P222" w:cs="QCF_P222"/>
          <w:b/>
          <w:bCs/>
          <w:sz w:val="18"/>
          <w:szCs w:val="18"/>
          <w:rtl/>
        </w:rPr>
        <w:t>ﮐ ﮑ ﮒ ﮓ ﮔ ﮕ</w:t>
      </w:r>
      <w:r w:rsidRPr="006C09D7">
        <w:rPr>
          <w:rFonts w:cs="DecoType Thuluth"/>
          <w:b/>
          <w:bCs/>
          <w:sz w:val="18"/>
          <w:szCs w:val="18"/>
          <w:rtl/>
        </w:rPr>
        <w:t>}</w:t>
      </w:r>
      <w:r w:rsidRPr="009D66D3">
        <w:rPr>
          <w:rFonts w:cs="Times New Roman"/>
          <w:b/>
          <w:bCs/>
          <w:sz w:val="18"/>
          <w:szCs w:val="18"/>
          <w:rtl/>
        </w:rPr>
        <w:t xml:space="preserve"> [هود: 8], </w:t>
      </w:r>
      <w:r w:rsidRPr="006C09D7">
        <w:rPr>
          <w:rFonts w:cs="DecoType Thuluth"/>
          <w:b/>
          <w:bCs/>
          <w:sz w:val="18"/>
          <w:szCs w:val="18"/>
          <w:rtl/>
        </w:rPr>
        <w:t>{</w:t>
      </w:r>
      <w:r w:rsidRPr="006C09D7">
        <w:rPr>
          <w:rFonts w:ascii="QCF_P286" w:hAnsi="QCF_P286" w:cs="QCF_P286"/>
          <w:b/>
          <w:bCs/>
          <w:sz w:val="18"/>
          <w:szCs w:val="18"/>
          <w:rtl/>
        </w:rPr>
        <w:t>ﭲ ﭳ ﭴ ﭵ ﭶ ﭷ</w:t>
      </w:r>
      <w:r w:rsidRPr="006C09D7">
        <w:rPr>
          <w:rFonts w:cs="DecoType Thuluth"/>
          <w:b/>
          <w:bCs/>
          <w:sz w:val="18"/>
          <w:szCs w:val="18"/>
          <w:rtl/>
        </w:rPr>
        <w:t>}</w:t>
      </w:r>
      <w:r w:rsidRPr="009D66D3">
        <w:rPr>
          <w:rFonts w:cs="Times New Roman"/>
          <w:b/>
          <w:bCs/>
          <w:sz w:val="18"/>
          <w:szCs w:val="18"/>
          <w:rtl/>
        </w:rPr>
        <w:t xml:space="preserve"> [الإسراء: 41].</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وكلمة "صرفنا" قد وردت في مجموعة من السور في الإسراء والكهف </w:t>
      </w:r>
      <w:proofErr w:type="spellStart"/>
      <w:r w:rsidRPr="009D66D3">
        <w:rPr>
          <w:rFonts w:cs="Times New Roman"/>
          <w:b/>
          <w:bCs/>
          <w:sz w:val="18"/>
          <w:szCs w:val="18"/>
          <w:rtl/>
        </w:rPr>
        <w:t>والأحقاف</w:t>
      </w:r>
      <w:proofErr w:type="spellEnd"/>
      <w:r w:rsidRPr="009D66D3">
        <w:rPr>
          <w:rFonts w:cs="Times New Roman"/>
          <w:b/>
          <w:bCs/>
          <w:sz w:val="18"/>
          <w:szCs w:val="18"/>
          <w:rtl/>
        </w:rPr>
        <w:t xml:space="preserve">؛ في الإسراء مرتين وفي الكهف مرتين, وفي طه وفي </w:t>
      </w:r>
      <w:proofErr w:type="spellStart"/>
      <w:r w:rsidRPr="009D66D3">
        <w:rPr>
          <w:rFonts w:cs="Times New Roman"/>
          <w:b/>
          <w:bCs/>
          <w:sz w:val="18"/>
          <w:szCs w:val="18"/>
          <w:rtl/>
        </w:rPr>
        <w:t>الأحقاف</w:t>
      </w:r>
      <w:proofErr w:type="spellEnd"/>
      <w:r w:rsidRPr="009D66D3">
        <w:rPr>
          <w:rFonts w:cs="Times New Roman"/>
          <w:b/>
          <w:bCs/>
          <w:sz w:val="18"/>
          <w:szCs w:val="18"/>
          <w:rtl/>
        </w:rPr>
        <w:t xml:space="preserve"> كلمة "صرفنا", ووردت كثيرًا بهذا: </w:t>
      </w:r>
      <w:r w:rsidRPr="006C09D7">
        <w:rPr>
          <w:rFonts w:cs="DecoType Thuluth"/>
          <w:b/>
          <w:bCs/>
          <w:sz w:val="18"/>
          <w:szCs w:val="18"/>
          <w:rtl/>
        </w:rPr>
        <w:t>{</w:t>
      </w:r>
      <w:r w:rsidRPr="006C09D7">
        <w:rPr>
          <w:rFonts w:ascii="QCF_P364" w:hAnsi="QCF_P364" w:cs="QCF_P364"/>
          <w:b/>
          <w:bCs/>
          <w:sz w:val="18"/>
          <w:szCs w:val="18"/>
          <w:rtl/>
        </w:rPr>
        <w:t>ﮠ ﮡ ﮢ ﮣ</w:t>
      </w:r>
      <w:r w:rsidRPr="006C09D7">
        <w:rPr>
          <w:rFonts w:cs="DecoType Thuluth"/>
          <w:b/>
          <w:bCs/>
          <w:sz w:val="18"/>
          <w:szCs w:val="18"/>
          <w:rtl/>
        </w:rPr>
        <w:t>}</w:t>
      </w:r>
      <w:r w:rsidRPr="009D66D3">
        <w:rPr>
          <w:rFonts w:cs="Times New Roman"/>
          <w:b/>
          <w:bCs/>
          <w:sz w:val="18"/>
          <w:szCs w:val="18"/>
          <w:rtl/>
        </w:rPr>
        <w:t xml:space="preserve"> [الفرقان: 50], فوردت في سورة الفرقان, </w:t>
      </w:r>
      <w:r w:rsidRPr="009D66D3">
        <w:rPr>
          <w:rFonts w:cs="Times New Roman"/>
          <w:b/>
          <w:bCs/>
          <w:sz w:val="18"/>
          <w:szCs w:val="18"/>
          <w:rtl/>
        </w:rPr>
        <w:lastRenderedPageBreak/>
        <w:t xml:space="preserve">وقال تعالى: </w:t>
      </w:r>
      <w:r w:rsidRPr="006C09D7">
        <w:rPr>
          <w:rFonts w:cs="DecoType Thuluth"/>
          <w:b/>
          <w:bCs/>
          <w:sz w:val="18"/>
          <w:szCs w:val="18"/>
          <w:rtl/>
        </w:rPr>
        <w:t>{</w:t>
      </w:r>
      <w:r w:rsidRPr="006C09D7">
        <w:rPr>
          <w:rFonts w:ascii="QCF_P133" w:hAnsi="QCF_P133" w:cs="QCF_P133"/>
          <w:b/>
          <w:bCs/>
          <w:sz w:val="18"/>
          <w:szCs w:val="18"/>
          <w:rtl/>
        </w:rPr>
        <w:t>ﭭ ﭮ ﭯ ﭰ</w:t>
      </w:r>
      <w:r w:rsidRPr="006C09D7">
        <w:rPr>
          <w:rFonts w:cs="DecoType Thuluth"/>
          <w:b/>
          <w:bCs/>
          <w:sz w:val="18"/>
          <w:szCs w:val="18"/>
          <w:rtl/>
        </w:rPr>
        <w:t>}</w:t>
      </w:r>
      <w:r w:rsidRPr="009D66D3">
        <w:rPr>
          <w:rFonts w:cs="Times New Roman"/>
          <w:b/>
          <w:bCs/>
          <w:sz w:val="18"/>
          <w:szCs w:val="18"/>
          <w:rtl/>
        </w:rPr>
        <w:t xml:space="preserve"> [الأنعام: 46], ونصرف سنجدها في سورة الأنعام مرتين بل ثلاثًا، وفي سورة الأعراف مرة: </w:t>
      </w:r>
      <w:r w:rsidRPr="006C09D7">
        <w:rPr>
          <w:rFonts w:cs="DecoType Thuluth"/>
          <w:b/>
          <w:bCs/>
          <w:sz w:val="18"/>
          <w:szCs w:val="18"/>
          <w:rtl/>
        </w:rPr>
        <w:t>{</w:t>
      </w:r>
      <w:r w:rsidRPr="006C09D7">
        <w:rPr>
          <w:rFonts w:ascii="QCF_P025" w:hAnsi="QCF_P025" w:cs="QCF_P025"/>
          <w:b/>
          <w:bCs/>
          <w:sz w:val="18"/>
          <w:szCs w:val="18"/>
          <w:rtl/>
        </w:rPr>
        <w:t>ﭲ ﭳ ﭴ</w:t>
      </w:r>
      <w:r w:rsidRPr="006C09D7">
        <w:rPr>
          <w:rFonts w:cs="DecoType Thuluth"/>
          <w:b/>
          <w:bCs/>
          <w:sz w:val="18"/>
          <w:szCs w:val="18"/>
          <w:rtl/>
        </w:rPr>
        <w:t>}</w:t>
      </w:r>
      <w:r w:rsidRPr="009D66D3">
        <w:rPr>
          <w:rFonts w:cs="Times New Roman"/>
          <w:b/>
          <w:bCs/>
          <w:sz w:val="18"/>
          <w:szCs w:val="18"/>
          <w:rtl/>
        </w:rPr>
        <w:t xml:space="preserve"> [البقرة: 164], ونجد كلمة تصريف جاءت في البقرة، وجاءت في سورة الجاثية, قال تعالى: </w:t>
      </w:r>
      <w:r w:rsidRPr="006C09D7">
        <w:rPr>
          <w:rFonts w:cs="DecoType Thuluth"/>
          <w:b/>
          <w:bCs/>
          <w:sz w:val="18"/>
          <w:szCs w:val="18"/>
          <w:rtl/>
        </w:rPr>
        <w:t>{</w:t>
      </w:r>
      <w:r w:rsidRPr="006C09D7">
        <w:rPr>
          <w:rFonts w:ascii="QCF_P207" w:hAnsi="QCF_P207" w:cs="QCF_P207"/>
          <w:b/>
          <w:bCs/>
          <w:sz w:val="18"/>
          <w:szCs w:val="18"/>
          <w:rtl/>
        </w:rPr>
        <w:t>ﮡ ﮢ ﮣ ﮤ ﮥ ﮦ ﮧ ﮨ ﮩ ﮪ</w:t>
      </w:r>
      <w:r w:rsidRPr="006C09D7">
        <w:rPr>
          <w:rFonts w:cs="DecoType Thuluth"/>
          <w:b/>
          <w:bCs/>
          <w:sz w:val="18"/>
          <w:szCs w:val="18"/>
          <w:rtl/>
        </w:rPr>
        <w:t>}</w:t>
      </w:r>
      <w:r w:rsidRPr="009D66D3">
        <w:rPr>
          <w:rFonts w:cs="Times New Roman"/>
          <w:b/>
          <w:bCs/>
          <w:sz w:val="18"/>
          <w:szCs w:val="18"/>
          <w:rtl/>
        </w:rPr>
        <w:t xml:space="preserve"> [التوبة: 127].</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هذه الآيات التي وردت فيها المادة بالمعاني المختلفة, التي دلت عليها.</w:t>
      </w:r>
    </w:p>
    <w:p w:rsidR="00160767" w:rsidRPr="009D66D3" w:rsidRDefault="00160767" w:rsidP="006C09D7">
      <w:pPr>
        <w:pStyle w:val="a3"/>
        <w:bidi/>
        <w:spacing w:before="100" w:beforeAutospacing="1"/>
        <w:ind w:left="0" w:right="0"/>
        <w:jc w:val="lowKashida"/>
        <w:rPr>
          <w:rFonts w:cs="Times New Roman"/>
          <w:b/>
          <w:bCs/>
          <w:sz w:val="18"/>
          <w:szCs w:val="18"/>
        </w:rPr>
      </w:pPr>
      <w:r w:rsidRPr="009D66D3">
        <w:rPr>
          <w:rFonts w:cs="Times New Roman"/>
          <w:b/>
          <w:bCs/>
          <w:sz w:val="18"/>
          <w:szCs w:val="18"/>
          <w:rtl/>
        </w:rPr>
        <w:t>ثالثًا: فائدة علم الصرف:</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ممّا لا شكّ فيه أن علم الصرف عظيم جليل القدر، رفيع المكان عالي المنزلة، يحتاج إليه كل مشتغل باللغة العربية؛ لأنه ميزانها كما ذكر ابن عصفور في مقدمة كتابه (الممتع), حيث يقول: التصريف أشرف شطري العربية وأغمضهما، فالذي يبين شرفه احتياج المشتغلين باللغة العربية من نحويّ ولغويّ إليه؛ لأنه ميزان العربية، ألا ترى أنه يُؤخذ جزء كبير من اللغة العربية بالقياس، ولا يتوصل إلى ذلك إلا من جهة التصريف؟ فحاجتنا إليه ماسة؛ لصون اللسان وعصمته من الخطأ في المفردات، وضبط الصياغة، وذلك من حيث بنية الكلمة؛ حتى لا نقع في هوة التحريف، ولا يلحقنا عار التصريف؛ لذا قال ابن جني في (المنصف): فلهذه المعاني, ونحوها كانت الحاجة بأهل علم العربية إلى التصريف ماسّة.</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وقليلًا ما يعرفه أكثر أهل اللغة؛ لاشتغالهم بالسماع عن القياس, ولهذا لا تكاد تجد لكثير من مصنفي اللغة إلا وفيه سهو وخلل في التصريف، يقول: وليس هذا غضًّا من أسلافنا ولا توهينًا لعلمائنا، وإنما أردت التنبيه على فضل هذا القبيل من علم العربية، هذا ما قاله ابن جني.</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أما نحن وقد تأخر بنا الزمن, وبعد لساننا عن صريح اللغة العربية، وفشا بيننا اللحن والخطأ، حتى إننا لم نعد نحسن الكلام أو نخرج الكلام الدقيق الموافق للغة العربية؛ ولذلك فنحن لن نستطيع أن نفهم مثلًا قول رسول الله </w:t>
      </w:r>
      <w:r w:rsidRPr="009D66D3">
        <w:rPr>
          <w:rFonts w:ascii="Times New Roman" w:hAnsi="Times New Roman" w:cs="Times New Roman"/>
          <w:b/>
          <w:bCs/>
          <w:position w:val="-4"/>
          <w:sz w:val="18"/>
          <w:szCs w:val="18"/>
        </w:rPr>
        <w:sym w:font="AGA Arabesque" w:char="F065"/>
      </w:r>
      <w:r w:rsidRPr="009D66D3">
        <w:rPr>
          <w:rFonts w:cs="Times New Roman"/>
          <w:b/>
          <w:bCs/>
          <w:sz w:val="18"/>
          <w:szCs w:val="18"/>
          <w:rtl/>
        </w:rPr>
        <w:t xml:space="preserve">: ((الولد مبخلة </w:t>
      </w:r>
      <w:proofErr w:type="spellStart"/>
      <w:r w:rsidRPr="009D66D3">
        <w:rPr>
          <w:rFonts w:cs="Times New Roman"/>
          <w:b/>
          <w:bCs/>
          <w:sz w:val="18"/>
          <w:szCs w:val="18"/>
          <w:rtl/>
        </w:rPr>
        <w:t>مجبنة</w:t>
      </w:r>
      <w:proofErr w:type="spellEnd"/>
      <w:r w:rsidRPr="009D66D3">
        <w:rPr>
          <w:rFonts w:cs="Times New Roman"/>
          <w:b/>
          <w:bCs/>
          <w:sz w:val="18"/>
          <w:szCs w:val="18"/>
          <w:rtl/>
        </w:rPr>
        <w:t>)) إلا إذا عرفنا أن "</w:t>
      </w:r>
      <w:proofErr w:type="spellStart"/>
      <w:r w:rsidRPr="009D66D3">
        <w:rPr>
          <w:rFonts w:cs="Times New Roman"/>
          <w:b/>
          <w:bCs/>
          <w:sz w:val="18"/>
          <w:szCs w:val="18"/>
          <w:rtl/>
        </w:rPr>
        <w:t>مفعلة</w:t>
      </w:r>
      <w:proofErr w:type="spellEnd"/>
      <w:r w:rsidRPr="009D66D3">
        <w:rPr>
          <w:rFonts w:cs="Times New Roman"/>
          <w:b/>
          <w:bCs/>
          <w:sz w:val="18"/>
          <w:szCs w:val="18"/>
          <w:rtl/>
        </w:rPr>
        <w:t xml:space="preserve">" صيغةٌ تدل على سبب الفعل المشتق منه، والحامل عليه، والداعي إليه، فنفهم حينئذٍ </w:t>
      </w:r>
      <w:r w:rsidRPr="006C09D7">
        <w:rPr>
          <w:rFonts w:cs="Traditional Arabic"/>
          <w:b/>
          <w:bCs/>
          <w:sz w:val="18"/>
          <w:szCs w:val="18"/>
          <w:rtl/>
        </w:rPr>
        <w:t>-</w:t>
      </w:r>
      <w:r w:rsidRPr="009D66D3">
        <w:rPr>
          <w:rFonts w:cs="Times New Roman"/>
          <w:b/>
          <w:bCs/>
          <w:sz w:val="18"/>
          <w:szCs w:val="18"/>
          <w:rtl/>
        </w:rPr>
        <w:t>كما قال البغدادي في (خزانة الأدب)- أن الولد سبب للجبن والبخل، فيجعل والده جبانًا لا يشهد الحروب ليربيه، ويجعله بخيلًا يجمع المال ويتركه له من بعده.</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وكيف يستطيع عالم أو أديب أن يفهم قول عمرو بن </w:t>
      </w:r>
      <w:proofErr w:type="spellStart"/>
      <w:r w:rsidRPr="009D66D3">
        <w:rPr>
          <w:rFonts w:cs="Times New Roman"/>
          <w:b/>
          <w:bCs/>
          <w:sz w:val="18"/>
          <w:szCs w:val="18"/>
          <w:rtl/>
        </w:rPr>
        <w:t>معديكرب</w:t>
      </w:r>
      <w:proofErr w:type="spellEnd"/>
      <w:r w:rsidRPr="009D66D3">
        <w:rPr>
          <w:rFonts w:cs="Times New Roman"/>
          <w:b/>
          <w:bCs/>
          <w:sz w:val="18"/>
          <w:szCs w:val="18"/>
          <w:rtl/>
        </w:rPr>
        <w:t xml:space="preserve"> </w:t>
      </w:r>
      <w:proofErr w:type="spellStart"/>
      <w:r w:rsidRPr="009D66D3">
        <w:rPr>
          <w:rFonts w:cs="Times New Roman"/>
          <w:b/>
          <w:bCs/>
          <w:sz w:val="18"/>
          <w:szCs w:val="18"/>
          <w:rtl/>
        </w:rPr>
        <w:t>لمجاشع</w:t>
      </w:r>
      <w:proofErr w:type="spellEnd"/>
      <w:r w:rsidRPr="009D66D3">
        <w:rPr>
          <w:rFonts w:cs="Times New Roman"/>
          <w:b/>
          <w:bCs/>
          <w:sz w:val="18"/>
          <w:szCs w:val="18"/>
          <w:rtl/>
        </w:rPr>
        <w:t xml:space="preserve"> بن مسعود السلمي، وقد سأله فأعطاه وأغدق عليه، فماذا قال عمرو </w:t>
      </w:r>
      <w:proofErr w:type="spellStart"/>
      <w:r w:rsidRPr="009D66D3">
        <w:rPr>
          <w:rFonts w:cs="Times New Roman"/>
          <w:b/>
          <w:bCs/>
          <w:sz w:val="18"/>
          <w:szCs w:val="18"/>
          <w:rtl/>
        </w:rPr>
        <w:t>لمجاشع</w:t>
      </w:r>
      <w:proofErr w:type="spellEnd"/>
      <w:r w:rsidRPr="009D66D3">
        <w:rPr>
          <w:rFonts w:cs="Times New Roman"/>
          <w:b/>
          <w:bCs/>
          <w:sz w:val="18"/>
          <w:szCs w:val="18"/>
          <w:rtl/>
        </w:rPr>
        <w:t xml:space="preserve"> بن مسعود السلمي؟ قال: "لله درّكم يا بني سليم! سألناكم فما </w:t>
      </w:r>
      <w:proofErr w:type="spellStart"/>
      <w:r w:rsidRPr="009D66D3">
        <w:rPr>
          <w:rFonts w:cs="Times New Roman"/>
          <w:b/>
          <w:bCs/>
          <w:sz w:val="18"/>
          <w:szCs w:val="18"/>
          <w:rtl/>
        </w:rPr>
        <w:t>أبخلناكم</w:t>
      </w:r>
      <w:proofErr w:type="spellEnd"/>
      <w:r w:rsidRPr="009D66D3">
        <w:rPr>
          <w:rFonts w:cs="Times New Roman"/>
          <w:b/>
          <w:bCs/>
          <w:sz w:val="18"/>
          <w:szCs w:val="18"/>
          <w:rtl/>
        </w:rPr>
        <w:t xml:space="preserve">، وقاتلناكم فما أجبناكم، </w:t>
      </w:r>
      <w:proofErr w:type="spellStart"/>
      <w:r w:rsidRPr="009D66D3">
        <w:rPr>
          <w:rFonts w:cs="Times New Roman"/>
          <w:b/>
          <w:bCs/>
          <w:sz w:val="18"/>
          <w:szCs w:val="18"/>
          <w:rtl/>
        </w:rPr>
        <w:t>وهاجيناكم</w:t>
      </w:r>
      <w:proofErr w:type="spellEnd"/>
      <w:r w:rsidRPr="009D66D3">
        <w:rPr>
          <w:rFonts w:cs="Times New Roman"/>
          <w:b/>
          <w:bCs/>
          <w:sz w:val="18"/>
          <w:szCs w:val="18"/>
          <w:rtl/>
        </w:rPr>
        <w:t xml:space="preserve"> فما أفحمناكم" عبارات دقيقة يقولها رجل عربي قحّ، صادق في قوله, قوي في لغته "سألناكم فما </w:t>
      </w:r>
      <w:proofErr w:type="spellStart"/>
      <w:r w:rsidRPr="009D66D3">
        <w:rPr>
          <w:rFonts w:cs="Times New Roman"/>
          <w:b/>
          <w:bCs/>
          <w:sz w:val="18"/>
          <w:szCs w:val="18"/>
          <w:rtl/>
        </w:rPr>
        <w:t>أبخلناكم</w:t>
      </w:r>
      <w:proofErr w:type="spellEnd"/>
      <w:r w:rsidRPr="009D66D3">
        <w:rPr>
          <w:rFonts w:cs="Times New Roman"/>
          <w:b/>
          <w:bCs/>
          <w:sz w:val="18"/>
          <w:szCs w:val="18"/>
          <w:rtl/>
        </w:rPr>
        <w:t>" أي: أعطيتمونا لما سألناكم، أعطيتمونا فما وجدناكم بخلاء، ثم يقول "وقاتلناكم فما أجبناكم" أي: قاتلناكم فلم نجدكم جبناء، وهذه العبارة تحمل المعنى الدقيق الذي يريد أن يوصله الرجل, و"</w:t>
      </w:r>
      <w:proofErr w:type="spellStart"/>
      <w:r w:rsidRPr="009D66D3">
        <w:rPr>
          <w:rFonts w:cs="Times New Roman"/>
          <w:b/>
          <w:bCs/>
          <w:sz w:val="18"/>
          <w:szCs w:val="18"/>
          <w:rtl/>
        </w:rPr>
        <w:t>هاجيناكم</w:t>
      </w:r>
      <w:proofErr w:type="spellEnd"/>
      <w:r w:rsidRPr="009D66D3">
        <w:rPr>
          <w:rFonts w:cs="Times New Roman"/>
          <w:b/>
          <w:bCs/>
          <w:sz w:val="18"/>
          <w:szCs w:val="18"/>
          <w:rtl/>
        </w:rPr>
        <w:t>" أي: قلنا فيكم الشعر وهجاء لاذعًا، "فما أفحمناكم" أي: فما غلبناكم أو جعلناكم لا تنطقون، وهذه العبارة الدقيقة يمكن أن نفهمها في كلمات بسيطة، أي: فما وجدناكم بخلاء, ولا جبناء, ولا مفحمين.</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كيف يستطيع من لا يدرس الصرف أن يفهم, أن أفعل من معانيها وجود مفعولها على صفة؟ تقول: أحمدتك, أي: وجدتك محمودًا.</w:t>
      </w:r>
    </w:p>
    <w:p w:rsidR="00160767" w:rsidRPr="009D66D3" w:rsidRDefault="00160767" w:rsidP="006C09D7">
      <w:pPr>
        <w:pStyle w:val="a3"/>
        <w:bidi/>
        <w:ind w:left="0" w:right="0"/>
        <w:jc w:val="lowKashida"/>
        <w:rPr>
          <w:rFonts w:cs="Times New Roman"/>
          <w:b/>
          <w:bCs/>
          <w:sz w:val="18"/>
          <w:szCs w:val="18"/>
        </w:rPr>
      </w:pPr>
      <w:r w:rsidRPr="009D66D3">
        <w:rPr>
          <w:rFonts w:cs="Times New Roman"/>
          <w:b/>
          <w:bCs/>
          <w:sz w:val="18"/>
          <w:szCs w:val="18"/>
          <w:rtl/>
        </w:rPr>
        <w:t xml:space="preserve">فعلم الصرف يساعدنا على فهم الصيغ، </w:t>
      </w:r>
      <w:proofErr w:type="spellStart"/>
      <w:r w:rsidRPr="009D66D3">
        <w:rPr>
          <w:rFonts w:cs="Times New Roman"/>
          <w:b/>
          <w:bCs/>
          <w:sz w:val="18"/>
          <w:szCs w:val="18"/>
          <w:rtl/>
        </w:rPr>
        <w:t>ويعصم</w:t>
      </w:r>
      <w:proofErr w:type="spellEnd"/>
      <w:r w:rsidRPr="009D66D3">
        <w:rPr>
          <w:rFonts w:cs="Times New Roman"/>
          <w:b/>
          <w:bCs/>
          <w:sz w:val="18"/>
          <w:szCs w:val="18"/>
          <w:rtl/>
        </w:rPr>
        <w:t xml:space="preserve"> ألسنتنا من الخطأ في ضبطها، ويمكننا من تغيير الأسلوب وتنويعه، ومعرفة المطرد منه وغير المطرد، والأصلي والزائد, وغيره كما سبق.</w:t>
      </w:r>
    </w:p>
    <w:p w:rsidR="00160767" w:rsidRPr="009D66D3" w:rsidRDefault="00160767" w:rsidP="006C09D7">
      <w:pPr>
        <w:pStyle w:val="a3"/>
        <w:bidi/>
        <w:spacing w:before="100" w:beforeAutospacing="1"/>
        <w:ind w:left="0" w:right="0"/>
        <w:jc w:val="lowKashida"/>
        <w:rPr>
          <w:rFonts w:cs="Times New Roman"/>
          <w:b/>
          <w:bCs/>
          <w:spacing w:val="-4"/>
          <w:sz w:val="18"/>
          <w:szCs w:val="18"/>
        </w:rPr>
      </w:pPr>
      <w:r w:rsidRPr="009D66D3">
        <w:rPr>
          <w:rFonts w:cs="Times New Roman"/>
          <w:b/>
          <w:bCs/>
          <w:spacing w:val="-4"/>
          <w:sz w:val="18"/>
          <w:szCs w:val="18"/>
          <w:rtl/>
        </w:rPr>
        <w:t xml:space="preserve">وكل ذلك يؤدّي إلى تيسير اللغة وتقريبها وفهمها، فنفهم بذلك كتاب الله تعالى وسنة رسوله </w:t>
      </w:r>
      <w:r w:rsidRPr="009D66D3">
        <w:rPr>
          <w:rFonts w:ascii="Times New Roman" w:hAnsi="Times New Roman" w:cs="Times New Roman"/>
          <w:b/>
          <w:bCs/>
          <w:position w:val="-4"/>
          <w:sz w:val="18"/>
          <w:szCs w:val="18"/>
        </w:rPr>
        <w:sym w:font="AGA Arabesque" w:char="F065"/>
      </w:r>
      <w:r w:rsidRPr="009D66D3">
        <w:rPr>
          <w:rFonts w:cs="Times New Roman"/>
          <w:b/>
          <w:bCs/>
          <w:spacing w:val="-4"/>
          <w:sz w:val="18"/>
          <w:szCs w:val="18"/>
          <w:rtl/>
        </w:rPr>
        <w:t xml:space="preserve"> وأقوال العرب، فهو في المرتبة الأولى من حيث التعلم؛ حتى إنه يسبق النحو ويأتي قبله؛ لأنه يؤلف بين أشتات اللغة بقواعد كلية وضوابط جامعة.</w:t>
      </w:r>
    </w:p>
    <w:p w:rsidR="00160767" w:rsidRPr="006C09D7" w:rsidRDefault="00160767" w:rsidP="006C09D7">
      <w:pPr>
        <w:pStyle w:val="a3"/>
        <w:bidi/>
        <w:ind w:left="0" w:right="0"/>
        <w:jc w:val="lowKashida"/>
        <w:rPr>
          <w:rFonts w:ascii="Arial" w:hAnsi="Arial" w:cs="AL-Mateen"/>
          <w:b/>
          <w:bCs/>
          <w:sz w:val="18"/>
          <w:szCs w:val="18"/>
          <w:rtl/>
        </w:rPr>
      </w:pPr>
    </w:p>
    <w:p w:rsidR="00160767" w:rsidRDefault="00160767" w:rsidP="009D66D3">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160767" w:rsidRPr="006C09D7" w:rsidRDefault="00160767" w:rsidP="009D66D3">
      <w:pPr>
        <w:spacing w:after="0" w:line="240" w:lineRule="auto"/>
        <w:jc w:val="center"/>
        <w:rPr>
          <w:rFonts w:ascii="Times New Roman" w:hAnsi="Times New Roman" w:cs="Times New Roman"/>
          <w:b/>
          <w:bCs/>
          <w:sz w:val="18"/>
          <w:szCs w:val="18"/>
          <w:rtl/>
          <w:lang w:bidi="ar-EG"/>
        </w:rPr>
      </w:pP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160767" w:rsidRPr="006C09D7" w:rsidRDefault="00160767" w:rsidP="0017078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160767" w:rsidRPr="006C09D7" w:rsidRDefault="00160767" w:rsidP="0088266E">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160767" w:rsidRPr="0088266E" w:rsidRDefault="00160767" w:rsidP="0088266E">
      <w:pPr>
        <w:numPr>
          <w:ilvl w:val="0"/>
          <w:numId w:val="1"/>
        </w:numPr>
        <w:spacing w:after="0" w:line="240" w:lineRule="auto"/>
        <w:jc w:val="lowKashida"/>
        <w:rPr>
          <w:rFonts w:ascii="Times New Roman" w:hAnsi="Times New Roman" w:cs="Times New Roman"/>
          <w:b/>
          <w:bCs/>
          <w:sz w:val="18"/>
          <w:szCs w:val="18"/>
          <w:rtl/>
          <w:lang w:bidi="ar-EG"/>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160767" w:rsidRDefault="00160767" w:rsidP="006C09D7">
      <w:pPr>
        <w:spacing w:after="0" w:line="240" w:lineRule="auto"/>
        <w:jc w:val="center"/>
        <w:rPr>
          <w:rFonts w:ascii="Times New Roman" w:hAnsi="Times New Roman" w:cs="Times New Roman"/>
          <w:b/>
          <w:bCs/>
          <w:sz w:val="48"/>
          <w:szCs w:val="48"/>
          <w:rtl/>
        </w:rPr>
        <w:sectPr w:rsidR="00160767" w:rsidSect="006C09D7">
          <w:type w:val="continuous"/>
          <w:pgSz w:w="11906" w:h="16838"/>
          <w:pgMar w:top="851" w:right="707" w:bottom="568" w:left="709" w:header="708" w:footer="708" w:gutter="0"/>
          <w:cols w:num="2" w:space="708"/>
          <w:bidi/>
          <w:rtlGutter/>
          <w:docGrid w:linePitch="360"/>
        </w:sectPr>
      </w:pPr>
    </w:p>
    <w:p w:rsidR="00160767" w:rsidRPr="006C09D7" w:rsidRDefault="00160767" w:rsidP="006C09D7">
      <w:pPr>
        <w:spacing w:after="0" w:line="240" w:lineRule="auto"/>
        <w:jc w:val="center"/>
        <w:rPr>
          <w:rFonts w:ascii="Times New Roman" w:hAnsi="Times New Roman" w:cs="Times New Roman"/>
          <w:b/>
          <w:bCs/>
          <w:sz w:val="48"/>
          <w:szCs w:val="48"/>
          <w:rtl/>
        </w:rPr>
      </w:pPr>
    </w:p>
    <w:sectPr w:rsidR="00160767" w:rsidRPr="006C09D7" w:rsidSect="006C09D7">
      <w:type w:val="continuous"/>
      <w:pgSz w:w="11906" w:h="16838"/>
      <w:pgMar w:top="851" w:right="707" w:bottom="568"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286">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QCF_P506">
    <w:panose1 w:val="02000400000000000000"/>
    <w:charset w:val="00"/>
    <w:family w:val="auto"/>
    <w:pitch w:val="variable"/>
    <w:sig w:usb0="80002003" w:usb1="90000000" w:usb2="00000008" w:usb3="00000000" w:csb0="80000041" w:csb1="00000000"/>
  </w:font>
  <w:font w:name="QCF_P069">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355">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156">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475">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299">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364">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9D7"/>
    <w:rsid w:val="000469B7"/>
    <w:rsid w:val="00160767"/>
    <w:rsid w:val="0017078E"/>
    <w:rsid w:val="00337525"/>
    <w:rsid w:val="003B0043"/>
    <w:rsid w:val="003B70B4"/>
    <w:rsid w:val="004168A0"/>
    <w:rsid w:val="004219C3"/>
    <w:rsid w:val="00426F7E"/>
    <w:rsid w:val="00595F7F"/>
    <w:rsid w:val="005C4F54"/>
    <w:rsid w:val="006C09D7"/>
    <w:rsid w:val="007072BB"/>
    <w:rsid w:val="0088266E"/>
    <w:rsid w:val="009107FB"/>
    <w:rsid w:val="009D66D3"/>
    <w:rsid w:val="00A84B5D"/>
    <w:rsid w:val="00B1472E"/>
    <w:rsid w:val="00B9762B"/>
    <w:rsid w:val="00BF3B7A"/>
    <w:rsid w:val="00D97D75"/>
    <w:rsid w:val="00DE024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C09D7"/>
    <w:pPr>
      <w:bidi w:val="0"/>
      <w:spacing w:after="0" w:line="240" w:lineRule="auto"/>
      <w:ind w:left="75" w:right="75"/>
      <w:jc w:val="both"/>
    </w:pPr>
    <w:rPr>
      <w:rFonts w:ascii="Tahoma" w:eastAsia="Times New Roman" w:hAnsi="Tahoma" w:cs="Tahoma"/>
      <w:sz w:val="36"/>
      <w:szCs w:val="36"/>
    </w:rPr>
  </w:style>
  <w:style w:type="table" w:styleId="a4">
    <w:name w:val="Table Grid"/>
    <w:basedOn w:val="a1"/>
    <w:uiPriority w:val="99"/>
    <w:rsid w:val="006C09D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rsid w:val="006C09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1657</Words>
  <Characters>9449</Characters>
  <Application>Microsoft Office Word</Application>
  <DocSecurity>0</DocSecurity>
  <Lines>78</Lines>
  <Paragraphs>22</Paragraphs>
  <ScaleCrop>false</ScaleCrop>
  <Company>Fannan</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8</cp:revision>
  <dcterms:created xsi:type="dcterms:W3CDTF">2013-06-13T10:10:00Z</dcterms:created>
  <dcterms:modified xsi:type="dcterms:W3CDTF">2013-06-25T09:54:00Z</dcterms:modified>
</cp:coreProperties>
</file>