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BE" w:rsidRDefault="00F341BE" w:rsidP="0093316E">
      <w:pPr>
        <w:jc w:val="center"/>
        <w:rPr>
          <w:rFonts w:ascii="Times New Roman" w:hAnsi="Times New Roman" w:cs="Times New Roman"/>
          <w:b/>
          <w:bCs/>
          <w:sz w:val="48"/>
          <w:szCs w:val="48"/>
          <w:rtl/>
        </w:rPr>
      </w:pPr>
      <w:r w:rsidRPr="0093316E">
        <w:rPr>
          <w:rFonts w:ascii="Times New Roman" w:hAnsi="Times New Roman" w:cs="Times New Roman"/>
          <w:b/>
          <w:bCs/>
          <w:sz w:val="48"/>
          <w:szCs w:val="48"/>
          <w:rtl/>
        </w:rPr>
        <w:t>النسب إلى الحكاية, وإلى ما اشتُهر بالصفة</w:t>
      </w:r>
    </w:p>
    <w:p w:rsidR="00F341BE" w:rsidRPr="002267AB" w:rsidRDefault="00F341BE" w:rsidP="0093316E">
      <w:pPr>
        <w:spacing w:after="0" w:line="240" w:lineRule="auto"/>
        <w:jc w:val="center"/>
        <w:rPr>
          <w:rFonts w:ascii="Times New Roman" w:hAnsi="Times New Roman" w:cs="Times New Roman"/>
          <w:i/>
          <w:iCs/>
          <w:color w:val="4F81BD"/>
          <w:rtl/>
          <w:lang w:bidi="ar-EG"/>
        </w:rPr>
      </w:pPr>
      <w:r w:rsidRPr="002267AB">
        <w:rPr>
          <w:rFonts w:ascii="Times New Roman" w:hAnsi="Times New Roman" w:cs="Times New Roman"/>
          <w:i/>
          <w:iCs/>
          <w:rtl/>
        </w:rPr>
        <w:t xml:space="preserve">مبحث </w:t>
      </w:r>
      <w:proofErr w:type="spellStart"/>
      <w:r w:rsidRPr="002267AB">
        <w:rPr>
          <w:rFonts w:ascii="Times New Roman" w:hAnsi="Times New Roman" w:cs="Times New Roman"/>
          <w:i/>
          <w:iCs/>
          <w:rtl/>
        </w:rPr>
        <w:t>فى</w:t>
      </w:r>
      <w:proofErr w:type="spellEnd"/>
      <w:r w:rsidRPr="002267AB">
        <w:rPr>
          <w:rFonts w:ascii="Times New Roman" w:hAnsi="Times New Roman" w:cs="Times New Roman"/>
          <w:i/>
          <w:iCs/>
          <w:rtl/>
        </w:rPr>
        <w:t xml:space="preserve"> علم</w:t>
      </w:r>
      <w:r w:rsidRPr="002267AB">
        <w:rPr>
          <w:rFonts w:ascii="Times New Roman" w:hAnsi="Times New Roman" w:cs="Times New Roman"/>
          <w:i/>
          <w:iCs/>
          <w:rtl/>
          <w:lang w:bidi="ar-EG"/>
        </w:rPr>
        <w:t xml:space="preserve"> الصرف </w:t>
      </w:r>
    </w:p>
    <w:p w:rsidR="00F341BE" w:rsidRPr="002267AB" w:rsidRDefault="00F341BE" w:rsidP="00392730">
      <w:pPr>
        <w:spacing w:after="0" w:line="240" w:lineRule="auto"/>
        <w:jc w:val="center"/>
        <w:rPr>
          <w:rFonts w:ascii="Times New Roman" w:hAnsi="Times New Roman" w:cs="Times New Roman"/>
          <w:i/>
          <w:iCs/>
          <w:lang w:bidi="ar-EG"/>
        </w:rPr>
      </w:pPr>
      <w:r w:rsidRPr="002267AB">
        <w:rPr>
          <w:rFonts w:ascii="Times New Roman" w:hAnsi="Times New Roman" w:cs="Times New Roman"/>
          <w:i/>
          <w:iCs/>
          <w:rtl/>
        </w:rPr>
        <w:t xml:space="preserve">إعداد / </w:t>
      </w:r>
      <w:r w:rsidR="00392730" w:rsidRPr="00392730">
        <w:rPr>
          <w:rFonts w:ascii="Times New Roman" w:hAnsi="Times New Roman" w:cs="Times New Roman"/>
          <w:i/>
          <w:iCs/>
          <w:rtl/>
          <w:lang w:bidi="ar-EG"/>
        </w:rPr>
        <w:t xml:space="preserve">شيماء عبد المجيد محمد </w:t>
      </w:r>
      <w:proofErr w:type="spellStart"/>
      <w:r w:rsidR="00392730" w:rsidRPr="00392730">
        <w:rPr>
          <w:rFonts w:ascii="Times New Roman" w:hAnsi="Times New Roman" w:cs="Times New Roman"/>
          <w:i/>
          <w:iCs/>
          <w:rtl/>
          <w:lang w:bidi="ar-EG"/>
        </w:rPr>
        <w:t>زهران</w:t>
      </w:r>
      <w:proofErr w:type="spellEnd"/>
    </w:p>
    <w:p w:rsidR="00F341BE" w:rsidRPr="002267AB" w:rsidRDefault="00F341BE" w:rsidP="0093316E">
      <w:pPr>
        <w:spacing w:after="0" w:line="240" w:lineRule="auto"/>
        <w:jc w:val="center"/>
        <w:rPr>
          <w:rFonts w:ascii="Times New Roman" w:hAnsi="Times New Roman" w:cs="Times New Roman"/>
          <w:i/>
          <w:iCs/>
        </w:rPr>
      </w:pPr>
      <w:r w:rsidRPr="002267AB">
        <w:rPr>
          <w:rFonts w:ascii="Times New Roman" w:hAnsi="Times New Roman" w:cs="Times New Roman"/>
          <w:i/>
          <w:iCs/>
          <w:rtl/>
        </w:rPr>
        <w:t>قسم الدعوة وأصول الدين</w:t>
      </w:r>
    </w:p>
    <w:p w:rsidR="00F341BE" w:rsidRPr="002267AB" w:rsidRDefault="00F341BE" w:rsidP="0093316E">
      <w:pPr>
        <w:spacing w:after="0" w:line="240" w:lineRule="auto"/>
        <w:jc w:val="center"/>
        <w:rPr>
          <w:rFonts w:ascii="Times New Roman" w:hAnsi="Times New Roman" w:cs="Times New Roman"/>
          <w:i/>
          <w:iCs/>
        </w:rPr>
      </w:pPr>
      <w:r w:rsidRPr="002267AB">
        <w:rPr>
          <w:rFonts w:ascii="Times New Roman" w:hAnsi="Times New Roman" w:cs="Times New Roman"/>
          <w:i/>
          <w:iCs/>
          <w:rtl/>
        </w:rPr>
        <w:t>كلية العلوم الإسلامية – جامعة المدينة العالمية</w:t>
      </w:r>
    </w:p>
    <w:p w:rsidR="00F341BE" w:rsidRPr="002267AB" w:rsidRDefault="00F341BE" w:rsidP="0093316E">
      <w:pPr>
        <w:spacing w:after="0" w:line="240" w:lineRule="auto"/>
        <w:jc w:val="center"/>
        <w:rPr>
          <w:rFonts w:ascii="Times New Roman" w:hAnsi="Times New Roman" w:cs="Times New Roman"/>
          <w:i/>
          <w:iCs/>
          <w:rtl/>
        </w:rPr>
      </w:pPr>
      <w:r w:rsidRPr="002267AB">
        <w:rPr>
          <w:rFonts w:ascii="Times New Roman" w:hAnsi="Times New Roman" w:cs="Times New Roman"/>
          <w:i/>
          <w:iCs/>
          <w:rtl/>
        </w:rPr>
        <w:t>شاه علم - ماليزيا</w:t>
      </w:r>
    </w:p>
    <w:p w:rsidR="00F341BE" w:rsidRPr="002267AB" w:rsidRDefault="00392730" w:rsidP="00392730">
      <w:pPr>
        <w:tabs>
          <w:tab w:val="left" w:pos="4050"/>
        </w:tabs>
        <w:spacing w:after="0"/>
        <w:jc w:val="center"/>
        <w:rPr>
          <w:rFonts w:ascii="Times New Roman" w:hAnsi="Times New Roman" w:cs="Times New Roman"/>
          <w:b/>
          <w:bCs/>
          <w:i/>
          <w:iCs/>
          <w:rtl/>
          <w:lang w:bidi="ar-EG"/>
        </w:rPr>
      </w:pPr>
      <w:r w:rsidRPr="00392730">
        <w:rPr>
          <w:rFonts w:ascii="Times New Roman" w:hAnsi="Times New Roman" w:cs="Times New Roman"/>
          <w:b/>
          <w:bCs/>
          <w:i/>
          <w:iCs/>
          <w:lang w:bidi="ar-EG"/>
        </w:rPr>
        <w:t>shaimaa.abdelmajeed@mediu.ws</w:t>
      </w:r>
    </w:p>
    <w:p w:rsidR="00F341BE" w:rsidRPr="00426F7E" w:rsidRDefault="00F341BE" w:rsidP="0093316E">
      <w:pPr>
        <w:tabs>
          <w:tab w:val="left" w:pos="4050"/>
        </w:tabs>
        <w:spacing w:after="0"/>
        <w:jc w:val="center"/>
        <w:rPr>
          <w:rFonts w:ascii="Times New Roman" w:hAnsi="Times New Roman" w:cs="Times New Roman"/>
          <w:b/>
          <w:bCs/>
          <w:sz w:val="18"/>
          <w:szCs w:val="18"/>
          <w:lang w:bidi="ar-EG"/>
        </w:rPr>
      </w:pPr>
    </w:p>
    <w:p w:rsidR="00F341BE" w:rsidRDefault="00F341BE" w:rsidP="0093316E">
      <w:pPr>
        <w:spacing w:after="0" w:line="240" w:lineRule="auto"/>
        <w:jc w:val="center"/>
        <w:rPr>
          <w:rFonts w:ascii="Times New Roman" w:hAnsi="Times New Roman" w:cs="Times New Roman"/>
          <w:b/>
          <w:bCs/>
          <w:sz w:val="18"/>
          <w:szCs w:val="18"/>
        </w:rPr>
        <w:sectPr w:rsidR="00F341BE" w:rsidSect="0093316E">
          <w:pgSz w:w="11906" w:h="16838"/>
          <w:pgMar w:top="142" w:right="566" w:bottom="568" w:left="709" w:header="708" w:footer="708" w:gutter="0"/>
          <w:cols w:space="708"/>
          <w:bidi/>
          <w:rtlGutter/>
          <w:docGrid w:linePitch="360"/>
        </w:sectPr>
      </w:pPr>
    </w:p>
    <w:p w:rsidR="00F341BE" w:rsidRPr="0093316E" w:rsidRDefault="00F341BE" w:rsidP="0093316E">
      <w:pPr>
        <w:spacing w:after="0" w:line="240" w:lineRule="auto"/>
        <w:jc w:val="center"/>
        <w:rPr>
          <w:rFonts w:ascii="Times New Roman" w:hAnsi="Times New Roman" w:cs="Times New Roman"/>
          <w:b/>
          <w:bCs/>
          <w:sz w:val="18"/>
          <w:szCs w:val="18"/>
          <w:rtl/>
        </w:rPr>
      </w:pPr>
      <w:r w:rsidRPr="0093316E">
        <w:rPr>
          <w:rFonts w:ascii="Times New Roman" w:hAnsi="Times New Roman" w:cs="Times New Roman"/>
          <w:b/>
          <w:bCs/>
          <w:sz w:val="18"/>
          <w:szCs w:val="18"/>
          <w:rtl/>
        </w:rPr>
        <w:lastRenderedPageBreak/>
        <w:t xml:space="preserve">الخلاصة – هذا البحث يبحث </w:t>
      </w:r>
      <w:proofErr w:type="spellStart"/>
      <w:r w:rsidRPr="0093316E">
        <w:rPr>
          <w:rFonts w:ascii="Times New Roman" w:hAnsi="Times New Roman" w:cs="Times New Roman"/>
          <w:b/>
          <w:bCs/>
          <w:sz w:val="18"/>
          <w:szCs w:val="18"/>
          <w:rtl/>
        </w:rPr>
        <w:t>فى</w:t>
      </w:r>
      <w:proofErr w:type="spellEnd"/>
      <w:r w:rsidRPr="0093316E">
        <w:rPr>
          <w:rFonts w:ascii="Times New Roman" w:hAnsi="Times New Roman" w:cs="Times New Roman"/>
          <w:b/>
          <w:bCs/>
          <w:sz w:val="18"/>
          <w:szCs w:val="18"/>
          <w:rtl/>
        </w:rPr>
        <w:t xml:space="preserve"> النسب إلى الحكاية, وإلى ما اشتُهر بالصفة</w:t>
      </w:r>
    </w:p>
    <w:p w:rsidR="00F341BE" w:rsidRPr="0093316E" w:rsidRDefault="00F341BE" w:rsidP="0093316E">
      <w:pPr>
        <w:spacing w:before="60" w:after="0" w:line="240" w:lineRule="auto"/>
        <w:rPr>
          <w:rFonts w:ascii="Times New Roman" w:hAnsi="Times New Roman" w:cs="Times New Roman"/>
          <w:b/>
          <w:bCs/>
          <w:sz w:val="18"/>
          <w:szCs w:val="18"/>
          <w:rtl/>
        </w:rPr>
      </w:pPr>
      <w:r w:rsidRPr="0093316E">
        <w:rPr>
          <w:rFonts w:ascii="Times New Roman" w:hAnsi="Times New Roman" w:cs="Times New Roman"/>
          <w:b/>
          <w:bCs/>
          <w:sz w:val="18"/>
          <w:szCs w:val="18"/>
          <w:rtl/>
        </w:rPr>
        <w:t xml:space="preserve">الكلمات </w:t>
      </w:r>
      <w:proofErr w:type="spellStart"/>
      <w:r w:rsidRPr="0093316E">
        <w:rPr>
          <w:rFonts w:ascii="Times New Roman" w:hAnsi="Times New Roman" w:cs="Times New Roman"/>
          <w:b/>
          <w:bCs/>
          <w:sz w:val="18"/>
          <w:szCs w:val="18"/>
          <w:rtl/>
        </w:rPr>
        <w:t>المفتاحية</w:t>
      </w:r>
      <w:proofErr w:type="spellEnd"/>
      <w:r w:rsidRPr="0093316E">
        <w:rPr>
          <w:rFonts w:ascii="Times New Roman" w:hAnsi="Times New Roman" w:cs="Times New Roman"/>
          <w:b/>
          <w:bCs/>
          <w:sz w:val="18"/>
          <w:szCs w:val="18"/>
          <w:rtl/>
        </w:rPr>
        <w:t xml:space="preserve"> – </w:t>
      </w:r>
      <w:proofErr w:type="spellStart"/>
      <w:r w:rsidRPr="0093316E">
        <w:rPr>
          <w:rFonts w:ascii="Times New Roman" w:hAnsi="Times New Roman" w:cs="Times New Roman"/>
          <w:b/>
          <w:bCs/>
          <w:sz w:val="18"/>
          <w:szCs w:val="18"/>
          <w:rtl/>
        </w:rPr>
        <w:t>الحكايه</w:t>
      </w:r>
      <w:proofErr w:type="spellEnd"/>
      <w:r w:rsidRPr="0093316E">
        <w:rPr>
          <w:rFonts w:ascii="Times New Roman" w:hAnsi="Times New Roman" w:cs="Times New Roman"/>
          <w:b/>
          <w:bCs/>
          <w:sz w:val="18"/>
          <w:szCs w:val="18"/>
          <w:rtl/>
        </w:rPr>
        <w:t xml:space="preserve">، اشتهر، </w:t>
      </w:r>
      <w:proofErr w:type="spellStart"/>
      <w:r w:rsidRPr="0093316E">
        <w:rPr>
          <w:rFonts w:ascii="Times New Roman" w:hAnsi="Times New Roman" w:cs="Times New Roman"/>
          <w:b/>
          <w:bCs/>
          <w:sz w:val="18"/>
          <w:szCs w:val="18"/>
          <w:rtl/>
        </w:rPr>
        <w:t>الصفه</w:t>
      </w:r>
      <w:proofErr w:type="spellEnd"/>
    </w:p>
    <w:p w:rsidR="00F341BE" w:rsidRPr="0093316E" w:rsidRDefault="00F341BE" w:rsidP="0093316E">
      <w:pPr>
        <w:numPr>
          <w:ilvl w:val="0"/>
          <w:numId w:val="2"/>
        </w:numPr>
        <w:spacing w:before="60" w:after="0" w:line="240" w:lineRule="auto"/>
        <w:ind w:left="643" w:hanging="90"/>
        <w:jc w:val="center"/>
        <w:rPr>
          <w:rFonts w:ascii="Times New Roman" w:hAnsi="Times New Roman" w:cs="Times New Roman"/>
          <w:b/>
          <w:bCs/>
          <w:sz w:val="18"/>
          <w:szCs w:val="18"/>
          <w:rtl/>
        </w:rPr>
      </w:pPr>
      <w:r w:rsidRPr="0093316E">
        <w:rPr>
          <w:rFonts w:ascii="Times New Roman" w:hAnsi="Times New Roman" w:cs="Times New Roman"/>
          <w:b/>
          <w:bCs/>
          <w:sz w:val="18"/>
          <w:szCs w:val="18"/>
          <w:rtl/>
        </w:rPr>
        <w:t>.المقدمة</w:t>
      </w:r>
    </w:p>
    <w:p w:rsidR="00F341BE" w:rsidRPr="0093316E" w:rsidRDefault="00F341BE" w:rsidP="0093316E">
      <w:pPr>
        <w:spacing w:after="0" w:line="240" w:lineRule="auto"/>
        <w:jc w:val="center"/>
        <w:rPr>
          <w:rFonts w:ascii="Times New Roman" w:hAnsi="Times New Roman" w:cs="Times New Roman"/>
          <w:b/>
          <w:bCs/>
          <w:sz w:val="18"/>
          <w:szCs w:val="18"/>
          <w:rtl/>
        </w:rPr>
      </w:pPr>
      <w:r w:rsidRPr="0093316E">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الحكاية, وإلى ما اشتُهر بالصفة</w:t>
      </w:r>
    </w:p>
    <w:p w:rsidR="00F341BE" w:rsidRPr="0093316E" w:rsidRDefault="00F341BE" w:rsidP="0093316E">
      <w:pPr>
        <w:numPr>
          <w:ilvl w:val="0"/>
          <w:numId w:val="3"/>
        </w:numPr>
        <w:spacing w:after="0" w:line="240" w:lineRule="auto"/>
        <w:ind w:left="733" w:hanging="90"/>
        <w:jc w:val="center"/>
        <w:rPr>
          <w:rFonts w:ascii="Times New Roman" w:hAnsi="Times New Roman" w:cs="Times New Roman"/>
          <w:b/>
          <w:bCs/>
          <w:sz w:val="18"/>
          <w:szCs w:val="18"/>
          <w:rtl/>
        </w:rPr>
      </w:pPr>
      <w:r w:rsidRPr="0093316E">
        <w:rPr>
          <w:rFonts w:ascii="Times New Roman" w:hAnsi="Times New Roman" w:cs="Times New Roman"/>
          <w:b/>
          <w:bCs/>
          <w:sz w:val="18"/>
          <w:szCs w:val="18"/>
          <w:rtl/>
        </w:rPr>
        <w:t>.عنوان المقال</w:t>
      </w:r>
    </w:p>
    <w:p w:rsidR="00F341BE" w:rsidRPr="002267AB" w:rsidRDefault="00F341BE" w:rsidP="0093316E">
      <w:pPr>
        <w:pStyle w:val="a3"/>
        <w:bidi/>
        <w:spacing w:before="100" w:beforeAutospacing="1"/>
        <w:ind w:left="0" w:right="0"/>
        <w:jc w:val="lowKashida"/>
        <w:rPr>
          <w:rFonts w:cs="Times New Roman"/>
          <w:b/>
          <w:bCs/>
          <w:sz w:val="18"/>
          <w:szCs w:val="18"/>
        </w:rPr>
      </w:pPr>
      <w:r w:rsidRPr="002267AB">
        <w:rPr>
          <w:rFonts w:cs="Times New Roman"/>
          <w:b/>
          <w:bCs/>
          <w:sz w:val="18"/>
          <w:szCs w:val="18"/>
          <w:rtl/>
        </w:rPr>
        <w:t>باب النسب إلى الحكاية:</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ثم يقول سيبويه: "هذا باب الإضافة إلى الحكاية"، والحقيقة أن هذا الباب لا يختلف عن الباب السابق، فيقصد بالحكاية أن يتكون الاسم من اسمين نحافظ عليهما، ويُصبح الإعراب على آخرهما مقدرًا كما مرّ في قولنا: تأبط شرًّا، أي: يقول سيبويه: إذا أضفت إلى الحكاية؛ حذفت وتركت الصدر بمنزلة عبد </w:t>
      </w:r>
      <w:proofErr w:type="spellStart"/>
      <w:r w:rsidRPr="002267AB">
        <w:rPr>
          <w:rFonts w:cs="Times New Roman"/>
          <w:b/>
          <w:bCs/>
          <w:sz w:val="18"/>
          <w:szCs w:val="18"/>
          <w:rtl/>
        </w:rPr>
        <w:t>القيس</w:t>
      </w:r>
      <w:proofErr w:type="spellEnd"/>
      <w:r w:rsidRPr="002267AB">
        <w:rPr>
          <w:rFonts w:cs="Times New Roman"/>
          <w:b/>
          <w:bCs/>
          <w:sz w:val="18"/>
          <w:szCs w:val="18"/>
          <w:rtl/>
        </w:rPr>
        <w:t xml:space="preserve">، وخمسة عشر؛ حيث </w:t>
      </w:r>
      <w:proofErr w:type="spellStart"/>
      <w:r w:rsidRPr="002267AB">
        <w:rPr>
          <w:rFonts w:cs="Times New Roman"/>
          <w:b/>
          <w:bCs/>
          <w:sz w:val="18"/>
          <w:szCs w:val="18"/>
          <w:rtl/>
        </w:rPr>
        <w:t>لزمه</w:t>
      </w:r>
      <w:proofErr w:type="spellEnd"/>
      <w:r w:rsidRPr="002267AB">
        <w:rPr>
          <w:rFonts w:cs="Times New Roman"/>
          <w:b/>
          <w:bCs/>
          <w:sz w:val="18"/>
          <w:szCs w:val="18"/>
          <w:rtl/>
        </w:rPr>
        <w:t xml:space="preserve"> الحذف كما </w:t>
      </w:r>
      <w:proofErr w:type="spellStart"/>
      <w:r w:rsidRPr="002267AB">
        <w:rPr>
          <w:rFonts w:cs="Times New Roman"/>
          <w:b/>
          <w:bCs/>
          <w:sz w:val="18"/>
          <w:szCs w:val="18"/>
          <w:rtl/>
        </w:rPr>
        <w:t>لزمها</w:t>
      </w:r>
      <w:proofErr w:type="spellEnd"/>
      <w:r w:rsidRPr="002267AB">
        <w:rPr>
          <w:rFonts w:cs="Times New Roman"/>
          <w:b/>
          <w:bCs/>
          <w:sz w:val="18"/>
          <w:szCs w:val="18"/>
          <w:rtl/>
        </w:rPr>
        <w:t xml:space="preserve">، وذلك قولك في تأبط شرًّا, والحكاية "تأبط شرًّا"، وهذا مركّب إسنادي جعل الجملة لفظًا واحدًا, وتأبط فعل ماضٍ، وشرًّا مفعول </w:t>
      </w:r>
      <w:proofErr w:type="spellStart"/>
      <w:r w:rsidRPr="002267AB">
        <w:rPr>
          <w:rFonts w:cs="Times New Roman"/>
          <w:b/>
          <w:bCs/>
          <w:sz w:val="18"/>
          <w:szCs w:val="18"/>
          <w:rtl/>
        </w:rPr>
        <w:t>به</w:t>
      </w:r>
      <w:proofErr w:type="spellEnd"/>
      <w:r w:rsidRPr="002267AB">
        <w:rPr>
          <w:rFonts w:cs="Times New Roman"/>
          <w:b/>
          <w:bCs/>
          <w:sz w:val="18"/>
          <w:szCs w:val="18"/>
          <w:rtl/>
        </w:rPr>
        <w:t xml:space="preserve"> أو تمييز، والفاعل مستتر، فجعل جملة "تأبط شرًّا" لفظًا واحدًا، وسُمي بذلك شاعرٌ من شعراء العرب الصعاليك؛ حيث لزم هذا ما يسمونه بالحكاية –أي: نحكي اللفظ على ما هو عليه</w:t>
      </w:r>
      <w:r w:rsidRPr="0093316E">
        <w:rPr>
          <w:rFonts w:cs="Traditional Arabic"/>
          <w:b/>
          <w:bCs/>
          <w:sz w:val="18"/>
          <w:szCs w:val="18"/>
          <w:rtl/>
        </w:rPr>
        <w:t>-</w:t>
      </w:r>
      <w:r w:rsidRPr="002267AB">
        <w:rPr>
          <w:rFonts w:cs="Times New Roman"/>
          <w:b/>
          <w:bCs/>
          <w:sz w:val="18"/>
          <w:szCs w:val="18"/>
          <w:rtl/>
        </w:rPr>
        <w:t xml:space="preserve"> فنقول: جاء تأبط شرًّا، ورأيتُ تأبط شرًّا، ومررتُ بتأبط شرًّا، كلّه مرفوع بضمة مقدّرة، ومنصوب بفتحة مقدرة، ومجرور بكسرة مقدرة؛ لأننا نحكي اللفظ كما ورد.</w:t>
      </w:r>
    </w:p>
    <w:p w:rsidR="00F341BE" w:rsidRPr="002267AB" w:rsidRDefault="00F341BE" w:rsidP="0093316E">
      <w:pPr>
        <w:pStyle w:val="a3"/>
        <w:bidi/>
        <w:ind w:left="0" w:right="0"/>
        <w:jc w:val="lowKashida"/>
        <w:rPr>
          <w:rFonts w:cs="Times New Roman"/>
          <w:b/>
          <w:bCs/>
          <w:sz w:val="18"/>
          <w:szCs w:val="18"/>
          <w:rtl/>
        </w:rPr>
      </w:pPr>
      <w:r w:rsidRPr="002267AB">
        <w:rPr>
          <w:rFonts w:cs="Times New Roman"/>
          <w:b/>
          <w:bCs/>
          <w:sz w:val="18"/>
          <w:szCs w:val="18"/>
          <w:rtl/>
        </w:rPr>
        <w:t xml:space="preserve">فتقول في النسب إلى تأبط شرًّا: تأبطيّ، ويدلك على ذلك أن من العرب من يُفرد فيقول: يا تأبطُ أقبل؛ فأفرد اللفظ ولم يجعله مركبًا </w:t>
      </w:r>
      <w:proofErr w:type="spellStart"/>
      <w:r w:rsidRPr="002267AB">
        <w:rPr>
          <w:rFonts w:cs="Times New Roman"/>
          <w:b/>
          <w:bCs/>
          <w:sz w:val="18"/>
          <w:szCs w:val="18"/>
          <w:rtl/>
        </w:rPr>
        <w:t>إسناديًّا</w:t>
      </w:r>
      <w:proofErr w:type="spellEnd"/>
      <w:r w:rsidRPr="002267AB">
        <w:rPr>
          <w:rFonts w:cs="Times New Roman"/>
          <w:b/>
          <w:bCs/>
          <w:sz w:val="18"/>
          <w:szCs w:val="18"/>
          <w:rtl/>
        </w:rPr>
        <w:t xml:space="preserve">، وإنما قال: يا تأبطُ. تأبطُ: هنا منادى مبنيٌّ على الضم، فيجعل الأول مفردًا، فكذلك تفرده في الإضافة فتقول: جاء تأبطيّ، أي: رجلٌ منسوبٌ إلى تأبط شرًّا، وكذلك حيثما </w:t>
      </w:r>
      <w:proofErr w:type="spellStart"/>
      <w:r w:rsidRPr="002267AB">
        <w:rPr>
          <w:rFonts w:cs="Times New Roman"/>
          <w:b/>
          <w:bCs/>
          <w:sz w:val="18"/>
          <w:szCs w:val="18"/>
          <w:rtl/>
        </w:rPr>
        <w:t>وأنما</w:t>
      </w:r>
      <w:proofErr w:type="spellEnd"/>
      <w:r w:rsidRPr="002267AB">
        <w:rPr>
          <w:rFonts w:cs="Times New Roman"/>
          <w:b/>
          <w:bCs/>
          <w:sz w:val="18"/>
          <w:szCs w:val="18"/>
          <w:rtl/>
        </w:rPr>
        <w:t xml:space="preserve"> ولولا؛ فحيثما من حيث وما، وإنما مركبة من إن وما، </w:t>
      </w:r>
      <w:proofErr w:type="spellStart"/>
      <w:r w:rsidRPr="002267AB">
        <w:rPr>
          <w:rFonts w:cs="Times New Roman"/>
          <w:b/>
          <w:bCs/>
          <w:sz w:val="18"/>
          <w:szCs w:val="18"/>
          <w:rtl/>
        </w:rPr>
        <w:t>وأنما</w:t>
      </w:r>
      <w:proofErr w:type="spellEnd"/>
      <w:r w:rsidRPr="002267AB">
        <w:rPr>
          <w:rFonts w:cs="Times New Roman"/>
          <w:b/>
          <w:bCs/>
          <w:sz w:val="18"/>
          <w:szCs w:val="18"/>
          <w:rtl/>
        </w:rPr>
        <w:t xml:space="preserve"> من أن وما، ولولا مركبة من لو ولا.</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وهذه الأشياء إذا سمّينا </w:t>
      </w:r>
      <w:proofErr w:type="spellStart"/>
      <w:r w:rsidRPr="002267AB">
        <w:rPr>
          <w:rFonts w:cs="Times New Roman"/>
          <w:b/>
          <w:bCs/>
          <w:sz w:val="18"/>
          <w:szCs w:val="18"/>
          <w:rtl/>
        </w:rPr>
        <w:t>بها</w:t>
      </w:r>
      <w:proofErr w:type="spellEnd"/>
      <w:r w:rsidRPr="002267AB">
        <w:rPr>
          <w:rFonts w:cs="Times New Roman"/>
          <w:b/>
          <w:bCs/>
          <w:sz w:val="18"/>
          <w:szCs w:val="18"/>
          <w:rtl/>
        </w:rPr>
        <w:t xml:space="preserve"> نجعل الإضافة إلى الصدر، فتقول في النسب إلى رجلٍ اسمه حيثما: حيثيّ، وتقول في رجلٍ اسمه إنما: إنيّ، وتقول في رجلٍ اسمه لولا: لويّ، ونحن عرفنا كيف نضعف الحرف الثاني من كل كلمة مكونة من حرفين.</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وسمعنا من العرب من يقول: كونيّ؛ حيث أضافوا إلى كنت، وأخرج الواو حيث حرك النون، فالعرب لهم تصرفات في غاية الدقة، هناك بعض الناس عاش زمنًا طويلًا، وبعض الحضور لا يدركون فروسيته، وموقعه، وموقفه، وبطولته في شبابه, فقالوا في النسب إليه: كونيّ، وبعضهم يقول: </w:t>
      </w:r>
      <w:proofErr w:type="spellStart"/>
      <w:r w:rsidRPr="002267AB">
        <w:rPr>
          <w:rFonts w:cs="Times New Roman"/>
          <w:b/>
          <w:bCs/>
          <w:sz w:val="18"/>
          <w:szCs w:val="18"/>
          <w:rtl/>
        </w:rPr>
        <w:t>كنتيّ</w:t>
      </w:r>
      <w:proofErr w:type="spellEnd"/>
      <w:r w:rsidRPr="002267AB">
        <w:rPr>
          <w:rFonts w:cs="Times New Roman"/>
          <w:b/>
          <w:bCs/>
          <w:sz w:val="18"/>
          <w:szCs w:val="18"/>
          <w:rtl/>
        </w:rPr>
        <w:t xml:space="preserve">، وبعضهم يقول: كنتنيّ؛ لذلك يمكن أن يكون لنا شواهد في حياتنا وفي عصرنا هذا في بعض الناس, الذين يفتخرون بماضيهم الذي لا يعلم أحد عنه شيئًا؛ ولذلك قال سيبويه: وسمعنا من العرب من يقول: كونيّ؛ حيث أضافوا إلى كنت، أصلها: كان، وأسندها إلى ضمير الرفع المتحرك، فلا بد أن يُسكن الحرف الذي قبله، فالتقى ساكنان النون الساكنة والألف في كان ساكنة؛ فحذفت الألف وبقيت النون فصار "كنت"، فإذا نسبنا إليه حذفنا التاء؛ لأن التاء في نية الانفصال؛ لأنها ضمير رفع متحرك فاعل لكان التي بمعنى وُجِدَ، يقول: وأخرج الواو؛ حيث حرك النون فرجعت الألف الساكنة فقلبناها واوًا؛ لأن العلة التي كانت حُذِفَت الألف من أجلها زالت، فالنون تحركت وقد كانت قبل ذلك ساكنة، فقال: كونيّ، وبعضهم يقول: </w:t>
      </w:r>
      <w:proofErr w:type="spellStart"/>
      <w:r w:rsidRPr="002267AB">
        <w:rPr>
          <w:rFonts w:cs="Times New Roman"/>
          <w:b/>
          <w:bCs/>
          <w:sz w:val="18"/>
          <w:szCs w:val="18"/>
          <w:rtl/>
        </w:rPr>
        <w:t>كنتيّ</w:t>
      </w:r>
      <w:proofErr w:type="spellEnd"/>
      <w:r w:rsidRPr="002267AB">
        <w:rPr>
          <w:rFonts w:cs="Times New Roman"/>
          <w:b/>
          <w:bCs/>
          <w:sz w:val="18"/>
          <w:szCs w:val="18"/>
          <w:rtl/>
        </w:rPr>
        <w:t xml:space="preserve">، وبعضهم يقول: كنتنيّ بإضافة نون الوقاية" هذا ما قاله سيبويه. </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ونقول: ذكر سيبويه في هذه الأبواب الثلاثة المركّب، والمركب نستطيع أن نقسمه إلى أربعة أقسام: المركب </w:t>
      </w:r>
      <w:proofErr w:type="spellStart"/>
      <w:r w:rsidRPr="002267AB">
        <w:rPr>
          <w:rFonts w:cs="Times New Roman"/>
          <w:b/>
          <w:bCs/>
          <w:sz w:val="18"/>
          <w:szCs w:val="18"/>
          <w:rtl/>
        </w:rPr>
        <w:t>الإسنادي</w:t>
      </w:r>
      <w:proofErr w:type="spellEnd"/>
      <w:r w:rsidRPr="002267AB">
        <w:rPr>
          <w:rFonts w:cs="Times New Roman"/>
          <w:b/>
          <w:bCs/>
          <w:sz w:val="18"/>
          <w:szCs w:val="18"/>
          <w:rtl/>
        </w:rPr>
        <w:t xml:space="preserve"> كما في تأبط شرًّا، وبرق نحره، وشاب قرناها، ننسب إلى الجزء الأول </w:t>
      </w:r>
      <w:r w:rsidRPr="0093316E">
        <w:rPr>
          <w:rFonts w:cs="Traditional Arabic"/>
          <w:b/>
          <w:bCs/>
          <w:sz w:val="18"/>
          <w:szCs w:val="18"/>
          <w:rtl/>
        </w:rPr>
        <w:t>-</w:t>
      </w:r>
      <w:r w:rsidRPr="002267AB">
        <w:rPr>
          <w:rFonts w:cs="Times New Roman"/>
          <w:b/>
          <w:bCs/>
          <w:sz w:val="18"/>
          <w:szCs w:val="18"/>
          <w:rtl/>
        </w:rPr>
        <w:t>صدر الكلمة</w:t>
      </w:r>
      <w:r w:rsidRPr="0093316E">
        <w:rPr>
          <w:rFonts w:cs="Traditional Arabic"/>
          <w:b/>
          <w:bCs/>
          <w:sz w:val="18"/>
          <w:szCs w:val="18"/>
          <w:rtl/>
        </w:rPr>
        <w:t>-</w:t>
      </w:r>
      <w:r w:rsidRPr="002267AB">
        <w:rPr>
          <w:rFonts w:cs="Times New Roman"/>
          <w:b/>
          <w:bCs/>
          <w:sz w:val="18"/>
          <w:szCs w:val="18"/>
          <w:rtl/>
        </w:rPr>
        <w:t xml:space="preserve"> ويُحذف عجزه فتقول في تأبط شرًّا، وبرق نحره، وشاب قرناها: تأبطيّ، وبرقيّ، وشابيّ، ومثله في جاد الحق: </w:t>
      </w:r>
      <w:proofErr w:type="spellStart"/>
      <w:r w:rsidRPr="002267AB">
        <w:rPr>
          <w:rFonts w:cs="Times New Roman"/>
          <w:b/>
          <w:bCs/>
          <w:sz w:val="18"/>
          <w:szCs w:val="18"/>
          <w:rtl/>
        </w:rPr>
        <w:t>جاديّ</w:t>
      </w:r>
      <w:proofErr w:type="spellEnd"/>
      <w:r w:rsidRPr="002267AB">
        <w:rPr>
          <w:rFonts w:cs="Times New Roman"/>
          <w:b/>
          <w:bCs/>
          <w:sz w:val="18"/>
          <w:szCs w:val="18"/>
          <w:rtl/>
        </w:rPr>
        <w:t xml:space="preserve">، وسر من رأى: سريّ، هذه كلها ألفاظ يقال لها: المركب </w:t>
      </w:r>
      <w:proofErr w:type="spellStart"/>
      <w:r w:rsidRPr="002267AB">
        <w:rPr>
          <w:rFonts w:cs="Times New Roman"/>
          <w:b/>
          <w:bCs/>
          <w:sz w:val="18"/>
          <w:szCs w:val="18"/>
          <w:rtl/>
        </w:rPr>
        <w:t>الإسنادي</w:t>
      </w:r>
      <w:proofErr w:type="spellEnd"/>
      <w:r w:rsidRPr="002267AB">
        <w:rPr>
          <w:rFonts w:cs="Times New Roman"/>
          <w:b/>
          <w:bCs/>
          <w:sz w:val="18"/>
          <w:szCs w:val="18"/>
          <w:rtl/>
        </w:rPr>
        <w:t xml:space="preserve">، وإنما وجب الحذف كراهة استثقال ياء النسب على ما هو ثقيل، فاللفظ ثقيل بكثرة حروفه؛ ثقيل بأنه مكون من ستة أو سبعة أو ثمانية أحرف، فهو ثقيلٌ من البداية وياء النسب تثقله أيضًا، فلم نُرد أن نجمع بين ثقلين؛ ثقل كثرة الحروف وثقل ياء النسب؛ لذلك قلنا: تأبطيّ، وبرقيّ، وشابيّ، وفي جاد الحق: </w:t>
      </w:r>
      <w:proofErr w:type="spellStart"/>
      <w:r w:rsidRPr="002267AB">
        <w:rPr>
          <w:rFonts w:cs="Times New Roman"/>
          <w:b/>
          <w:bCs/>
          <w:sz w:val="18"/>
          <w:szCs w:val="18"/>
          <w:rtl/>
        </w:rPr>
        <w:t>جاديّ</w:t>
      </w:r>
      <w:proofErr w:type="spellEnd"/>
      <w:r w:rsidRPr="002267AB">
        <w:rPr>
          <w:rFonts w:cs="Times New Roman"/>
          <w:b/>
          <w:bCs/>
          <w:sz w:val="18"/>
          <w:szCs w:val="18"/>
          <w:rtl/>
        </w:rPr>
        <w:t xml:space="preserve">، وفي سرّ من رأى </w:t>
      </w:r>
      <w:r w:rsidRPr="0093316E">
        <w:rPr>
          <w:rFonts w:cs="Traditional Arabic"/>
          <w:b/>
          <w:bCs/>
          <w:sz w:val="18"/>
          <w:szCs w:val="18"/>
          <w:rtl/>
        </w:rPr>
        <w:t>-</w:t>
      </w:r>
      <w:r w:rsidRPr="002267AB">
        <w:rPr>
          <w:rFonts w:cs="Times New Roman"/>
          <w:b/>
          <w:bCs/>
          <w:sz w:val="18"/>
          <w:szCs w:val="18"/>
          <w:rtl/>
        </w:rPr>
        <w:t>اسم بلد</w:t>
      </w:r>
      <w:r w:rsidRPr="0093316E">
        <w:rPr>
          <w:rFonts w:cs="Traditional Arabic"/>
          <w:b/>
          <w:bCs/>
          <w:sz w:val="18"/>
          <w:szCs w:val="18"/>
          <w:rtl/>
        </w:rPr>
        <w:t>-</w:t>
      </w:r>
      <w:r w:rsidRPr="002267AB">
        <w:rPr>
          <w:rFonts w:cs="Times New Roman"/>
          <w:b/>
          <w:bCs/>
          <w:sz w:val="18"/>
          <w:szCs w:val="18"/>
          <w:rtl/>
        </w:rPr>
        <w:t>: سُريّ.</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ووجوب الحذف؛ لكراهة استثقال ياء النسب على ما هو ثقيل، أي: أن نجمع بين ثقيلين، والعرب يتخفّفون من الثقلاء، بل إن الكلمة أحيانًا يحذفون منها كما في سفرجل، وسفرجل كلمة مكونة من خمسة أحرف إذا صغروها قالوا: </w:t>
      </w:r>
      <w:proofErr w:type="spellStart"/>
      <w:r w:rsidRPr="002267AB">
        <w:rPr>
          <w:rFonts w:cs="Times New Roman"/>
          <w:b/>
          <w:bCs/>
          <w:sz w:val="18"/>
          <w:szCs w:val="18"/>
          <w:rtl/>
        </w:rPr>
        <w:t>سُفيرج</w:t>
      </w:r>
      <w:proofErr w:type="spellEnd"/>
      <w:r w:rsidRPr="002267AB">
        <w:rPr>
          <w:rFonts w:cs="Times New Roman"/>
          <w:b/>
          <w:bCs/>
          <w:sz w:val="18"/>
          <w:szCs w:val="18"/>
          <w:rtl/>
        </w:rPr>
        <w:t xml:space="preserve"> أو قالوا: </w:t>
      </w:r>
      <w:proofErr w:type="spellStart"/>
      <w:r w:rsidRPr="002267AB">
        <w:rPr>
          <w:rFonts w:cs="Times New Roman"/>
          <w:b/>
          <w:bCs/>
          <w:sz w:val="18"/>
          <w:szCs w:val="18"/>
          <w:rtl/>
        </w:rPr>
        <w:t>سُفيرل</w:t>
      </w:r>
      <w:proofErr w:type="spellEnd"/>
      <w:r w:rsidRPr="002267AB">
        <w:rPr>
          <w:rFonts w:cs="Times New Roman"/>
          <w:b/>
          <w:bCs/>
          <w:sz w:val="18"/>
          <w:szCs w:val="18"/>
          <w:rtl/>
        </w:rPr>
        <w:t xml:space="preserve">، فيحذفون بعض الحروف حينما يستثقلون اللفظ وهو كلمة واحدة، كما قلنا في النسب إلى سفرجل: </w:t>
      </w:r>
      <w:proofErr w:type="spellStart"/>
      <w:r w:rsidRPr="002267AB">
        <w:rPr>
          <w:rFonts w:cs="Times New Roman"/>
          <w:b/>
          <w:bCs/>
          <w:sz w:val="18"/>
          <w:szCs w:val="18"/>
          <w:rtl/>
        </w:rPr>
        <w:t>سفيرج</w:t>
      </w:r>
      <w:proofErr w:type="spellEnd"/>
      <w:r w:rsidRPr="002267AB">
        <w:rPr>
          <w:rFonts w:cs="Times New Roman"/>
          <w:b/>
          <w:bCs/>
          <w:sz w:val="18"/>
          <w:szCs w:val="18"/>
          <w:rtl/>
        </w:rPr>
        <w:t xml:space="preserve"> أو </w:t>
      </w:r>
      <w:proofErr w:type="spellStart"/>
      <w:r w:rsidRPr="002267AB">
        <w:rPr>
          <w:rFonts w:cs="Times New Roman"/>
          <w:b/>
          <w:bCs/>
          <w:sz w:val="18"/>
          <w:szCs w:val="18"/>
          <w:rtl/>
        </w:rPr>
        <w:t>سفيرل</w:t>
      </w:r>
      <w:proofErr w:type="spellEnd"/>
      <w:r w:rsidRPr="002267AB">
        <w:rPr>
          <w:rFonts w:cs="Times New Roman"/>
          <w:b/>
          <w:bCs/>
          <w:sz w:val="18"/>
          <w:szCs w:val="18"/>
          <w:rtl/>
        </w:rPr>
        <w:t xml:space="preserve">؛ فلا بد أن تحذف إما اللام وإما الجيم، وفي </w:t>
      </w:r>
      <w:proofErr w:type="spellStart"/>
      <w:r w:rsidRPr="002267AB">
        <w:rPr>
          <w:rFonts w:cs="Times New Roman"/>
          <w:b/>
          <w:bCs/>
          <w:sz w:val="18"/>
          <w:szCs w:val="18"/>
          <w:rtl/>
        </w:rPr>
        <w:t>فرزدق</w:t>
      </w:r>
      <w:proofErr w:type="spellEnd"/>
      <w:r w:rsidRPr="002267AB">
        <w:rPr>
          <w:rFonts w:cs="Times New Roman"/>
          <w:b/>
          <w:bCs/>
          <w:sz w:val="18"/>
          <w:szCs w:val="18"/>
          <w:rtl/>
        </w:rPr>
        <w:t xml:space="preserve">: </w:t>
      </w:r>
      <w:proofErr w:type="spellStart"/>
      <w:r w:rsidRPr="002267AB">
        <w:rPr>
          <w:rFonts w:cs="Times New Roman"/>
          <w:b/>
          <w:bCs/>
          <w:sz w:val="18"/>
          <w:szCs w:val="18"/>
          <w:rtl/>
        </w:rPr>
        <w:t>فريزد</w:t>
      </w:r>
      <w:proofErr w:type="spellEnd"/>
      <w:r w:rsidRPr="002267AB">
        <w:rPr>
          <w:rFonts w:cs="Times New Roman"/>
          <w:b/>
          <w:bCs/>
          <w:sz w:val="18"/>
          <w:szCs w:val="18"/>
          <w:rtl/>
        </w:rPr>
        <w:t xml:space="preserve"> أو </w:t>
      </w:r>
      <w:proofErr w:type="spellStart"/>
      <w:r w:rsidRPr="002267AB">
        <w:rPr>
          <w:rFonts w:cs="Times New Roman"/>
          <w:b/>
          <w:bCs/>
          <w:sz w:val="18"/>
          <w:szCs w:val="18"/>
          <w:rtl/>
        </w:rPr>
        <w:t>فريزق</w:t>
      </w:r>
      <w:proofErr w:type="spellEnd"/>
      <w:r w:rsidRPr="002267AB">
        <w:rPr>
          <w:rFonts w:cs="Times New Roman"/>
          <w:b/>
          <w:bCs/>
          <w:sz w:val="18"/>
          <w:szCs w:val="18"/>
          <w:rtl/>
        </w:rPr>
        <w:t xml:space="preserve">، لأجل هذا لا يريدون أن يجمعوا بين ياء النسب وهي ثقيلة والمركب وهو ثقيل، فإن قيل: فقد نُسِبَ إلى ما هو ثقيل, ولم يُحذف منه شيء مثل: </w:t>
      </w:r>
      <w:proofErr w:type="spellStart"/>
      <w:r w:rsidRPr="002267AB">
        <w:rPr>
          <w:rFonts w:cs="Times New Roman"/>
          <w:b/>
          <w:bCs/>
          <w:sz w:val="18"/>
          <w:szCs w:val="18"/>
          <w:rtl/>
        </w:rPr>
        <w:t>قرعبلانة</w:t>
      </w:r>
      <w:proofErr w:type="spellEnd"/>
      <w:r w:rsidRPr="002267AB">
        <w:rPr>
          <w:rFonts w:cs="Times New Roman"/>
          <w:b/>
          <w:bCs/>
          <w:sz w:val="18"/>
          <w:szCs w:val="18"/>
          <w:rtl/>
        </w:rPr>
        <w:t xml:space="preserve">، </w:t>
      </w:r>
      <w:proofErr w:type="spellStart"/>
      <w:r w:rsidRPr="002267AB">
        <w:rPr>
          <w:rFonts w:cs="Times New Roman"/>
          <w:b/>
          <w:bCs/>
          <w:sz w:val="18"/>
          <w:szCs w:val="18"/>
          <w:rtl/>
        </w:rPr>
        <w:t>وقرعبلانة</w:t>
      </w:r>
      <w:proofErr w:type="spellEnd"/>
      <w:r w:rsidRPr="002267AB">
        <w:rPr>
          <w:rFonts w:cs="Times New Roman"/>
          <w:b/>
          <w:bCs/>
          <w:sz w:val="18"/>
          <w:szCs w:val="18"/>
          <w:rtl/>
        </w:rPr>
        <w:t xml:space="preserve"> مكونة من سبعة أحرف, وبعد حذف تاء التأنيث تصير "</w:t>
      </w:r>
      <w:proofErr w:type="spellStart"/>
      <w:r w:rsidRPr="002267AB">
        <w:rPr>
          <w:rFonts w:cs="Times New Roman"/>
          <w:b/>
          <w:bCs/>
          <w:sz w:val="18"/>
          <w:szCs w:val="18"/>
          <w:rtl/>
        </w:rPr>
        <w:t>قرعبلان</w:t>
      </w:r>
      <w:proofErr w:type="spellEnd"/>
      <w:r w:rsidRPr="002267AB">
        <w:rPr>
          <w:rFonts w:cs="Times New Roman"/>
          <w:b/>
          <w:bCs/>
          <w:sz w:val="18"/>
          <w:szCs w:val="18"/>
          <w:rtl/>
        </w:rPr>
        <w:t>" ثم "</w:t>
      </w:r>
      <w:proofErr w:type="spellStart"/>
      <w:r w:rsidRPr="002267AB">
        <w:rPr>
          <w:rFonts w:cs="Times New Roman"/>
          <w:b/>
          <w:bCs/>
          <w:sz w:val="18"/>
          <w:szCs w:val="18"/>
          <w:rtl/>
        </w:rPr>
        <w:t>قرعبلانيّ</w:t>
      </w:r>
      <w:proofErr w:type="spellEnd"/>
      <w:r w:rsidRPr="002267AB">
        <w:rPr>
          <w:rFonts w:cs="Times New Roman"/>
          <w:b/>
          <w:bCs/>
          <w:sz w:val="18"/>
          <w:szCs w:val="18"/>
          <w:rtl/>
        </w:rPr>
        <w:t xml:space="preserve">"، </w:t>
      </w:r>
      <w:proofErr w:type="spellStart"/>
      <w:r w:rsidRPr="002267AB">
        <w:rPr>
          <w:rFonts w:cs="Times New Roman"/>
          <w:b/>
          <w:bCs/>
          <w:sz w:val="18"/>
          <w:szCs w:val="18"/>
          <w:rtl/>
        </w:rPr>
        <w:t>فقرعبلانة</w:t>
      </w:r>
      <w:proofErr w:type="spellEnd"/>
      <w:r w:rsidRPr="002267AB">
        <w:rPr>
          <w:rFonts w:cs="Times New Roman"/>
          <w:b/>
          <w:bCs/>
          <w:sz w:val="18"/>
          <w:szCs w:val="18"/>
          <w:rtl/>
        </w:rPr>
        <w:t xml:space="preserve"> سبعة أحرف، ومع ذلك نسبنا إليها. </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قال سيبويه: وقال العرب: إن </w:t>
      </w:r>
      <w:proofErr w:type="spellStart"/>
      <w:r w:rsidRPr="002267AB">
        <w:rPr>
          <w:rFonts w:cs="Times New Roman"/>
          <w:b/>
          <w:bCs/>
          <w:sz w:val="18"/>
          <w:szCs w:val="18"/>
          <w:rtl/>
        </w:rPr>
        <w:t>قرعبلانة</w:t>
      </w:r>
      <w:proofErr w:type="spellEnd"/>
      <w:r w:rsidRPr="002267AB">
        <w:rPr>
          <w:rFonts w:cs="Times New Roman"/>
          <w:b/>
          <w:bCs/>
          <w:sz w:val="18"/>
          <w:szCs w:val="18"/>
          <w:rtl/>
        </w:rPr>
        <w:t xml:space="preserve"> ليس فيها تقسيم، أي: ليس فيها اسم ضُمّ إلى اسم، ومعروف أن هذا اسم أول وهذا اسم ثانٍ، ويوجد فاصل بينهما، ومعروف أنهما مركبان من لفظين؛ أما </w:t>
      </w:r>
      <w:proofErr w:type="spellStart"/>
      <w:r w:rsidRPr="002267AB">
        <w:rPr>
          <w:rFonts w:cs="Times New Roman"/>
          <w:b/>
          <w:bCs/>
          <w:sz w:val="18"/>
          <w:szCs w:val="18"/>
          <w:rtl/>
        </w:rPr>
        <w:t>قرعبلانة</w:t>
      </w:r>
      <w:proofErr w:type="spellEnd"/>
      <w:r w:rsidRPr="002267AB">
        <w:rPr>
          <w:rFonts w:cs="Times New Roman"/>
          <w:b/>
          <w:bCs/>
          <w:sz w:val="18"/>
          <w:szCs w:val="18"/>
          <w:rtl/>
        </w:rPr>
        <w:t xml:space="preserve"> فهي كلمة واحدة ليس فيها فصل، وإذا حُذف منها اختلط النسب إليها بالنسب إلى غيرها، وأُجيب بأنه لا يُفصل في الكلمة الواحدة ما يحسن فكّه بخلاف المركّب، فإن له فصلًا متعرضًا للانفكاك، وحُذف الثاني دون الأول؛ لأن الثقل </w:t>
      </w:r>
      <w:r w:rsidRPr="002267AB">
        <w:rPr>
          <w:rFonts w:cs="Times New Roman"/>
          <w:b/>
          <w:bCs/>
          <w:sz w:val="18"/>
          <w:szCs w:val="18"/>
          <w:rtl/>
        </w:rPr>
        <w:lastRenderedPageBreak/>
        <w:t xml:space="preserve">حدث منه وهو موضع التغيير بعكس الأول </w:t>
      </w:r>
      <w:r w:rsidRPr="0093316E">
        <w:rPr>
          <w:rFonts w:cs="Traditional Arabic"/>
          <w:b/>
          <w:bCs/>
          <w:sz w:val="18"/>
          <w:szCs w:val="18"/>
          <w:rtl/>
        </w:rPr>
        <w:t>-</w:t>
      </w:r>
      <w:r w:rsidRPr="002267AB">
        <w:rPr>
          <w:rFonts w:cs="Times New Roman"/>
          <w:b/>
          <w:bCs/>
          <w:sz w:val="18"/>
          <w:szCs w:val="18"/>
          <w:rtl/>
        </w:rPr>
        <w:t xml:space="preserve">بعكس كلمة </w:t>
      </w:r>
      <w:proofErr w:type="spellStart"/>
      <w:r w:rsidRPr="002267AB">
        <w:rPr>
          <w:rFonts w:cs="Times New Roman"/>
          <w:b/>
          <w:bCs/>
          <w:sz w:val="18"/>
          <w:szCs w:val="18"/>
          <w:rtl/>
        </w:rPr>
        <w:t>قرعبلانة</w:t>
      </w:r>
      <w:proofErr w:type="spellEnd"/>
      <w:r w:rsidRPr="0093316E">
        <w:rPr>
          <w:rFonts w:cs="Traditional Arabic"/>
          <w:b/>
          <w:bCs/>
          <w:sz w:val="18"/>
          <w:szCs w:val="18"/>
          <w:rtl/>
        </w:rPr>
        <w:t>-</w:t>
      </w:r>
      <w:r w:rsidRPr="002267AB">
        <w:rPr>
          <w:rFonts w:cs="Times New Roman"/>
          <w:b/>
          <w:bCs/>
          <w:sz w:val="18"/>
          <w:szCs w:val="18"/>
          <w:rtl/>
        </w:rPr>
        <w:t xml:space="preserve"> فليس فيها فصل, حتى نفصل هذا عن ذاك. </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إذًا: هنا المركّب </w:t>
      </w:r>
      <w:proofErr w:type="spellStart"/>
      <w:r w:rsidRPr="002267AB">
        <w:rPr>
          <w:rFonts w:cs="Times New Roman"/>
          <w:b/>
          <w:bCs/>
          <w:sz w:val="18"/>
          <w:szCs w:val="18"/>
          <w:rtl/>
        </w:rPr>
        <w:t>الإسنادي</w:t>
      </w:r>
      <w:proofErr w:type="spellEnd"/>
      <w:r w:rsidRPr="002267AB">
        <w:rPr>
          <w:rFonts w:cs="Times New Roman"/>
          <w:b/>
          <w:bCs/>
          <w:sz w:val="18"/>
          <w:szCs w:val="18"/>
          <w:rtl/>
        </w:rPr>
        <w:t xml:space="preserve"> يُنْسَبُ إلى صدره ويُلقى بالعجز، ويدخل في هذا قول سيبويه: باب الإضافة إلى الحكاية، أي: ياء النسب إلى الحكاية، وأجاز </w:t>
      </w:r>
      <w:proofErr w:type="spellStart"/>
      <w:r w:rsidRPr="002267AB">
        <w:rPr>
          <w:rFonts w:cs="Times New Roman"/>
          <w:b/>
          <w:bCs/>
          <w:sz w:val="18"/>
          <w:szCs w:val="18"/>
          <w:rtl/>
        </w:rPr>
        <w:t>الجرمي</w:t>
      </w:r>
      <w:proofErr w:type="spellEnd"/>
      <w:r w:rsidRPr="002267AB">
        <w:rPr>
          <w:rFonts w:cs="Times New Roman"/>
          <w:b/>
          <w:bCs/>
          <w:sz w:val="18"/>
          <w:szCs w:val="18"/>
          <w:rtl/>
        </w:rPr>
        <w:t xml:space="preserve"> النسب إلى الصدر أو العجز، فأجاز تأبطيّ وشريّ، أو تأبط شريّ، وشذّ قولهم: </w:t>
      </w:r>
      <w:proofErr w:type="spellStart"/>
      <w:r w:rsidRPr="002267AB">
        <w:rPr>
          <w:rFonts w:cs="Times New Roman"/>
          <w:b/>
          <w:bCs/>
          <w:sz w:val="18"/>
          <w:szCs w:val="18"/>
          <w:rtl/>
        </w:rPr>
        <w:t>كنتيّ</w:t>
      </w:r>
      <w:proofErr w:type="spellEnd"/>
      <w:r w:rsidRPr="002267AB">
        <w:rPr>
          <w:rFonts w:cs="Times New Roman"/>
          <w:b/>
          <w:bCs/>
          <w:sz w:val="18"/>
          <w:szCs w:val="18"/>
          <w:rtl/>
        </w:rPr>
        <w:t xml:space="preserve"> في كنت كذا وكذا، وكنتنيّ بنون الوقاية، قال الشاعر: </w:t>
      </w:r>
    </w:p>
    <w:tbl>
      <w:tblPr>
        <w:bidiVisual/>
        <w:tblW w:w="0" w:type="auto"/>
        <w:jc w:val="center"/>
        <w:tblLook w:val="01E0"/>
      </w:tblPr>
      <w:tblGrid>
        <w:gridCol w:w="2279"/>
        <w:gridCol w:w="602"/>
        <w:gridCol w:w="2296"/>
      </w:tblGrid>
      <w:tr w:rsidR="00F341BE" w:rsidRPr="002605DB">
        <w:trPr>
          <w:trHeight w:hRule="exact" w:val="510"/>
          <w:jc w:val="center"/>
        </w:trPr>
        <w:tc>
          <w:tcPr>
            <w:tcW w:w="2909" w:type="dxa"/>
            <w:vAlign w:val="center"/>
          </w:tcPr>
          <w:p w:rsidR="00F341BE" w:rsidRPr="002605DB" w:rsidRDefault="00F341BE" w:rsidP="0093316E">
            <w:pPr>
              <w:spacing w:after="0" w:line="240" w:lineRule="auto"/>
              <w:jc w:val="both"/>
              <w:rPr>
                <w:rFonts w:cs="AGA Furat Regular"/>
                <w:b/>
                <w:bCs/>
                <w:sz w:val="18"/>
                <w:szCs w:val="18"/>
              </w:rPr>
            </w:pPr>
            <w:r w:rsidRPr="002605DB">
              <w:rPr>
                <w:rFonts w:ascii="Arial" w:hAnsi="Arial" w:cs="AGA Furat Regular"/>
                <w:b/>
                <w:bCs/>
                <w:sz w:val="18"/>
                <w:szCs w:val="18"/>
                <w:rtl/>
                <w:lang w:eastAsia="en-MY"/>
              </w:rPr>
              <w:t xml:space="preserve">وما أنا </w:t>
            </w:r>
            <w:proofErr w:type="spellStart"/>
            <w:r w:rsidRPr="002605DB">
              <w:rPr>
                <w:rFonts w:ascii="Arial" w:hAnsi="Arial" w:cs="AGA Furat Regular"/>
                <w:b/>
                <w:bCs/>
                <w:sz w:val="18"/>
                <w:szCs w:val="18"/>
                <w:rtl/>
                <w:lang w:eastAsia="en-MY"/>
              </w:rPr>
              <w:t>كنتي</w:t>
            </w:r>
            <w:proofErr w:type="spellEnd"/>
            <w:r w:rsidRPr="002605DB">
              <w:rPr>
                <w:rFonts w:ascii="Arial" w:hAnsi="Arial" w:cs="AGA Furat Regular"/>
                <w:b/>
                <w:bCs/>
                <w:sz w:val="18"/>
                <w:szCs w:val="18"/>
                <w:rtl/>
                <w:lang w:eastAsia="en-MY"/>
              </w:rPr>
              <w:t xml:space="preserve"> ولا أنا عاجنٌ</w:t>
            </w:r>
            <w:r w:rsidRPr="002605DB">
              <w:rPr>
                <w:rFonts w:cs="AGA Furat Regular"/>
                <w:b/>
                <w:bCs/>
                <w:sz w:val="18"/>
                <w:szCs w:val="18"/>
                <w:rtl/>
              </w:rPr>
              <w:br/>
            </w:r>
          </w:p>
        </w:tc>
        <w:tc>
          <w:tcPr>
            <w:tcW w:w="709" w:type="dxa"/>
            <w:vAlign w:val="center"/>
          </w:tcPr>
          <w:p w:rsidR="00F341BE" w:rsidRPr="002267AB" w:rsidRDefault="00F341BE" w:rsidP="0093316E">
            <w:pPr>
              <w:spacing w:after="0" w:line="240" w:lineRule="auto"/>
              <w:jc w:val="center"/>
              <w:rPr>
                <w:rFonts w:cs="Times New Roman"/>
                <w:b/>
                <w:bCs/>
                <w:sz w:val="18"/>
                <w:szCs w:val="18"/>
                <w:rtl/>
              </w:rPr>
            </w:pPr>
            <w:r w:rsidRPr="002267AB">
              <w:rPr>
                <w:rFonts w:cs="Times New Roman"/>
                <w:b/>
                <w:bCs/>
                <w:sz w:val="18"/>
                <w:szCs w:val="18"/>
                <w:rtl/>
              </w:rPr>
              <w:t>*</w:t>
            </w:r>
          </w:p>
        </w:tc>
        <w:tc>
          <w:tcPr>
            <w:tcW w:w="2909" w:type="dxa"/>
            <w:vAlign w:val="center"/>
          </w:tcPr>
          <w:p w:rsidR="00F341BE" w:rsidRPr="002605DB" w:rsidRDefault="00F341BE" w:rsidP="0093316E">
            <w:pPr>
              <w:spacing w:after="0" w:line="240" w:lineRule="auto"/>
              <w:jc w:val="both"/>
              <w:rPr>
                <w:rFonts w:cs="AGA Furat Regular"/>
                <w:b/>
                <w:bCs/>
                <w:sz w:val="18"/>
                <w:szCs w:val="18"/>
              </w:rPr>
            </w:pPr>
            <w:r w:rsidRPr="002605DB">
              <w:rPr>
                <w:rFonts w:ascii="Arial" w:hAnsi="Arial" w:cs="AGA Furat Regular"/>
                <w:b/>
                <w:bCs/>
                <w:sz w:val="18"/>
                <w:szCs w:val="18"/>
                <w:rtl/>
                <w:lang w:eastAsia="en-MY"/>
              </w:rPr>
              <w:t xml:space="preserve">وشرُّ الرجالِ </w:t>
            </w:r>
            <w:proofErr w:type="spellStart"/>
            <w:r w:rsidRPr="002605DB">
              <w:rPr>
                <w:rFonts w:ascii="Arial" w:hAnsi="Arial" w:cs="AGA Furat Regular"/>
                <w:b/>
                <w:bCs/>
                <w:sz w:val="18"/>
                <w:szCs w:val="18"/>
                <w:rtl/>
                <w:lang w:eastAsia="en-MY"/>
              </w:rPr>
              <w:t>الكنتني</w:t>
            </w:r>
            <w:proofErr w:type="spellEnd"/>
            <w:r w:rsidRPr="002605DB">
              <w:rPr>
                <w:rFonts w:ascii="Arial" w:hAnsi="Arial" w:cs="AGA Furat Regular"/>
                <w:b/>
                <w:bCs/>
                <w:sz w:val="18"/>
                <w:szCs w:val="18"/>
                <w:rtl/>
                <w:lang w:eastAsia="en-MY"/>
              </w:rPr>
              <w:t xml:space="preserve"> وعاجنُ</w:t>
            </w:r>
            <w:r w:rsidRPr="002605DB">
              <w:rPr>
                <w:rFonts w:cs="AGA Furat Regular"/>
                <w:b/>
                <w:bCs/>
                <w:sz w:val="18"/>
                <w:szCs w:val="18"/>
                <w:rtl/>
              </w:rPr>
              <w:br/>
            </w:r>
          </w:p>
        </w:tc>
      </w:tr>
    </w:tbl>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والقياس: كونيّ كما قال سيبويه في النسب إلى كنت، وهذا جعله في باب الحكاية، يقول الرجل: كنت، وكنت، وكنت؛ فيحذف العجز وينسب إلى الصدر، وحول الوزن من "فَعَلَ" إلى "فَعُلَ", ورُدّت الواو لزوال سبب حذفها وهو التقاء الساكنين؛ لأن النون حُرّكت، وما دامت النون قد حُرّكت فليس هناك التقاء ساكنين.</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قال سيبويه: فإن أضفتَ إلى الحكاية حذفتَ وتركتَ الصدر بمنزلة: عبد </w:t>
      </w:r>
      <w:proofErr w:type="spellStart"/>
      <w:r w:rsidRPr="002267AB">
        <w:rPr>
          <w:rFonts w:cs="Times New Roman"/>
          <w:b/>
          <w:bCs/>
          <w:sz w:val="18"/>
          <w:szCs w:val="18"/>
          <w:rtl/>
        </w:rPr>
        <w:t>القيس</w:t>
      </w:r>
      <w:proofErr w:type="spellEnd"/>
      <w:r w:rsidRPr="002267AB">
        <w:rPr>
          <w:rFonts w:cs="Times New Roman"/>
          <w:b/>
          <w:bCs/>
          <w:sz w:val="18"/>
          <w:szCs w:val="18"/>
          <w:rtl/>
        </w:rPr>
        <w:t xml:space="preserve">، وخمسة عشر؛ حيث </w:t>
      </w:r>
      <w:proofErr w:type="spellStart"/>
      <w:r w:rsidRPr="002267AB">
        <w:rPr>
          <w:rFonts w:cs="Times New Roman"/>
          <w:b/>
          <w:bCs/>
          <w:sz w:val="18"/>
          <w:szCs w:val="18"/>
          <w:rtl/>
        </w:rPr>
        <w:t>لزمها</w:t>
      </w:r>
      <w:proofErr w:type="spellEnd"/>
      <w:r w:rsidRPr="002267AB">
        <w:rPr>
          <w:rFonts w:cs="Times New Roman"/>
          <w:b/>
          <w:bCs/>
          <w:sz w:val="18"/>
          <w:szCs w:val="18"/>
          <w:rtl/>
        </w:rPr>
        <w:t xml:space="preserve"> الحذف كما </w:t>
      </w:r>
      <w:proofErr w:type="spellStart"/>
      <w:r w:rsidRPr="002267AB">
        <w:rPr>
          <w:rFonts w:cs="Times New Roman"/>
          <w:b/>
          <w:bCs/>
          <w:sz w:val="18"/>
          <w:szCs w:val="18"/>
          <w:rtl/>
        </w:rPr>
        <w:t>لزمها</w:t>
      </w:r>
      <w:proofErr w:type="spellEnd"/>
      <w:r w:rsidRPr="002267AB">
        <w:rPr>
          <w:rFonts w:cs="Times New Roman"/>
          <w:b/>
          <w:bCs/>
          <w:sz w:val="18"/>
          <w:szCs w:val="18"/>
          <w:rtl/>
        </w:rPr>
        <w:t xml:space="preserve">، وذلك قولك في تأبط شرًّا: تأبطيّ، فقد قال بعض العرب: يا تأبطُ أقبل، فيجعل الأول مفردًا، وكذلك حيثما، وإنما، ولولا، وأشباه ذلك، تجعل الإضافة إلى الصدر؛ فتقول: حيثيّ، وإنيّ، ولويّ، وسمعنا من العرب من يقول: كونيّ في النسب إلى كنت؛ حيث أضاف إلى كنت، وأخرج الواو؛ حيث حرك النون فظهرت بعد اختفائها. </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إذًا: المركب </w:t>
      </w:r>
      <w:proofErr w:type="spellStart"/>
      <w:r w:rsidRPr="002267AB">
        <w:rPr>
          <w:rFonts w:cs="Times New Roman"/>
          <w:b/>
          <w:bCs/>
          <w:sz w:val="18"/>
          <w:szCs w:val="18"/>
          <w:rtl/>
        </w:rPr>
        <w:t>الإسنادي</w:t>
      </w:r>
      <w:proofErr w:type="spellEnd"/>
      <w:r w:rsidRPr="002267AB">
        <w:rPr>
          <w:rFonts w:cs="Times New Roman"/>
          <w:b/>
          <w:bCs/>
          <w:sz w:val="18"/>
          <w:szCs w:val="18"/>
          <w:rtl/>
        </w:rPr>
        <w:t xml:space="preserve"> المكون من جملة فعلية: فعل وفاعل، أو فعل ونائب فاعل -يحذف فيه العجز؛ أي: المضاف إليه والفاعل أو المفعول، ويبقى الفعل فننسب إليه؛ فيصير في تأبط شرًّا: تأبطيّ، وفي سُرّ من رأى: سُرّيّ، وجاد الحق: </w:t>
      </w:r>
      <w:proofErr w:type="spellStart"/>
      <w:r w:rsidRPr="002267AB">
        <w:rPr>
          <w:rFonts w:cs="Times New Roman"/>
          <w:b/>
          <w:bCs/>
          <w:sz w:val="18"/>
          <w:szCs w:val="18"/>
          <w:rtl/>
        </w:rPr>
        <w:t>جاديّ</w:t>
      </w:r>
      <w:proofErr w:type="spellEnd"/>
      <w:r w:rsidRPr="002267AB">
        <w:rPr>
          <w:rFonts w:cs="Times New Roman"/>
          <w:b/>
          <w:bCs/>
          <w:sz w:val="18"/>
          <w:szCs w:val="18"/>
          <w:rtl/>
        </w:rPr>
        <w:t xml:space="preserve">، وهكذا، إذًا: انتهينا من المركّب </w:t>
      </w:r>
      <w:proofErr w:type="spellStart"/>
      <w:r w:rsidRPr="002267AB">
        <w:rPr>
          <w:rFonts w:cs="Times New Roman"/>
          <w:b/>
          <w:bCs/>
          <w:sz w:val="18"/>
          <w:szCs w:val="18"/>
          <w:rtl/>
        </w:rPr>
        <w:t>الإسنادي</w:t>
      </w:r>
      <w:proofErr w:type="spellEnd"/>
      <w:r w:rsidRPr="002267AB">
        <w:rPr>
          <w:rFonts w:cs="Times New Roman"/>
          <w:b/>
          <w:bCs/>
          <w:sz w:val="18"/>
          <w:szCs w:val="18"/>
          <w:rtl/>
        </w:rPr>
        <w:t>.</w:t>
      </w:r>
    </w:p>
    <w:p w:rsidR="00F341BE" w:rsidRPr="002267AB" w:rsidRDefault="00F341BE" w:rsidP="0093316E">
      <w:pPr>
        <w:pStyle w:val="a3"/>
        <w:bidi/>
        <w:ind w:left="0" w:right="0"/>
        <w:jc w:val="lowKashida"/>
        <w:rPr>
          <w:rFonts w:cs="Times New Roman"/>
          <w:b/>
          <w:bCs/>
          <w:sz w:val="18"/>
          <w:szCs w:val="18"/>
          <w:rtl/>
        </w:rPr>
      </w:pPr>
      <w:r w:rsidRPr="002267AB">
        <w:rPr>
          <w:rFonts w:cs="Times New Roman"/>
          <w:b/>
          <w:bCs/>
          <w:sz w:val="18"/>
          <w:szCs w:val="18"/>
          <w:rtl/>
        </w:rPr>
        <w:t>ثالثها: المركب المزجي:</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وذلك أن كلمتين امتزجتا فصارتا كلمةً واحدة، والمركّب المزجي القياس فيه حذف العجز كما تحذف تاء التأنيث من حمزة، وإلحاق ياء النسب بصدره كالمركّب </w:t>
      </w:r>
      <w:proofErr w:type="spellStart"/>
      <w:r w:rsidRPr="002267AB">
        <w:rPr>
          <w:rFonts w:cs="Times New Roman"/>
          <w:b/>
          <w:bCs/>
          <w:sz w:val="18"/>
          <w:szCs w:val="18"/>
          <w:rtl/>
        </w:rPr>
        <w:t>الإسنادي</w:t>
      </w:r>
      <w:proofErr w:type="spellEnd"/>
      <w:r w:rsidRPr="002267AB">
        <w:rPr>
          <w:rFonts w:cs="Times New Roman"/>
          <w:b/>
          <w:bCs/>
          <w:sz w:val="18"/>
          <w:szCs w:val="18"/>
          <w:rtl/>
        </w:rPr>
        <w:t xml:space="preserve">؛ فنقول في بعلبك -وهي كلمة مكوّنة من كلمتين بعل وبك، وهي اسم مدينة في لبنان: مُزجت الكلمتان فصارتا كلمةً واحدةً، ومثلها أيضًا حضرموت، </w:t>
      </w:r>
      <w:proofErr w:type="spellStart"/>
      <w:r w:rsidRPr="002267AB">
        <w:rPr>
          <w:rFonts w:cs="Times New Roman"/>
          <w:b/>
          <w:bCs/>
          <w:sz w:val="18"/>
          <w:szCs w:val="18"/>
          <w:rtl/>
        </w:rPr>
        <w:t>ورامهرمز</w:t>
      </w:r>
      <w:proofErr w:type="spellEnd"/>
      <w:r w:rsidRPr="002267AB">
        <w:rPr>
          <w:rFonts w:cs="Times New Roman"/>
          <w:b/>
          <w:bCs/>
          <w:sz w:val="18"/>
          <w:szCs w:val="18"/>
          <w:rtl/>
        </w:rPr>
        <w:t xml:space="preserve">، فهذه كلّها تُسمى المركّب المزجي؛ فيقولون: إنه كالمركب </w:t>
      </w:r>
      <w:proofErr w:type="spellStart"/>
      <w:r w:rsidRPr="002267AB">
        <w:rPr>
          <w:rFonts w:cs="Times New Roman"/>
          <w:b/>
          <w:bCs/>
          <w:sz w:val="18"/>
          <w:szCs w:val="18"/>
          <w:rtl/>
        </w:rPr>
        <w:t>الإسنادي</w:t>
      </w:r>
      <w:proofErr w:type="spellEnd"/>
      <w:r w:rsidRPr="002267AB">
        <w:rPr>
          <w:rFonts w:cs="Times New Roman"/>
          <w:b/>
          <w:bCs/>
          <w:sz w:val="18"/>
          <w:szCs w:val="18"/>
          <w:rtl/>
        </w:rPr>
        <w:t xml:space="preserve">، فنقول في بعلبك، وحضرموت، </w:t>
      </w:r>
      <w:proofErr w:type="spellStart"/>
      <w:r w:rsidRPr="002267AB">
        <w:rPr>
          <w:rFonts w:cs="Times New Roman"/>
          <w:b/>
          <w:bCs/>
          <w:sz w:val="18"/>
          <w:szCs w:val="18"/>
          <w:rtl/>
        </w:rPr>
        <w:t>ورامهرمز</w:t>
      </w:r>
      <w:proofErr w:type="spellEnd"/>
      <w:r w:rsidRPr="002267AB">
        <w:rPr>
          <w:rFonts w:cs="Times New Roman"/>
          <w:b/>
          <w:bCs/>
          <w:sz w:val="18"/>
          <w:szCs w:val="18"/>
          <w:rtl/>
        </w:rPr>
        <w:t xml:space="preserve">: بعليّ، وحضريّ، وراميّ، وورد عن العرب أربعة أوجهٍ في هذا المركب المزجي: </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الأول: أن يُحذف صدره ويُنْسَب إلى عجزه فيقال: بكيّ، فبعلبكي يحذفون الصدر ويقولون: بكيّ في النسب إلى بعلبك، أجازه </w:t>
      </w:r>
      <w:proofErr w:type="spellStart"/>
      <w:r w:rsidRPr="002267AB">
        <w:rPr>
          <w:rFonts w:cs="Times New Roman"/>
          <w:b/>
          <w:bCs/>
          <w:sz w:val="18"/>
          <w:szCs w:val="18"/>
          <w:rtl/>
        </w:rPr>
        <w:t>الجرمي</w:t>
      </w:r>
      <w:proofErr w:type="spellEnd"/>
      <w:r w:rsidRPr="002267AB">
        <w:rPr>
          <w:rFonts w:cs="Times New Roman"/>
          <w:b/>
          <w:bCs/>
          <w:sz w:val="18"/>
          <w:szCs w:val="18"/>
          <w:rtl/>
        </w:rPr>
        <w:t xml:space="preserve">، </w:t>
      </w:r>
      <w:proofErr w:type="spellStart"/>
      <w:r w:rsidRPr="002267AB">
        <w:rPr>
          <w:rFonts w:cs="Times New Roman"/>
          <w:b/>
          <w:bCs/>
          <w:sz w:val="18"/>
          <w:szCs w:val="18"/>
          <w:rtl/>
        </w:rPr>
        <w:t>فالجرمي</w:t>
      </w:r>
      <w:proofErr w:type="spellEnd"/>
      <w:r w:rsidRPr="002267AB">
        <w:rPr>
          <w:rFonts w:cs="Times New Roman"/>
          <w:b/>
          <w:bCs/>
          <w:sz w:val="18"/>
          <w:szCs w:val="18"/>
          <w:rtl/>
        </w:rPr>
        <w:t xml:space="preserve"> قال: يجوز أن ننسب إلى العجز ونحذف الصدر. </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الثاني: أن يُنْسَب إلى كلِّ واحدٍ من الجزأين, فيقال: بعليّ بكيّ، قال الشاعر:</w:t>
      </w:r>
    </w:p>
    <w:tbl>
      <w:tblPr>
        <w:bidiVisual/>
        <w:tblW w:w="0" w:type="auto"/>
        <w:jc w:val="center"/>
        <w:tblLook w:val="01E0"/>
      </w:tblPr>
      <w:tblGrid>
        <w:gridCol w:w="2304"/>
        <w:gridCol w:w="601"/>
        <w:gridCol w:w="2272"/>
      </w:tblGrid>
      <w:tr w:rsidR="00F341BE" w:rsidRPr="002605DB">
        <w:trPr>
          <w:trHeight w:hRule="exact" w:val="510"/>
          <w:jc w:val="center"/>
        </w:trPr>
        <w:tc>
          <w:tcPr>
            <w:tcW w:w="2909" w:type="dxa"/>
            <w:vAlign w:val="center"/>
          </w:tcPr>
          <w:p w:rsidR="00F341BE" w:rsidRPr="002605DB" w:rsidRDefault="00F341BE" w:rsidP="0093316E">
            <w:pPr>
              <w:spacing w:after="0" w:line="240" w:lineRule="auto"/>
              <w:jc w:val="both"/>
              <w:rPr>
                <w:rFonts w:cs="AGA Furat Regular"/>
                <w:b/>
                <w:bCs/>
                <w:sz w:val="18"/>
                <w:szCs w:val="18"/>
              </w:rPr>
            </w:pPr>
            <w:r w:rsidRPr="002605DB">
              <w:rPr>
                <w:rFonts w:ascii="Arial" w:hAnsi="Arial" w:cs="AGA Furat Regular"/>
                <w:b/>
                <w:bCs/>
                <w:sz w:val="18"/>
                <w:szCs w:val="18"/>
                <w:rtl/>
                <w:lang w:eastAsia="en-MY"/>
              </w:rPr>
              <w:t xml:space="preserve">تزوّجتها رامية </w:t>
            </w:r>
            <w:proofErr w:type="spellStart"/>
            <w:r w:rsidRPr="002605DB">
              <w:rPr>
                <w:rFonts w:ascii="Arial" w:hAnsi="Arial" w:cs="AGA Furat Regular"/>
                <w:b/>
                <w:bCs/>
                <w:sz w:val="18"/>
                <w:szCs w:val="18"/>
                <w:rtl/>
                <w:lang w:eastAsia="en-MY"/>
              </w:rPr>
              <w:t>هرمزية</w:t>
            </w:r>
            <w:proofErr w:type="spellEnd"/>
            <w:r w:rsidRPr="002605DB">
              <w:rPr>
                <w:rFonts w:cs="AGA Furat Regular"/>
                <w:b/>
                <w:bCs/>
                <w:sz w:val="18"/>
                <w:szCs w:val="18"/>
                <w:rtl/>
              </w:rPr>
              <w:br/>
            </w:r>
          </w:p>
        </w:tc>
        <w:tc>
          <w:tcPr>
            <w:tcW w:w="709" w:type="dxa"/>
            <w:vAlign w:val="center"/>
          </w:tcPr>
          <w:p w:rsidR="00F341BE" w:rsidRPr="002267AB" w:rsidRDefault="00F341BE" w:rsidP="0093316E">
            <w:pPr>
              <w:spacing w:after="0" w:line="240" w:lineRule="auto"/>
              <w:jc w:val="center"/>
              <w:rPr>
                <w:rFonts w:cs="Times New Roman"/>
                <w:b/>
                <w:bCs/>
                <w:sz w:val="18"/>
                <w:szCs w:val="18"/>
                <w:rtl/>
              </w:rPr>
            </w:pPr>
            <w:r w:rsidRPr="002267AB">
              <w:rPr>
                <w:rFonts w:cs="Times New Roman"/>
                <w:b/>
                <w:bCs/>
                <w:sz w:val="18"/>
                <w:szCs w:val="18"/>
                <w:rtl/>
              </w:rPr>
              <w:t>*</w:t>
            </w:r>
          </w:p>
        </w:tc>
        <w:tc>
          <w:tcPr>
            <w:tcW w:w="2909" w:type="dxa"/>
            <w:vAlign w:val="center"/>
          </w:tcPr>
          <w:p w:rsidR="00F341BE" w:rsidRPr="002605DB" w:rsidRDefault="00F341BE" w:rsidP="0093316E">
            <w:pPr>
              <w:spacing w:after="0" w:line="240" w:lineRule="auto"/>
              <w:jc w:val="both"/>
              <w:rPr>
                <w:rFonts w:cs="AGA Furat Regular"/>
                <w:b/>
                <w:bCs/>
                <w:sz w:val="18"/>
                <w:szCs w:val="18"/>
              </w:rPr>
            </w:pPr>
            <w:r w:rsidRPr="002605DB">
              <w:rPr>
                <w:rFonts w:ascii="Arial" w:hAnsi="Arial" w:cs="AGA Furat Regular"/>
                <w:b/>
                <w:bCs/>
                <w:sz w:val="18"/>
                <w:szCs w:val="18"/>
                <w:rtl/>
                <w:lang w:eastAsia="en-MY"/>
              </w:rPr>
              <w:t>بفضل الذي أعطى الأمير من الرزق</w:t>
            </w:r>
            <w:r w:rsidRPr="002605DB">
              <w:rPr>
                <w:rFonts w:cs="AGA Furat Regular"/>
                <w:b/>
                <w:bCs/>
                <w:sz w:val="18"/>
                <w:szCs w:val="18"/>
                <w:rtl/>
              </w:rPr>
              <w:br/>
            </w:r>
          </w:p>
        </w:tc>
      </w:tr>
    </w:tbl>
    <w:p w:rsidR="00F341BE" w:rsidRPr="002267AB" w:rsidRDefault="00F341BE" w:rsidP="0093316E">
      <w:pPr>
        <w:pStyle w:val="a3"/>
        <w:bidi/>
        <w:ind w:left="0" w:right="0"/>
        <w:jc w:val="lowKashida"/>
        <w:rPr>
          <w:rFonts w:cs="Times New Roman"/>
          <w:b/>
          <w:bCs/>
          <w:sz w:val="18"/>
          <w:szCs w:val="18"/>
          <w:rtl/>
        </w:rPr>
      </w:pPr>
      <w:r w:rsidRPr="002267AB">
        <w:rPr>
          <w:rFonts w:cs="Times New Roman"/>
          <w:b/>
          <w:bCs/>
          <w:sz w:val="18"/>
          <w:szCs w:val="18"/>
          <w:rtl/>
        </w:rPr>
        <w:t xml:space="preserve">نسبها إلى </w:t>
      </w:r>
      <w:proofErr w:type="spellStart"/>
      <w:r w:rsidRPr="002267AB">
        <w:rPr>
          <w:rFonts w:cs="Times New Roman"/>
          <w:b/>
          <w:bCs/>
          <w:sz w:val="18"/>
          <w:szCs w:val="18"/>
          <w:rtl/>
        </w:rPr>
        <w:t>رامهرمز</w:t>
      </w:r>
      <w:proofErr w:type="spellEnd"/>
      <w:r w:rsidRPr="002267AB">
        <w:rPr>
          <w:rFonts w:cs="Times New Roman"/>
          <w:b/>
          <w:bCs/>
          <w:sz w:val="18"/>
          <w:szCs w:val="18"/>
          <w:rtl/>
        </w:rPr>
        <w:t xml:space="preserve">، فألحق </w:t>
      </w:r>
      <w:proofErr w:type="spellStart"/>
      <w:r w:rsidRPr="002267AB">
        <w:rPr>
          <w:rFonts w:cs="Times New Roman"/>
          <w:b/>
          <w:bCs/>
          <w:sz w:val="18"/>
          <w:szCs w:val="18"/>
          <w:rtl/>
        </w:rPr>
        <w:t>بهما</w:t>
      </w:r>
      <w:proofErr w:type="spellEnd"/>
      <w:r w:rsidRPr="002267AB">
        <w:rPr>
          <w:rFonts w:cs="Times New Roman"/>
          <w:b/>
          <w:bCs/>
          <w:sz w:val="18"/>
          <w:szCs w:val="18"/>
          <w:rtl/>
        </w:rPr>
        <w:t xml:space="preserve"> ياء النسب.</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الثالث: أن يُنْسَب إلى مجموع المركّب من غير حذفٍ إذا خفّ اللفظ, فيقال: بعلبكيّ. </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الرابع: أن يُبنى من جزأي المركّب اسمٌ على وزن "فَعْلَل", وينسب إليه مثل: </w:t>
      </w:r>
      <w:proofErr w:type="spellStart"/>
      <w:r w:rsidRPr="002267AB">
        <w:rPr>
          <w:rFonts w:cs="Times New Roman"/>
          <w:b/>
          <w:bCs/>
          <w:sz w:val="18"/>
          <w:szCs w:val="18"/>
          <w:rtl/>
        </w:rPr>
        <w:t>حَضْرَم</w:t>
      </w:r>
      <w:proofErr w:type="spellEnd"/>
      <w:r w:rsidRPr="002267AB">
        <w:rPr>
          <w:rFonts w:cs="Times New Roman"/>
          <w:b/>
          <w:bCs/>
          <w:sz w:val="18"/>
          <w:szCs w:val="18"/>
          <w:rtl/>
        </w:rPr>
        <w:t xml:space="preserve"> من حضرموت، ثم ينسب إليه فيقال: حضرميّ، كما قالوا: </w:t>
      </w:r>
      <w:proofErr w:type="spellStart"/>
      <w:r w:rsidRPr="002267AB">
        <w:rPr>
          <w:rFonts w:cs="Times New Roman"/>
          <w:b/>
          <w:bCs/>
          <w:sz w:val="18"/>
          <w:szCs w:val="18"/>
          <w:rtl/>
        </w:rPr>
        <w:t>عبدريّ</w:t>
      </w:r>
      <w:proofErr w:type="spellEnd"/>
      <w:r w:rsidRPr="002267AB">
        <w:rPr>
          <w:rFonts w:cs="Times New Roman"/>
          <w:b/>
          <w:bCs/>
          <w:sz w:val="18"/>
          <w:szCs w:val="18"/>
          <w:rtl/>
        </w:rPr>
        <w:t xml:space="preserve"> في عبد الدار، وهذا شاذٌّ لا يُقاس عليه.</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قال سيبويه: كان الخليل يقول: تُلقي الآخر منهما كما تُلقي الهاء من حمزة وطلحة؛ لأن طلحة بمنزلة حضرموت، ومن ذلك: خمسة عشر ومعدي كرب, تقول: معديّ وخمسيّ، ويجيء من الأشياء التي من شيئين جُعِلَا اسمًا واحدًا ما لا يكون على مثاله الواحد مثل: "أيادي سبا"؛ لأنه ثمانية أحرف، ونحو: "</w:t>
      </w:r>
      <w:proofErr w:type="spellStart"/>
      <w:r w:rsidRPr="002267AB">
        <w:rPr>
          <w:rFonts w:cs="Times New Roman"/>
          <w:b/>
          <w:bCs/>
          <w:sz w:val="18"/>
          <w:szCs w:val="18"/>
          <w:rtl/>
        </w:rPr>
        <w:t>شغر</w:t>
      </w:r>
      <w:proofErr w:type="spellEnd"/>
      <w:r w:rsidRPr="002267AB">
        <w:rPr>
          <w:rFonts w:cs="Times New Roman"/>
          <w:b/>
          <w:bCs/>
          <w:sz w:val="18"/>
          <w:szCs w:val="18"/>
          <w:rtl/>
        </w:rPr>
        <w:t xml:space="preserve"> بغر"؛ لأنه ستة متحركات متوالية. وليس هذا في كلامهم في شيء، فليس هناك كلمة مكوّنة من ثمانية أحرف، وليس هناك كلمة مكونة من ستة أحرف كلّها متحركة, أو توالت فيها المتحركات. </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النوع الرابع: المركب العددي نحو: خمسة عشر، وستة عشر، وسبعة عشر...</w:t>
      </w:r>
      <w:proofErr w:type="spellStart"/>
      <w:r w:rsidRPr="002267AB">
        <w:rPr>
          <w:rFonts w:cs="Times New Roman"/>
          <w:b/>
          <w:bCs/>
          <w:sz w:val="18"/>
          <w:szCs w:val="18"/>
          <w:rtl/>
        </w:rPr>
        <w:t>إلخ</w:t>
      </w:r>
      <w:proofErr w:type="spellEnd"/>
      <w:r w:rsidRPr="002267AB">
        <w:rPr>
          <w:rFonts w:cs="Times New Roman"/>
          <w:b/>
          <w:bCs/>
          <w:sz w:val="18"/>
          <w:szCs w:val="18"/>
          <w:rtl/>
        </w:rPr>
        <w:t xml:space="preserve">, وخلافه لا ينسب إليه إلا إذا كان عَلمًا؛ لأن النسب إليه يؤدّي إلى الثقل، ولا يجوز حذف أحد جزأي المركب إلا بعد جعلهما عَلمًا؛ لأنهما </w:t>
      </w:r>
      <w:proofErr w:type="spellStart"/>
      <w:r w:rsidRPr="002267AB">
        <w:rPr>
          <w:rFonts w:cs="Times New Roman"/>
          <w:b/>
          <w:bCs/>
          <w:sz w:val="18"/>
          <w:szCs w:val="18"/>
          <w:rtl/>
        </w:rPr>
        <w:t>معطوفٌ</w:t>
      </w:r>
      <w:proofErr w:type="spellEnd"/>
      <w:r w:rsidRPr="002267AB">
        <w:rPr>
          <w:rFonts w:cs="Times New Roman"/>
          <w:b/>
          <w:bCs/>
          <w:sz w:val="18"/>
          <w:szCs w:val="18"/>
          <w:rtl/>
        </w:rPr>
        <w:t xml:space="preserve"> </w:t>
      </w:r>
      <w:proofErr w:type="spellStart"/>
      <w:r w:rsidRPr="002267AB">
        <w:rPr>
          <w:rFonts w:cs="Times New Roman"/>
          <w:b/>
          <w:bCs/>
          <w:sz w:val="18"/>
          <w:szCs w:val="18"/>
          <w:rtl/>
        </w:rPr>
        <w:t>ومعطوفٌ</w:t>
      </w:r>
      <w:proofErr w:type="spellEnd"/>
      <w:r w:rsidRPr="002267AB">
        <w:rPr>
          <w:rFonts w:cs="Times New Roman"/>
          <w:b/>
          <w:bCs/>
          <w:sz w:val="18"/>
          <w:szCs w:val="18"/>
          <w:rtl/>
        </w:rPr>
        <w:t xml:space="preserve"> عليه في المعنى، ومثله: خمسة عشر، فالنسب إليه بحذف عجزه فنقول: خمسيّ, وفي "اثنا عشر": اثنيّ كما قالوا في ابن: ابنيّ، والنسب إليه أيضًا </w:t>
      </w:r>
      <w:proofErr w:type="spellStart"/>
      <w:r w:rsidRPr="002267AB">
        <w:rPr>
          <w:rFonts w:cs="Times New Roman"/>
          <w:b/>
          <w:bCs/>
          <w:sz w:val="18"/>
          <w:szCs w:val="18"/>
          <w:rtl/>
        </w:rPr>
        <w:t>ثنويّ</w:t>
      </w:r>
      <w:proofErr w:type="spellEnd"/>
      <w:r w:rsidRPr="002267AB">
        <w:rPr>
          <w:rFonts w:cs="Times New Roman"/>
          <w:b/>
          <w:bCs/>
          <w:sz w:val="18"/>
          <w:szCs w:val="18"/>
          <w:rtl/>
        </w:rPr>
        <w:t xml:space="preserve"> كما قالوا في ابن: </w:t>
      </w:r>
      <w:proofErr w:type="spellStart"/>
      <w:r w:rsidRPr="002267AB">
        <w:rPr>
          <w:rFonts w:cs="Times New Roman"/>
          <w:b/>
          <w:bCs/>
          <w:sz w:val="18"/>
          <w:szCs w:val="18"/>
          <w:rtl/>
        </w:rPr>
        <w:t>بنويّ</w:t>
      </w:r>
      <w:proofErr w:type="spellEnd"/>
      <w:r w:rsidRPr="002267AB">
        <w:rPr>
          <w:rFonts w:cs="Times New Roman"/>
          <w:b/>
          <w:bCs/>
          <w:sz w:val="18"/>
          <w:szCs w:val="18"/>
          <w:rtl/>
        </w:rPr>
        <w:t xml:space="preserve">. </w:t>
      </w:r>
    </w:p>
    <w:p w:rsidR="00F341BE" w:rsidRPr="002267AB" w:rsidRDefault="00F341BE" w:rsidP="0093316E">
      <w:pPr>
        <w:pStyle w:val="a3"/>
        <w:bidi/>
        <w:ind w:left="0" w:right="0"/>
        <w:jc w:val="lowKashida"/>
        <w:rPr>
          <w:rFonts w:cs="Times New Roman"/>
          <w:b/>
          <w:bCs/>
          <w:sz w:val="18"/>
          <w:szCs w:val="18"/>
          <w:rtl/>
        </w:rPr>
      </w:pPr>
      <w:r w:rsidRPr="002267AB">
        <w:rPr>
          <w:rFonts w:cs="Times New Roman"/>
          <w:b/>
          <w:bCs/>
          <w:sz w:val="18"/>
          <w:szCs w:val="18"/>
          <w:rtl/>
        </w:rPr>
        <w:t>قال سيبويه: وتحذف عشر كما تحذف النون من عشرين، فتشبّه عشر بالنون كما شبهت عشر في خمسة عشر بالهاء، وقال: أما اثنا عشر التي للعدد, فلا يُضاف ولا يُضاف إليه.</w:t>
      </w:r>
    </w:p>
    <w:p w:rsidR="00F341BE" w:rsidRPr="002267AB" w:rsidRDefault="00F341BE" w:rsidP="0093316E">
      <w:pPr>
        <w:pStyle w:val="a3"/>
        <w:bidi/>
        <w:ind w:left="0" w:right="0"/>
        <w:jc w:val="lowKashida"/>
        <w:rPr>
          <w:rFonts w:cs="Times New Roman"/>
          <w:b/>
          <w:bCs/>
          <w:sz w:val="18"/>
          <w:szCs w:val="18"/>
        </w:rPr>
      </w:pPr>
      <w:r w:rsidRPr="002267AB">
        <w:rPr>
          <w:rFonts w:cs="Times New Roman"/>
          <w:b/>
          <w:bCs/>
          <w:sz w:val="18"/>
          <w:szCs w:val="18"/>
          <w:rtl/>
        </w:rPr>
        <w:t xml:space="preserve">المركب العددي لا يُنْسَبُ إليه أبدًا إلا إذا سُمي </w:t>
      </w:r>
      <w:proofErr w:type="spellStart"/>
      <w:r w:rsidRPr="002267AB">
        <w:rPr>
          <w:rFonts w:cs="Times New Roman"/>
          <w:b/>
          <w:bCs/>
          <w:sz w:val="18"/>
          <w:szCs w:val="18"/>
          <w:rtl/>
        </w:rPr>
        <w:t>به</w:t>
      </w:r>
      <w:proofErr w:type="spellEnd"/>
      <w:r w:rsidRPr="002267AB">
        <w:rPr>
          <w:rFonts w:cs="Times New Roman"/>
          <w:b/>
          <w:bCs/>
          <w:sz w:val="18"/>
          <w:szCs w:val="18"/>
          <w:rtl/>
        </w:rPr>
        <w:t xml:space="preserve">، مثلًا: ثلاثة عشر كتابًا، اشتريتُ أربعة عشر كتابًا، تبرّعت بأربعة عشر كتابًا؛ كلها مبنية على فتح الجزأين ولا إعراب فيها، فإذا سمّينا رجلًا بخمسة عشر، ورجلًا باثني عشر؛ يجوز لنا النسب ولكن إلى الصدر لا إلى العجز؛ هذا هو النوع الثالث من المركّبات. </w:t>
      </w:r>
    </w:p>
    <w:p w:rsidR="00F341BE" w:rsidRPr="002267AB" w:rsidRDefault="00F341BE" w:rsidP="0093316E">
      <w:pPr>
        <w:pStyle w:val="a3"/>
        <w:bidi/>
        <w:spacing w:before="100" w:beforeAutospacing="1"/>
        <w:ind w:left="0" w:right="0"/>
        <w:jc w:val="lowKashida"/>
        <w:rPr>
          <w:rFonts w:cs="Times New Roman"/>
          <w:b/>
          <w:bCs/>
          <w:sz w:val="18"/>
          <w:szCs w:val="18"/>
        </w:rPr>
      </w:pPr>
      <w:r w:rsidRPr="002267AB">
        <w:rPr>
          <w:rFonts w:cs="Times New Roman"/>
          <w:b/>
          <w:bCs/>
          <w:sz w:val="18"/>
          <w:szCs w:val="18"/>
          <w:rtl/>
        </w:rPr>
        <w:t>ثانيًا: باب النسب إلى ما اشتهر بالصفة:</w:t>
      </w:r>
    </w:p>
    <w:p w:rsidR="00F341BE" w:rsidRPr="002267AB" w:rsidRDefault="00F341BE" w:rsidP="002267AB">
      <w:pPr>
        <w:pStyle w:val="a3"/>
        <w:bidi/>
        <w:ind w:left="0" w:right="0"/>
        <w:jc w:val="lowKashida"/>
        <w:rPr>
          <w:rFonts w:cs="Times New Roman"/>
          <w:b/>
          <w:bCs/>
          <w:sz w:val="18"/>
          <w:szCs w:val="18"/>
        </w:rPr>
      </w:pPr>
      <w:r w:rsidRPr="002267AB">
        <w:rPr>
          <w:rFonts w:cs="Times New Roman"/>
          <w:b/>
          <w:bCs/>
          <w:sz w:val="18"/>
          <w:szCs w:val="18"/>
          <w:rtl/>
        </w:rPr>
        <w:t xml:space="preserve">هناك ألفاظٌ صارت بصفتها أو بالصفة اللاحقة </w:t>
      </w:r>
      <w:proofErr w:type="spellStart"/>
      <w:r w:rsidRPr="002267AB">
        <w:rPr>
          <w:rFonts w:cs="Times New Roman"/>
          <w:b/>
          <w:bCs/>
          <w:sz w:val="18"/>
          <w:szCs w:val="18"/>
          <w:rtl/>
        </w:rPr>
        <w:t>بها</w:t>
      </w:r>
      <w:proofErr w:type="spellEnd"/>
      <w:r w:rsidRPr="002267AB">
        <w:rPr>
          <w:rFonts w:cs="Times New Roman"/>
          <w:b/>
          <w:bCs/>
          <w:sz w:val="18"/>
          <w:szCs w:val="18"/>
          <w:rtl/>
        </w:rPr>
        <w:t xml:space="preserve"> كأنها أعلام، أو ما صيّرته الصفة عَلمًا، قال سيبويه: "فمن ذلك قولهم في الطويل الجُمَّة: جُمَّانيّ"؛ فالطويل هنا هو </w:t>
      </w:r>
      <w:r w:rsidRPr="002267AB">
        <w:rPr>
          <w:rFonts w:cs="Times New Roman"/>
          <w:b/>
          <w:bCs/>
          <w:sz w:val="18"/>
          <w:szCs w:val="18"/>
          <w:rtl/>
        </w:rPr>
        <w:lastRenderedPageBreak/>
        <w:t xml:space="preserve">اللفظ، لكن لا نعرف هل هو طويل النجاد، أم طويل اللسان، أم طويل اليد؟ وطويل الجمة </w:t>
      </w:r>
      <w:r w:rsidRPr="0093316E">
        <w:rPr>
          <w:rFonts w:cs="Traditional Arabic"/>
          <w:b/>
          <w:bCs/>
          <w:sz w:val="18"/>
          <w:szCs w:val="18"/>
          <w:rtl/>
        </w:rPr>
        <w:t>-</w:t>
      </w:r>
      <w:r w:rsidRPr="002267AB">
        <w:rPr>
          <w:rFonts w:cs="Times New Roman"/>
          <w:b/>
          <w:bCs/>
          <w:sz w:val="18"/>
          <w:szCs w:val="18"/>
          <w:rtl/>
        </w:rPr>
        <w:t>الشعر الكثيف</w:t>
      </w:r>
      <w:r w:rsidRPr="0093316E">
        <w:rPr>
          <w:rFonts w:cs="Traditional Arabic"/>
          <w:b/>
          <w:bCs/>
          <w:sz w:val="18"/>
          <w:szCs w:val="18"/>
          <w:rtl/>
        </w:rPr>
        <w:t xml:space="preserve">- </w:t>
      </w:r>
      <w:r w:rsidRPr="002267AB">
        <w:rPr>
          <w:rFonts w:cs="Times New Roman"/>
          <w:b/>
          <w:bCs/>
          <w:sz w:val="18"/>
          <w:szCs w:val="18"/>
          <w:rtl/>
        </w:rPr>
        <w:t xml:space="preserve">ينسبون إليه فيقولون: جُمانيّ، والطويل اللحية </w:t>
      </w:r>
      <w:r w:rsidRPr="0093316E">
        <w:rPr>
          <w:rFonts w:cs="Traditional Arabic"/>
          <w:b/>
          <w:bCs/>
          <w:sz w:val="18"/>
          <w:szCs w:val="18"/>
          <w:rtl/>
        </w:rPr>
        <w:t>-</w:t>
      </w:r>
      <w:r w:rsidRPr="002267AB">
        <w:rPr>
          <w:rFonts w:cs="Times New Roman"/>
          <w:b/>
          <w:bCs/>
          <w:sz w:val="18"/>
          <w:szCs w:val="18"/>
          <w:rtl/>
        </w:rPr>
        <w:t>لحيته طويلة وكثيفة</w:t>
      </w:r>
      <w:r w:rsidRPr="0093316E">
        <w:rPr>
          <w:rFonts w:cs="Traditional Arabic"/>
          <w:b/>
          <w:bCs/>
          <w:sz w:val="18"/>
          <w:szCs w:val="18"/>
          <w:rtl/>
        </w:rPr>
        <w:t>-</w:t>
      </w:r>
      <w:r w:rsidRPr="002267AB">
        <w:rPr>
          <w:rFonts w:cs="Times New Roman"/>
          <w:b/>
          <w:bCs/>
          <w:sz w:val="18"/>
          <w:szCs w:val="18"/>
          <w:rtl/>
        </w:rPr>
        <w:t xml:space="preserve"> يقال له: لحيانيّ، وفي الغليظ الرقبة </w:t>
      </w:r>
      <w:r w:rsidRPr="0093316E">
        <w:rPr>
          <w:rFonts w:cs="Traditional Arabic"/>
          <w:b/>
          <w:bCs/>
          <w:sz w:val="18"/>
          <w:szCs w:val="18"/>
          <w:rtl/>
        </w:rPr>
        <w:t>-</w:t>
      </w:r>
      <w:r w:rsidRPr="002267AB">
        <w:rPr>
          <w:rFonts w:cs="Times New Roman"/>
          <w:b/>
          <w:bCs/>
          <w:sz w:val="18"/>
          <w:szCs w:val="18"/>
          <w:rtl/>
        </w:rPr>
        <w:t>رقبته غليظة وثقيلة</w:t>
      </w:r>
      <w:r w:rsidRPr="0093316E">
        <w:rPr>
          <w:rFonts w:cs="Traditional Arabic"/>
          <w:b/>
          <w:bCs/>
          <w:sz w:val="18"/>
          <w:szCs w:val="18"/>
          <w:rtl/>
        </w:rPr>
        <w:t>-</w:t>
      </w:r>
      <w:r w:rsidRPr="002267AB">
        <w:rPr>
          <w:rFonts w:cs="Times New Roman"/>
          <w:b/>
          <w:bCs/>
          <w:sz w:val="18"/>
          <w:szCs w:val="18"/>
          <w:rtl/>
        </w:rPr>
        <w:t xml:space="preserve">: </w:t>
      </w:r>
      <w:proofErr w:type="spellStart"/>
      <w:r w:rsidRPr="002267AB">
        <w:rPr>
          <w:rFonts w:cs="Times New Roman"/>
          <w:b/>
          <w:bCs/>
          <w:sz w:val="18"/>
          <w:szCs w:val="18"/>
          <w:rtl/>
        </w:rPr>
        <w:t>رقبانيّ</w:t>
      </w:r>
      <w:proofErr w:type="spellEnd"/>
      <w:r w:rsidRPr="002267AB">
        <w:rPr>
          <w:rFonts w:cs="Times New Roman"/>
          <w:b/>
          <w:bCs/>
          <w:sz w:val="18"/>
          <w:szCs w:val="18"/>
          <w:rtl/>
        </w:rPr>
        <w:t xml:space="preserve">، والقديم السن </w:t>
      </w:r>
      <w:r w:rsidRPr="0093316E">
        <w:rPr>
          <w:rFonts w:cs="Traditional Arabic"/>
          <w:b/>
          <w:bCs/>
          <w:sz w:val="18"/>
          <w:szCs w:val="18"/>
          <w:rtl/>
        </w:rPr>
        <w:t>-</w:t>
      </w:r>
      <w:r w:rsidRPr="002267AB">
        <w:rPr>
          <w:rFonts w:cs="Times New Roman"/>
          <w:b/>
          <w:bCs/>
          <w:sz w:val="18"/>
          <w:szCs w:val="18"/>
          <w:rtl/>
        </w:rPr>
        <w:t>العجوز الذي وصل إلى سنٍّ كبيرة متقدمة؛ بحيث لا يستطيع أن يحيا حياةً طبيعية</w:t>
      </w:r>
      <w:r w:rsidRPr="0093316E">
        <w:rPr>
          <w:rFonts w:cs="Traditional Arabic"/>
          <w:b/>
          <w:bCs/>
          <w:sz w:val="18"/>
          <w:szCs w:val="18"/>
          <w:rtl/>
        </w:rPr>
        <w:t>-</w:t>
      </w:r>
      <w:r w:rsidRPr="002267AB">
        <w:rPr>
          <w:rFonts w:cs="Times New Roman"/>
          <w:b/>
          <w:bCs/>
          <w:sz w:val="18"/>
          <w:szCs w:val="18"/>
          <w:rtl/>
        </w:rPr>
        <w:t xml:space="preserve"> يقولون فيه: دُهريّ، أي: عاش دهرًا وأكثر من دهر، وقد قصدوا بذلك كل من اشتهر بهذين اللفظين معًا، لا يُقال: لحيانيّ إلا للطويل اللحية، ولا يُقال: </w:t>
      </w:r>
      <w:proofErr w:type="spellStart"/>
      <w:r w:rsidRPr="002267AB">
        <w:rPr>
          <w:rFonts w:cs="Times New Roman"/>
          <w:b/>
          <w:bCs/>
          <w:sz w:val="18"/>
          <w:szCs w:val="18"/>
          <w:rtl/>
        </w:rPr>
        <w:t>رقبانيّ</w:t>
      </w:r>
      <w:proofErr w:type="spellEnd"/>
      <w:r w:rsidRPr="002267AB">
        <w:rPr>
          <w:rFonts w:cs="Times New Roman"/>
          <w:b/>
          <w:bCs/>
          <w:sz w:val="18"/>
          <w:szCs w:val="18"/>
          <w:rtl/>
        </w:rPr>
        <w:t xml:space="preserve"> إلا للذي رقبته كبيرة وضخمة، ولا يُقال: جُمانيّ إلا لطويل الجمة </w:t>
      </w:r>
      <w:r w:rsidRPr="0093316E">
        <w:rPr>
          <w:rFonts w:cs="Traditional Arabic"/>
          <w:b/>
          <w:bCs/>
          <w:sz w:val="18"/>
          <w:szCs w:val="18"/>
          <w:rtl/>
        </w:rPr>
        <w:t>-</w:t>
      </w:r>
      <w:r w:rsidRPr="002267AB">
        <w:rPr>
          <w:rFonts w:cs="Times New Roman"/>
          <w:b/>
          <w:bCs/>
          <w:sz w:val="18"/>
          <w:szCs w:val="18"/>
          <w:rtl/>
        </w:rPr>
        <w:t>أي: الشعر</w:t>
      </w:r>
      <w:r w:rsidRPr="0093316E">
        <w:rPr>
          <w:rFonts w:cs="Traditional Arabic"/>
          <w:b/>
          <w:bCs/>
          <w:sz w:val="18"/>
          <w:szCs w:val="18"/>
          <w:rtl/>
        </w:rPr>
        <w:t>-</w:t>
      </w:r>
      <w:r w:rsidRPr="002267AB">
        <w:rPr>
          <w:rFonts w:cs="Times New Roman"/>
          <w:b/>
          <w:bCs/>
          <w:sz w:val="18"/>
          <w:szCs w:val="18"/>
          <w:rtl/>
        </w:rPr>
        <w:t xml:space="preserve"> فإذا سُميت برقبة، أو جمة، أو لحية لن تقول: لِحيانيّ، ولا </w:t>
      </w:r>
      <w:proofErr w:type="spellStart"/>
      <w:r w:rsidRPr="002267AB">
        <w:rPr>
          <w:rFonts w:cs="Times New Roman"/>
          <w:b/>
          <w:bCs/>
          <w:sz w:val="18"/>
          <w:szCs w:val="18"/>
          <w:rtl/>
        </w:rPr>
        <w:t>رقبانيّ</w:t>
      </w:r>
      <w:proofErr w:type="spellEnd"/>
      <w:r w:rsidRPr="002267AB">
        <w:rPr>
          <w:rFonts w:cs="Times New Roman"/>
          <w:b/>
          <w:bCs/>
          <w:sz w:val="18"/>
          <w:szCs w:val="18"/>
          <w:rtl/>
        </w:rPr>
        <w:t xml:space="preserve">، ولا جُمانيّ، وإنما ستخضعها للقياس؛ فتقول: </w:t>
      </w:r>
      <w:proofErr w:type="spellStart"/>
      <w:r w:rsidRPr="002267AB">
        <w:rPr>
          <w:rFonts w:cs="Times New Roman"/>
          <w:b/>
          <w:bCs/>
          <w:sz w:val="18"/>
          <w:szCs w:val="18"/>
          <w:rtl/>
        </w:rPr>
        <w:t>رَقَبيّ</w:t>
      </w:r>
      <w:proofErr w:type="spellEnd"/>
      <w:r w:rsidRPr="002267AB">
        <w:rPr>
          <w:rFonts w:cs="Times New Roman"/>
          <w:b/>
          <w:bCs/>
          <w:sz w:val="18"/>
          <w:szCs w:val="18"/>
          <w:rtl/>
        </w:rPr>
        <w:t xml:space="preserve">، </w:t>
      </w:r>
      <w:proofErr w:type="spellStart"/>
      <w:r w:rsidRPr="002267AB">
        <w:rPr>
          <w:rFonts w:cs="Times New Roman"/>
          <w:b/>
          <w:bCs/>
          <w:sz w:val="18"/>
          <w:szCs w:val="18"/>
          <w:rtl/>
        </w:rPr>
        <w:t>وجميّ</w:t>
      </w:r>
      <w:proofErr w:type="spellEnd"/>
      <w:r w:rsidRPr="002267AB">
        <w:rPr>
          <w:rFonts w:cs="Times New Roman"/>
          <w:b/>
          <w:bCs/>
          <w:sz w:val="18"/>
          <w:szCs w:val="18"/>
          <w:rtl/>
        </w:rPr>
        <w:t xml:space="preserve">، ولحييّ أو </w:t>
      </w:r>
      <w:proofErr w:type="spellStart"/>
      <w:r w:rsidRPr="002267AB">
        <w:rPr>
          <w:rFonts w:cs="Times New Roman"/>
          <w:b/>
          <w:bCs/>
          <w:sz w:val="18"/>
          <w:szCs w:val="18"/>
          <w:rtl/>
        </w:rPr>
        <w:t>لحياويّ</w:t>
      </w:r>
      <w:proofErr w:type="spellEnd"/>
      <w:r w:rsidRPr="002267AB">
        <w:rPr>
          <w:rFonts w:cs="Times New Roman"/>
          <w:b/>
          <w:bCs/>
          <w:sz w:val="18"/>
          <w:szCs w:val="18"/>
          <w:rtl/>
        </w:rPr>
        <w:t xml:space="preserve">؛ لأنك ترد المعنى الأول، وإن سميت رجلًا بالدهر قلت: دَهريّ، ولا تقل: دُهريّ، كما إذا سميت رجلًا </w:t>
      </w:r>
      <w:proofErr w:type="spellStart"/>
      <w:r w:rsidRPr="002267AB">
        <w:rPr>
          <w:rFonts w:cs="Times New Roman"/>
          <w:b/>
          <w:bCs/>
          <w:sz w:val="18"/>
          <w:szCs w:val="18"/>
          <w:rtl/>
        </w:rPr>
        <w:t>بثقيف</w:t>
      </w:r>
      <w:proofErr w:type="spellEnd"/>
      <w:r w:rsidRPr="002267AB">
        <w:rPr>
          <w:rFonts w:cs="Times New Roman"/>
          <w:b/>
          <w:bCs/>
          <w:sz w:val="18"/>
          <w:szCs w:val="18"/>
          <w:rtl/>
        </w:rPr>
        <w:t xml:space="preserve"> قلت: </w:t>
      </w:r>
      <w:proofErr w:type="spellStart"/>
      <w:r w:rsidRPr="002267AB">
        <w:rPr>
          <w:rFonts w:cs="Times New Roman"/>
          <w:b/>
          <w:bCs/>
          <w:sz w:val="18"/>
          <w:szCs w:val="18"/>
          <w:rtl/>
        </w:rPr>
        <w:t>ثقيفيّ</w:t>
      </w:r>
      <w:proofErr w:type="spellEnd"/>
      <w:r w:rsidRPr="002267AB">
        <w:rPr>
          <w:rFonts w:cs="Times New Roman"/>
          <w:b/>
          <w:bCs/>
          <w:sz w:val="18"/>
          <w:szCs w:val="18"/>
          <w:rtl/>
        </w:rPr>
        <w:t>.</w:t>
      </w:r>
    </w:p>
    <w:p w:rsidR="00F341BE" w:rsidRPr="002267AB" w:rsidRDefault="00F341BE" w:rsidP="002267AB">
      <w:pPr>
        <w:pStyle w:val="a3"/>
        <w:bidi/>
        <w:ind w:left="0" w:right="0"/>
        <w:jc w:val="lowKashida"/>
        <w:rPr>
          <w:rFonts w:cs="Times New Roman"/>
          <w:b/>
          <w:bCs/>
          <w:sz w:val="18"/>
          <w:szCs w:val="18"/>
        </w:rPr>
      </w:pPr>
      <w:r w:rsidRPr="002267AB">
        <w:rPr>
          <w:rFonts w:cs="Times New Roman"/>
          <w:b/>
          <w:bCs/>
          <w:sz w:val="18"/>
          <w:szCs w:val="18"/>
          <w:rtl/>
        </w:rPr>
        <w:t xml:space="preserve">إذًا: هناك ألفاظ صارت بالصفة علمًا؛ لذا يُنْسَبُ إلى صفته ولا يُنسب إليه، فالطويل الجمة يقولون: جُمانيّ، والطويل اللحية يقولون: لحيانيّ، والغليظ الرقبة يقولون: </w:t>
      </w:r>
      <w:proofErr w:type="spellStart"/>
      <w:r w:rsidRPr="002267AB">
        <w:rPr>
          <w:rFonts w:cs="Times New Roman"/>
          <w:b/>
          <w:bCs/>
          <w:sz w:val="18"/>
          <w:szCs w:val="18"/>
          <w:rtl/>
        </w:rPr>
        <w:t>رقبانيّ</w:t>
      </w:r>
      <w:proofErr w:type="spellEnd"/>
      <w:r w:rsidRPr="002267AB">
        <w:rPr>
          <w:rFonts w:cs="Times New Roman"/>
          <w:b/>
          <w:bCs/>
          <w:sz w:val="18"/>
          <w:szCs w:val="18"/>
          <w:rtl/>
        </w:rPr>
        <w:t>، والقديم السن يقولون: دُهريّ.</w:t>
      </w:r>
    </w:p>
    <w:p w:rsidR="00F341BE" w:rsidRDefault="00F341BE" w:rsidP="002267AB">
      <w:pPr>
        <w:spacing w:after="0" w:line="240" w:lineRule="auto"/>
        <w:jc w:val="lowKashida"/>
        <w:rPr>
          <w:rFonts w:cs="Times New Roman"/>
          <w:b/>
          <w:bCs/>
          <w:sz w:val="18"/>
          <w:szCs w:val="18"/>
          <w:rtl/>
        </w:rPr>
      </w:pPr>
      <w:r w:rsidRPr="002267AB">
        <w:rPr>
          <w:rFonts w:cs="Times New Roman" w:hint="cs"/>
          <w:b/>
          <w:bCs/>
          <w:sz w:val="18"/>
          <w:szCs w:val="18"/>
          <w:rtl/>
        </w:rPr>
        <w:t>هذا</w:t>
      </w:r>
      <w:r w:rsidRPr="002267AB">
        <w:rPr>
          <w:rFonts w:cs="Times New Roman"/>
          <w:b/>
          <w:bCs/>
          <w:sz w:val="18"/>
          <w:szCs w:val="18"/>
          <w:rtl/>
        </w:rPr>
        <w:t xml:space="preserve"> </w:t>
      </w:r>
      <w:r w:rsidRPr="002267AB">
        <w:rPr>
          <w:rFonts w:cs="Times New Roman" w:hint="cs"/>
          <w:b/>
          <w:bCs/>
          <w:sz w:val="18"/>
          <w:szCs w:val="18"/>
          <w:rtl/>
        </w:rPr>
        <w:t>فيما</w:t>
      </w:r>
      <w:r w:rsidRPr="002267AB">
        <w:rPr>
          <w:rFonts w:cs="Times New Roman"/>
          <w:b/>
          <w:bCs/>
          <w:sz w:val="18"/>
          <w:szCs w:val="18"/>
          <w:rtl/>
        </w:rPr>
        <w:t xml:space="preserve"> </w:t>
      </w:r>
      <w:r w:rsidRPr="002267AB">
        <w:rPr>
          <w:rFonts w:cs="Times New Roman" w:hint="cs"/>
          <w:b/>
          <w:bCs/>
          <w:sz w:val="18"/>
          <w:szCs w:val="18"/>
          <w:rtl/>
        </w:rPr>
        <w:t>اشتهر</w:t>
      </w:r>
      <w:r w:rsidRPr="002267AB">
        <w:rPr>
          <w:rFonts w:cs="Times New Roman"/>
          <w:b/>
          <w:bCs/>
          <w:sz w:val="18"/>
          <w:szCs w:val="18"/>
          <w:rtl/>
        </w:rPr>
        <w:t xml:space="preserve"> </w:t>
      </w:r>
      <w:r w:rsidRPr="002267AB">
        <w:rPr>
          <w:rFonts w:cs="Times New Roman" w:hint="cs"/>
          <w:b/>
          <w:bCs/>
          <w:sz w:val="18"/>
          <w:szCs w:val="18"/>
          <w:rtl/>
        </w:rPr>
        <w:t>في</w:t>
      </w:r>
      <w:r w:rsidRPr="002267AB">
        <w:rPr>
          <w:rFonts w:cs="Times New Roman"/>
          <w:b/>
          <w:bCs/>
          <w:sz w:val="18"/>
          <w:szCs w:val="18"/>
          <w:rtl/>
        </w:rPr>
        <w:t xml:space="preserve"> </w:t>
      </w:r>
      <w:r w:rsidRPr="002267AB">
        <w:rPr>
          <w:rFonts w:cs="Times New Roman" w:hint="cs"/>
          <w:b/>
          <w:bCs/>
          <w:sz w:val="18"/>
          <w:szCs w:val="18"/>
          <w:rtl/>
        </w:rPr>
        <w:t>النسب</w:t>
      </w:r>
      <w:r w:rsidRPr="002267AB">
        <w:rPr>
          <w:rFonts w:cs="Times New Roman"/>
          <w:b/>
          <w:bCs/>
          <w:sz w:val="18"/>
          <w:szCs w:val="18"/>
          <w:rtl/>
        </w:rPr>
        <w:t xml:space="preserve"> </w:t>
      </w:r>
      <w:r w:rsidRPr="002267AB">
        <w:rPr>
          <w:rFonts w:cs="Times New Roman" w:hint="cs"/>
          <w:b/>
          <w:bCs/>
          <w:sz w:val="18"/>
          <w:szCs w:val="18"/>
          <w:rtl/>
        </w:rPr>
        <w:t>من</w:t>
      </w:r>
      <w:r w:rsidRPr="002267AB">
        <w:rPr>
          <w:rFonts w:cs="Times New Roman"/>
          <w:b/>
          <w:bCs/>
          <w:sz w:val="18"/>
          <w:szCs w:val="18"/>
          <w:rtl/>
        </w:rPr>
        <w:t xml:space="preserve"> </w:t>
      </w:r>
      <w:r w:rsidRPr="002267AB">
        <w:rPr>
          <w:rFonts w:cs="Times New Roman" w:hint="cs"/>
          <w:b/>
          <w:bCs/>
          <w:sz w:val="18"/>
          <w:szCs w:val="18"/>
          <w:rtl/>
        </w:rPr>
        <w:t>الألفاظ</w:t>
      </w:r>
      <w:r w:rsidRPr="002267AB">
        <w:rPr>
          <w:rFonts w:cs="Times New Roman"/>
          <w:b/>
          <w:bCs/>
          <w:sz w:val="18"/>
          <w:szCs w:val="18"/>
          <w:rtl/>
        </w:rPr>
        <w:t xml:space="preserve"> </w:t>
      </w:r>
      <w:r w:rsidRPr="002267AB">
        <w:rPr>
          <w:rFonts w:cs="Times New Roman" w:hint="cs"/>
          <w:b/>
          <w:bCs/>
          <w:sz w:val="18"/>
          <w:szCs w:val="18"/>
          <w:rtl/>
        </w:rPr>
        <w:t>التي</w:t>
      </w:r>
      <w:r w:rsidRPr="002267AB">
        <w:rPr>
          <w:rFonts w:cs="Times New Roman"/>
          <w:b/>
          <w:bCs/>
          <w:sz w:val="18"/>
          <w:szCs w:val="18"/>
          <w:rtl/>
        </w:rPr>
        <w:t xml:space="preserve"> </w:t>
      </w:r>
      <w:r w:rsidRPr="002267AB">
        <w:rPr>
          <w:rFonts w:cs="Times New Roman" w:hint="cs"/>
          <w:b/>
          <w:bCs/>
          <w:sz w:val="18"/>
          <w:szCs w:val="18"/>
          <w:rtl/>
        </w:rPr>
        <w:t>وُصِفَتْ</w:t>
      </w:r>
      <w:r w:rsidRPr="002267AB">
        <w:rPr>
          <w:rFonts w:cs="Times New Roman"/>
          <w:b/>
          <w:bCs/>
          <w:sz w:val="18"/>
          <w:szCs w:val="18"/>
          <w:rtl/>
        </w:rPr>
        <w:t xml:space="preserve"> </w:t>
      </w:r>
      <w:r w:rsidRPr="002267AB">
        <w:rPr>
          <w:rFonts w:cs="Times New Roman" w:hint="cs"/>
          <w:b/>
          <w:bCs/>
          <w:sz w:val="18"/>
          <w:szCs w:val="18"/>
          <w:rtl/>
        </w:rPr>
        <w:t>بصفاتٍ</w:t>
      </w:r>
      <w:r w:rsidRPr="002267AB">
        <w:rPr>
          <w:rFonts w:cs="Times New Roman"/>
          <w:b/>
          <w:bCs/>
          <w:sz w:val="18"/>
          <w:szCs w:val="18"/>
          <w:rtl/>
        </w:rPr>
        <w:t xml:space="preserve"> </w:t>
      </w:r>
      <w:r w:rsidRPr="002267AB">
        <w:rPr>
          <w:rFonts w:cs="Times New Roman" w:hint="cs"/>
          <w:b/>
          <w:bCs/>
          <w:sz w:val="18"/>
          <w:szCs w:val="18"/>
          <w:rtl/>
        </w:rPr>
        <w:t>معينة،</w:t>
      </w:r>
      <w:r w:rsidRPr="002267AB">
        <w:rPr>
          <w:rFonts w:cs="Times New Roman"/>
          <w:b/>
          <w:bCs/>
          <w:sz w:val="18"/>
          <w:szCs w:val="18"/>
          <w:rtl/>
        </w:rPr>
        <w:t xml:space="preserve"> </w:t>
      </w:r>
      <w:r w:rsidRPr="002267AB">
        <w:rPr>
          <w:rFonts w:cs="Times New Roman" w:hint="cs"/>
          <w:b/>
          <w:bCs/>
          <w:sz w:val="18"/>
          <w:szCs w:val="18"/>
          <w:rtl/>
        </w:rPr>
        <w:t>ونُسِبَ</w:t>
      </w:r>
      <w:r w:rsidRPr="002267AB">
        <w:rPr>
          <w:rFonts w:cs="Times New Roman"/>
          <w:b/>
          <w:bCs/>
          <w:sz w:val="18"/>
          <w:szCs w:val="18"/>
          <w:rtl/>
        </w:rPr>
        <w:t xml:space="preserve"> </w:t>
      </w:r>
      <w:r w:rsidRPr="002267AB">
        <w:rPr>
          <w:rFonts w:cs="Times New Roman" w:hint="cs"/>
          <w:b/>
          <w:bCs/>
          <w:sz w:val="18"/>
          <w:szCs w:val="18"/>
          <w:rtl/>
        </w:rPr>
        <w:t>إلى</w:t>
      </w:r>
      <w:r w:rsidRPr="002267AB">
        <w:rPr>
          <w:rFonts w:cs="Times New Roman"/>
          <w:b/>
          <w:bCs/>
          <w:sz w:val="18"/>
          <w:szCs w:val="18"/>
          <w:rtl/>
        </w:rPr>
        <w:t xml:space="preserve"> </w:t>
      </w:r>
      <w:r w:rsidRPr="002267AB">
        <w:rPr>
          <w:rFonts w:cs="Times New Roman" w:hint="cs"/>
          <w:b/>
          <w:bCs/>
          <w:sz w:val="18"/>
          <w:szCs w:val="18"/>
          <w:rtl/>
        </w:rPr>
        <w:t>صفاتها،</w:t>
      </w:r>
      <w:r w:rsidRPr="002267AB">
        <w:rPr>
          <w:rFonts w:cs="Times New Roman"/>
          <w:b/>
          <w:bCs/>
          <w:sz w:val="18"/>
          <w:szCs w:val="18"/>
          <w:rtl/>
        </w:rPr>
        <w:t xml:space="preserve"> </w:t>
      </w:r>
      <w:r w:rsidRPr="002267AB">
        <w:rPr>
          <w:rFonts w:cs="Times New Roman" w:hint="cs"/>
          <w:b/>
          <w:bCs/>
          <w:sz w:val="18"/>
          <w:szCs w:val="18"/>
          <w:rtl/>
        </w:rPr>
        <w:t>هذا</w:t>
      </w:r>
      <w:r w:rsidRPr="002267AB">
        <w:rPr>
          <w:rFonts w:cs="Times New Roman"/>
          <w:b/>
          <w:bCs/>
          <w:sz w:val="18"/>
          <w:szCs w:val="18"/>
          <w:rtl/>
        </w:rPr>
        <w:t xml:space="preserve"> </w:t>
      </w:r>
      <w:r w:rsidRPr="002267AB">
        <w:rPr>
          <w:rFonts w:cs="Times New Roman" w:hint="cs"/>
          <w:b/>
          <w:bCs/>
          <w:sz w:val="18"/>
          <w:szCs w:val="18"/>
          <w:rtl/>
        </w:rPr>
        <w:t>عن</w:t>
      </w:r>
      <w:r w:rsidRPr="002267AB">
        <w:rPr>
          <w:rFonts w:cs="Times New Roman"/>
          <w:b/>
          <w:bCs/>
          <w:sz w:val="18"/>
          <w:szCs w:val="18"/>
          <w:rtl/>
        </w:rPr>
        <w:t xml:space="preserve"> </w:t>
      </w:r>
      <w:r w:rsidRPr="002267AB">
        <w:rPr>
          <w:rFonts w:cs="Times New Roman" w:hint="cs"/>
          <w:b/>
          <w:bCs/>
          <w:sz w:val="18"/>
          <w:szCs w:val="18"/>
          <w:rtl/>
        </w:rPr>
        <w:t>النسب</w:t>
      </w:r>
      <w:r w:rsidRPr="002267AB">
        <w:rPr>
          <w:rFonts w:cs="Times New Roman"/>
          <w:b/>
          <w:bCs/>
          <w:sz w:val="18"/>
          <w:szCs w:val="18"/>
          <w:rtl/>
        </w:rPr>
        <w:t xml:space="preserve"> </w:t>
      </w:r>
      <w:r w:rsidRPr="002267AB">
        <w:rPr>
          <w:rFonts w:cs="Times New Roman" w:hint="cs"/>
          <w:b/>
          <w:bCs/>
          <w:sz w:val="18"/>
          <w:szCs w:val="18"/>
          <w:rtl/>
        </w:rPr>
        <w:t>إلى</w:t>
      </w:r>
      <w:r w:rsidRPr="002267AB">
        <w:rPr>
          <w:rFonts w:cs="Times New Roman"/>
          <w:b/>
          <w:bCs/>
          <w:sz w:val="18"/>
          <w:szCs w:val="18"/>
          <w:rtl/>
        </w:rPr>
        <w:t xml:space="preserve"> </w:t>
      </w:r>
      <w:r w:rsidRPr="002267AB">
        <w:rPr>
          <w:rFonts w:cs="Times New Roman" w:hint="cs"/>
          <w:b/>
          <w:bCs/>
          <w:sz w:val="18"/>
          <w:szCs w:val="18"/>
          <w:rtl/>
        </w:rPr>
        <w:t>الألفاظ</w:t>
      </w:r>
      <w:r w:rsidRPr="002267AB">
        <w:rPr>
          <w:rFonts w:cs="Times New Roman"/>
          <w:b/>
          <w:bCs/>
          <w:sz w:val="18"/>
          <w:szCs w:val="18"/>
          <w:rtl/>
        </w:rPr>
        <w:t xml:space="preserve"> </w:t>
      </w:r>
      <w:r w:rsidRPr="002267AB">
        <w:rPr>
          <w:rFonts w:cs="Times New Roman" w:hint="cs"/>
          <w:b/>
          <w:bCs/>
          <w:sz w:val="18"/>
          <w:szCs w:val="18"/>
          <w:rtl/>
        </w:rPr>
        <w:t>أو</w:t>
      </w:r>
      <w:r w:rsidRPr="002267AB">
        <w:rPr>
          <w:rFonts w:cs="Times New Roman"/>
          <w:b/>
          <w:bCs/>
          <w:sz w:val="18"/>
          <w:szCs w:val="18"/>
          <w:rtl/>
        </w:rPr>
        <w:t xml:space="preserve"> </w:t>
      </w:r>
      <w:r w:rsidRPr="002267AB">
        <w:rPr>
          <w:rFonts w:cs="Times New Roman" w:hint="cs"/>
          <w:b/>
          <w:bCs/>
          <w:sz w:val="18"/>
          <w:szCs w:val="18"/>
          <w:rtl/>
        </w:rPr>
        <w:t>الأسماء</w:t>
      </w:r>
      <w:r w:rsidRPr="002267AB">
        <w:rPr>
          <w:rFonts w:cs="Times New Roman"/>
          <w:b/>
          <w:bCs/>
          <w:sz w:val="18"/>
          <w:szCs w:val="18"/>
          <w:rtl/>
        </w:rPr>
        <w:t xml:space="preserve"> </w:t>
      </w:r>
      <w:r w:rsidRPr="002267AB">
        <w:rPr>
          <w:rFonts w:cs="Times New Roman" w:hint="cs"/>
          <w:b/>
          <w:bCs/>
          <w:sz w:val="18"/>
          <w:szCs w:val="18"/>
          <w:rtl/>
        </w:rPr>
        <w:t>المركبة؛</w:t>
      </w:r>
      <w:r w:rsidRPr="002267AB">
        <w:rPr>
          <w:rFonts w:cs="Times New Roman"/>
          <w:b/>
          <w:bCs/>
          <w:sz w:val="18"/>
          <w:szCs w:val="18"/>
          <w:rtl/>
        </w:rPr>
        <w:t xml:space="preserve"> </w:t>
      </w:r>
      <w:r w:rsidRPr="002267AB">
        <w:rPr>
          <w:rFonts w:cs="Times New Roman" w:hint="cs"/>
          <w:b/>
          <w:bCs/>
          <w:sz w:val="18"/>
          <w:szCs w:val="18"/>
          <w:rtl/>
        </w:rPr>
        <w:t>سواء</w:t>
      </w:r>
      <w:r w:rsidRPr="002267AB">
        <w:rPr>
          <w:rFonts w:cs="Times New Roman"/>
          <w:b/>
          <w:bCs/>
          <w:sz w:val="18"/>
          <w:szCs w:val="18"/>
          <w:rtl/>
        </w:rPr>
        <w:t xml:space="preserve"> </w:t>
      </w:r>
      <w:r w:rsidRPr="002267AB">
        <w:rPr>
          <w:rFonts w:cs="Times New Roman" w:hint="cs"/>
          <w:b/>
          <w:bCs/>
          <w:sz w:val="18"/>
          <w:szCs w:val="18"/>
          <w:rtl/>
        </w:rPr>
        <w:t>كان</w:t>
      </w:r>
      <w:r w:rsidRPr="002267AB">
        <w:rPr>
          <w:rFonts w:cs="Times New Roman"/>
          <w:b/>
          <w:bCs/>
          <w:sz w:val="18"/>
          <w:szCs w:val="18"/>
          <w:rtl/>
        </w:rPr>
        <w:t xml:space="preserve"> </w:t>
      </w:r>
      <w:r w:rsidRPr="002267AB">
        <w:rPr>
          <w:rFonts w:cs="Times New Roman" w:hint="cs"/>
          <w:b/>
          <w:bCs/>
          <w:sz w:val="18"/>
          <w:szCs w:val="18"/>
          <w:rtl/>
        </w:rPr>
        <w:t>المركب</w:t>
      </w:r>
      <w:r w:rsidRPr="002267AB">
        <w:rPr>
          <w:rFonts w:cs="Times New Roman"/>
          <w:b/>
          <w:bCs/>
          <w:sz w:val="18"/>
          <w:szCs w:val="18"/>
          <w:rtl/>
        </w:rPr>
        <w:t xml:space="preserve"> </w:t>
      </w:r>
      <w:r w:rsidRPr="002267AB">
        <w:rPr>
          <w:rFonts w:cs="Times New Roman" w:hint="cs"/>
          <w:b/>
          <w:bCs/>
          <w:sz w:val="18"/>
          <w:szCs w:val="18"/>
          <w:rtl/>
        </w:rPr>
        <w:t>مزجيًّا</w:t>
      </w:r>
      <w:r w:rsidRPr="002267AB">
        <w:rPr>
          <w:rFonts w:cs="Times New Roman"/>
          <w:b/>
          <w:bCs/>
          <w:sz w:val="18"/>
          <w:szCs w:val="18"/>
          <w:rtl/>
        </w:rPr>
        <w:t xml:space="preserve"> </w:t>
      </w:r>
      <w:r w:rsidRPr="002267AB">
        <w:rPr>
          <w:rFonts w:cs="Times New Roman" w:hint="cs"/>
          <w:b/>
          <w:bCs/>
          <w:sz w:val="18"/>
          <w:szCs w:val="18"/>
          <w:rtl/>
        </w:rPr>
        <w:t>أو</w:t>
      </w:r>
      <w:r w:rsidRPr="002267AB">
        <w:rPr>
          <w:rFonts w:cs="Times New Roman"/>
          <w:b/>
          <w:bCs/>
          <w:sz w:val="18"/>
          <w:szCs w:val="18"/>
          <w:rtl/>
        </w:rPr>
        <w:t xml:space="preserve"> </w:t>
      </w:r>
      <w:proofErr w:type="spellStart"/>
      <w:r w:rsidRPr="002267AB">
        <w:rPr>
          <w:rFonts w:cs="Times New Roman" w:hint="cs"/>
          <w:b/>
          <w:bCs/>
          <w:sz w:val="18"/>
          <w:szCs w:val="18"/>
          <w:rtl/>
        </w:rPr>
        <w:t>إسناديًّا</w:t>
      </w:r>
      <w:proofErr w:type="spellEnd"/>
      <w:r w:rsidRPr="002267AB">
        <w:rPr>
          <w:rFonts w:cs="Times New Roman"/>
          <w:b/>
          <w:bCs/>
          <w:sz w:val="18"/>
          <w:szCs w:val="18"/>
          <w:rtl/>
        </w:rPr>
        <w:t xml:space="preserve"> </w:t>
      </w:r>
      <w:r w:rsidRPr="002267AB">
        <w:rPr>
          <w:rFonts w:cs="Times New Roman" w:hint="cs"/>
          <w:b/>
          <w:bCs/>
          <w:sz w:val="18"/>
          <w:szCs w:val="18"/>
          <w:rtl/>
        </w:rPr>
        <w:t>أو</w:t>
      </w:r>
      <w:r w:rsidRPr="002267AB">
        <w:rPr>
          <w:rFonts w:cs="Times New Roman"/>
          <w:b/>
          <w:bCs/>
          <w:sz w:val="18"/>
          <w:szCs w:val="18"/>
          <w:rtl/>
        </w:rPr>
        <w:t xml:space="preserve"> </w:t>
      </w:r>
      <w:r w:rsidRPr="002267AB">
        <w:rPr>
          <w:rFonts w:cs="Times New Roman" w:hint="cs"/>
          <w:b/>
          <w:bCs/>
          <w:sz w:val="18"/>
          <w:szCs w:val="18"/>
          <w:rtl/>
        </w:rPr>
        <w:t>عدديًّا</w:t>
      </w:r>
      <w:r w:rsidRPr="002267AB">
        <w:rPr>
          <w:rFonts w:cs="Times New Roman"/>
          <w:b/>
          <w:bCs/>
          <w:sz w:val="18"/>
          <w:szCs w:val="18"/>
          <w:rtl/>
        </w:rPr>
        <w:t xml:space="preserve"> </w:t>
      </w:r>
      <w:r w:rsidRPr="002267AB">
        <w:rPr>
          <w:rFonts w:cs="Times New Roman" w:hint="cs"/>
          <w:b/>
          <w:bCs/>
          <w:sz w:val="18"/>
          <w:szCs w:val="18"/>
          <w:rtl/>
        </w:rPr>
        <w:t>أو</w:t>
      </w:r>
      <w:r w:rsidRPr="002267AB">
        <w:rPr>
          <w:rFonts w:cs="Times New Roman"/>
          <w:b/>
          <w:bCs/>
          <w:sz w:val="18"/>
          <w:szCs w:val="18"/>
          <w:rtl/>
        </w:rPr>
        <w:t xml:space="preserve"> </w:t>
      </w:r>
      <w:r w:rsidRPr="002267AB">
        <w:rPr>
          <w:rFonts w:cs="Times New Roman" w:hint="cs"/>
          <w:b/>
          <w:bCs/>
          <w:sz w:val="18"/>
          <w:szCs w:val="18"/>
          <w:rtl/>
        </w:rPr>
        <w:t>إضافيًّا،</w:t>
      </w:r>
      <w:r w:rsidRPr="002267AB">
        <w:rPr>
          <w:rFonts w:cs="Times New Roman"/>
          <w:b/>
          <w:bCs/>
          <w:sz w:val="18"/>
          <w:szCs w:val="18"/>
          <w:rtl/>
        </w:rPr>
        <w:t xml:space="preserve"> </w:t>
      </w:r>
      <w:r w:rsidRPr="002267AB">
        <w:rPr>
          <w:rFonts w:cs="Times New Roman" w:hint="cs"/>
          <w:b/>
          <w:bCs/>
          <w:sz w:val="18"/>
          <w:szCs w:val="18"/>
          <w:rtl/>
        </w:rPr>
        <w:t>وقد</w:t>
      </w:r>
      <w:r w:rsidRPr="002267AB">
        <w:rPr>
          <w:rFonts w:cs="Times New Roman"/>
          <w:b/>
          <w:bCs/>
          <w:sz w:val="18"/>
          <w:szCs w:val="18"/>
          <w:rtl/>
        </w:rPr>
        <w:t xml:space="preserve"> </w:t>
      </w:r>
      <w:r w:rsidRPr="002267AB">
        <w:rPr>
          <w:rFonts w:cs="Times New Roman" w:hint="cs"/>
          <w:b/>
          <w:bCs/>
          <w:sz w:val="18"/>
          <w:szCs w:val="18"/>
          <w:rtl/>
        </w:rPr>
        <w:t>شرحنا</w:t>
      </w:r>
      <w:r w:rsidRPr="002267AB">
        <w:rPr>
          <w:rFonts w:cs="Times New Roman"/>
          <w:b/>
          <w:bCs/>
          <w:sz w:val="18"/>
          <w:szCs w:val="18"/>
          <w:rtl/>
        </w:rPr>
        <w:t xml:space="preserve"> </w:t>
      </w:r>
      <w:r w:rsidRPr="002267AB">
        <w:rPr>
          <w:rFonts w:cs="Times New Roman" w:hint="cs"/>
          <w:b/>
          <w:bCs/>
          <w:sz w:val="18"/>
          <w:szCs w:val="18"/>
          <w:rtl/>
        </w:rPr>
        <w:t>ذلك</w:t>
      </w:r>
      <w:r w:rsidRPr="002267AB">
        <w:rPr>
          <w:rFonts w:cs="Times New Roman"/>
          <w:b/>
          <w:bCs/>
          <w:sz w:val="18"/>
          <w:szCs w:val="18"/>
          <w:rtl/>
        </w:rPr>
        <w:t xml:space="preserve"> </w:t>
      </w:r>
      <w:r w:rsidRPr="002267AB">
        <w:rPr>
          <w:rFonts w:cs="Times New Roman" w:hint="cs"/>
          <w:b/>
          <w:bCs/>
          <w:sz w:val="18"/>
          <w:szCs w:val="18"/>
          <w:rtl/>
        </w:rPr>
        <w:t>شرحًا</w:t>
      </w:r>
      <w:r w:rsidRPr="002267AB">
        <w:rPr>
          <w:rFonts w:cs="Times New Roman"/>
          <w:b/>
          <w:bCs/>
          <w:sz w:val="18"/>
          <w:szCs w:val="18"/>
          <w:rtl/>
        </w:rPr>
        <w:t xml:space="preserve"> </w:t>
      </w:r>
      <w:r w:rsidRPr="002267AB">
        <w:rPr>
          <w:rFonts w:cs="Times New Roman" w:hint="cs"/>
          <w:b/>
          <w:bCs/>
          <w:sz w:val="18"/>
          <w:szCs w:val="18"/>
          <w:rtl/>
        </w:rPr>
        <w:t>وافيً</w:t>
      </w:r>
      <w:r>
        <w:rPr>
          <w:rFonts w:cs="Times New Roman" w:hint="cs"/>
          <w:b/>
          <w:bCs/>
          <w:sz w:val="18"/>
          <w:szCs w:val="18"/>
          <w:rtl/>
        </w:rPr>
        <w:t>ا</w:t>
      </w:r>
      <w:r>
        <w:rPr>
          <w:rFonts w:cs="Times New Roman"/>
          <w:b/>
          <w:bCs/>
          <w:sz w:val="18"/>
          <w:szCs w:val="18"/>
          <w:rtl/>
        </w:rPr>
        <w:t>.</w:t>
      </w:r>
    </w:p>
    <w:p w:rsidR="00F341BE" w:rsidRPr="00C45C23" w:rsidRDefault="00F341BE" w:rsidP="002267AB">
      <w:pPr>
        <w:spacing w:after="0" w:line="240" w:lineRule="auto"/>
        <w:jc w:val="center"/>
        <w:rPr>
          <w:rFonts w:ascii="Times New Roman" w:hAnsi="Times New Roman" w:cs="Times New Roman"/>
          <w:b/>
          <w:bCs/>
          <w:rtl/>
          <w:lang w:bidi="ar-EG"/>
        </w:rPr>
      </w:pPr>
      <w:r w:rsidRPr="00C45C23">
        <w:rPr>
          <w:rFonts w:ascii="Times New Roman" w:hAnsi="Times New Roman" w:cs="Times New Roman"/>
          <w:b/>
          <w:bCs/>
          <w:rtl/>
          <w:lang w:bidi="ar-EG"/>
        </w:rPr>
        <w:t>المراجع والمصادر</w:t>
      </w:r>
    </w:p>
    <w:p w:rsidR="00F341BE" w:rsidRPr="006C09D7" w:rsidRDefault="00F341BE" w:rsidP="002267AB">
      <w:pPr>
        <w:spacing w:after="0" w:line="240" w:lineRule="auto"/>
        <w:jc w:val="center"/>
        <w:rPr>
          <w:rFonts w:ascii="Times New Roman" w:hAnsi="Times New Roman" w:cs="Times New Roman"/>
          <w:b/>
          <w:bCs/>
          <w:sz w:val="18"/>
          <w:szCs w:val="18"/>
          <w:rtl/>
          <w:lang w:bidi="ar-EG"/>
        </w:rPr>
      </w:pP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الشناوي، </w:t>
      </w: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ابن جني، </w:t>
      </w: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الأشموني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الأزهري، </w:t>
      </w: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الاستراباذي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الدجني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الفراهيدي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الجاربردي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الإشبيلي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F341BE" w:rsidRPr="006C09D7" w:rsidRDefault="00F341BE" w:rsidP="002267AB">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الأنصاري، </w:t>
      </w: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F341BE" w:rsidRDefault="00F341BE" w:rsidP="002267AB">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ابن جني، </w:t>
      </w: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r>
        <w:rPr>
          <w:rFonts w:ascii="Times New Roman" w:hAnsi="Times New Roman" w:cs="Times New Roman"/>
          <w:b/>
          <w:bCs/>
          <w:sz w:val="18"/>
          <w:szCs w:val="18"/>
          <w:rtl/>
        </w:rPr>
        <w:t xml:space="preserve"> </w:t>
      </w:r>
    </w:p>
    <w:p w:rsidR="00F341BE" w:rsidRPr="0093316E" w:rsidRDefault="00F341BE" w:rsidP="002267AB">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C45C23">
        <w:rPr>
          <w:rFonts w:ascii="Times New Roman" w:hAnsi="Times New Roman" w:cs="Times New Roman"/>
          <w:b/>
          <w:bCs/>
          <w:sz w:val="18"/>
          <w:szCs w:val="18"/>
          <w:rtl/>
        </w:rPr>
        <w:t>أبو العباس المبرِّد، (المقتضب) تحقيق: حسن حمد وإميل يعقوب، دار الكتب العلمية، 1999م.</w:t>
      </w:r>
    </w:p>
    <w:sectPr w:rsidR="00F341BE" w:rsidRPr="0093316E" w:rsidSect="0093316E">
      <w:type w:val="continuous"/>
      <w:pgSz w:w="11906" w:h="16838"/>
      <w:pgMar w:top="142" w:right="566" w:bottom="568" w:left="709"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16E"/>
    <w:rsid w:val="001242CC"/>
    <w:rsid w:val="002267AB"/>
    <w:rsid w:val="002605DB"/>
    <w:rsid w:val="00392730"/>
    <w:rsid w:val="004168A0"/>
    <w:rsid w:val="004219C3"/>
    <w:rsid w:val="00426F7E"/>
    <w:rsid w:val="006C09D7"/>
    <w:rsid w:val="0090130B"/>
    <w:rsid w:val="0093316E"/>
    <w:rsid w:val="00A43475"/>
    <w:rsid w:val="00C3242B"/>
    <w:rsid w:val="00C45C23"/>
    <w:rsid w:val="00D234B4"/>
    <w:rsid w:val="00DE0243"/>
    <w:rsid w:val="00F341BE"/>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316E"/>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93316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1790</Words>
  <Characters>10204</Characters>
  <Application>Microsoft Office Word</Application>
  <DocSecurity>0</DocSecurity>
  <Lines>85</Lines>
  <Paragraphs>23</Paragraphs>
  <ScaleCrop>false</ScaleCrop>
  <Company>Fannan</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2013-06-13T16:21:00Z</dcterms:created>
  <dcterms:modified xsi:type="dcterms:W3CDTF">2013-06-25T09:55:00Z</dcterms:modified>
</cp:coreProperties>
</file>