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31C" w:rsidRDefault="0025631C" w:rsidP="00B262AB">
      <w:pPr>
        <w:bidi/>
        <w:spacing w:after="200"/>
        <w:jc w:val="center"/>
        <w:rPr>
          <w:b/>
          <w:bCs/>
          <w:sz w:val="48"/>
          <w:szCs w:val="48"/>
          <w:rtl/>
        </w:rPr>
      </w:pPr>
      <w:r w:rsidRPr="00B262AB">
        <w:rPr>
          <w:b/>
          <w:bCs/>
          <w:sz w:val="48"/>
          <w:szCs w:val="48"/>
          <w:rtl/>
        </w:rPr>
        <w:t xml:space="preserve">موضوع علم الصرف ومسائله واستمداده وحكم تعلمه في </w:t>
      </w:r>
      <w:proofErr w:type="spellStart"/>
      <w:r w:rsidRPr="00B262AB">
        <w:rPr>
          <w:b/>
          <w:bCs/>
          <w:sz w:val="48"/>
          <w:szCs w:val="48"/>
          <w:rtl/>
        </w:rPr>
        <w:t>الشرع</w:t>
      </w:r>
      <w:proofErr w:type="spellEnd"/>
      <w:r w:rsidRPr="00B262AB">
        <w:rPr>
          <w:b/>
          <w:bCs/>
          <w:sz w:val="48"/>
          <w:szCs w:val="48"/>
          <w:rtl/>
        </w:rPr>
        <w:t xml:space="preserve"> وماهيته</w:t>
      </w:r>
    </w:p>
    <w:p w:rsidR="0025631C" w:rsidRPr="00184D0E" w:rsidRDefault="0025631C" w:rsidP="00B262AB">
      <w:pPr>
        <w:jc w:val="center"/>
        <w:rPr>
          <w:i/>
          <w:iCs/>
          <w:color w:val="4F81BD"/>
          <w:sz w:val="22"/>
          <w:szCs w:val="22"/>
          <w:rtl/>
          <w:lang w:bidi="ar-EG"/>
        </w:rPr>
      </w:pPr>
      <w:r w:rsidRPr="00184D0E">
        <w:rPr>
          <w:i/>
          <w:iCs/>
          <w:sz w:val="22"/>
          <w:szCs w:val="22"/>
          <w:rtl/>
        </w:rPr>
        <w:t xml:space="preserve">مبحث </w:t>
      </w:r>
      <w:proofErr w:type="spellStart"/>
      <w:r w:rsidRPr="00184D0E">
        <w:rPr>
          <w:i/>
          <w:iCs/>
          <w:sz w:val="22"/>
          <w:szCs w:val="22"/>
          <w:rtl/>
        </w:rPr>
        <w:t>فى</w:t>
      </w:r>
      <w:proofErr w:type="spellEnd"/>
      <w:r w:rsidRPr="00184D0E">
        <w:rPr>
          <w:i/>
          <w:iCs/>
          <w:sz w:val="22"/>
          <w:szCs w:val="22"/>
          <w:rtl/>
        </w:rPr>
        <w:t xml:space="preserve"> علم</w:t>
      </w:r>
      <w:r w:rsidRPr="00184D0E">
        <w:rPr>
          <w:i/>
          <w:iCs/>
          <w:sz w:val="22"/>
          <w:szCs w:val="22"/>
          <w:rtl/>
          <w:lang w:bidi="ar-EG"/>
        </w:rPr>
        <w:t xml:space="preserve"> الصرف </w:t>
      </w:r>
    </w:p>
    <w:p w:rsidR="0025631C" w:rsidRPr="00184D0E" w:rsidRDefault="0025631C" w:rsidP="00E11692">
      <w:pPr>
        <w:jc w:val="center"/>
        <w:rPr>
          <w:i/>
          <w:iCs/>
          <w:sz w:val="22"/>
          <w:szCs w:val="22"/>
        </w:rPr>
      </w:pPr>
      <w:r w:rsidRPr="00184D0E">
        <w:rPr>
          <w:i/>
          <w:iCs/>
          <w:sz w:val="22"/>
          <w:szCs w:val="22"/>
          <w:rtl/>
        </w:rPr>
        <w:t xml:space="preserve">إعداد / </w:t>
      </w:r>
      <w:r w:rsidR="00E11692" w:rsidRPr="00E11692">
        <w:rPr>
          <w:rFonts w:hint="cs"/>
          <w:i/>
          <w:iCs/>
          <w:sz w:val="22"/>
          <w:szCs w:val="22"/>
          <w:rtl/>
        </w:rPr>
        <w:t>د. وليد علي الطنطاوي</w:t>
      </w:r>
    </w:p>
    <w:p w:rsidR="0025631C" w:rsidRPr="00184D0E" w:rsidRDefault="0025631C" w:rsidP="00B262AB">
      <w:pPr>
        <w:jc w:val="center"/>
        <w:rPr>
          <w:i/>
          <w:iCs/>
          <w:sz w:val="22"/>
          <w:szCs w:val="22"/>
        </w:rPr>
      </w:pPr>
      <w:r w:rsidRPr="00184D0E">
        <w:rPr>
          <w:i/>
          <w:iCs/>
          <w:sz w:val="22"/>
          <w:szCs w:val="22"/>
          <w:rtl/>
        </w:rPr>
        <w:t>قسم الدعوة وأصول الدين</w:t>
      </w:r>
    </w:p>
    <w:p w:rsidR="0025631C" w:rsidRPr="00184D0E" w:rsidRDefault="0025631C" w:rsidP="00B262AB">
      <w:pPr>
        <w:jc w:val="center"/>
        <w:rPr>
          <w:i/>
          <w:iCs/>
          <w:sz w:val="22"/>
          <w:szCs w:val="22"/>
        </w:rPr>
      </w:pPr>
      <w:r w:rsidRPr="00184D0E">
        <w:rPr>
          <w:i/>
          <w:iCs/>
          <w:sz w:val="22"/>
          <w:szCs w:val="22"/>
          <w:rtl/>
        </w:rPr>
        <w:t>كلية العلوم الإسلامية – جامعة المدينة العالمية</w:t>
      </w:r>
    </w:p>
    <w:p w:rsidR="0025631C" w:rsidRPr="00184D0E" w:rsidRDefault="0025631C" w:rsidP="00B262AB">
      <w:pPr>
        <w:jc w:val="center"/>
        <w:rPr>
          <w:i/>
          <w:iCs/>
          <w:sz w:val="22"/>
          <w:szCs w:val="22"/>
          <w:rtl/>
        </w:rPr>
      </w:pPr>
      <w:r w:rsidRPr="00184D0E">
        <w:rPr>
          <w:i/>
          <w:iCs/>
          <w:sz w:val="22"/>
          <w:szCs w:val="22"/>
          <w:rtl/>
        </w:rPr>
        <w:t>شاه علم - ماليزيا</w:t>
      </w:r>
    </w:p>
    <w:p w:rsidR="0025631C" w:rsidRPr="00184D0E" w:rsidRDefault="00E11692" w:rsidP="00E11692">
      <w:pPr>
        <w:tabs>
          <w:tab w:val="left" w:pos="4050"/>
        </w:tabs>
        <w:jc w:val="center"/>
        <w:rPr>
          <w:b/>
          <w:bCs/>
          <w:i/>
          <w:iCs/>
          <w:sz w:val="22"/>
          <w:szCs w:val="22"/>
          <w:rtl/>
          <w:lang w:bidi="ar-EG"/>
        </w:rPr>
      </w:pPr>
      <w:r w:rsidRPr="00E11692">
        <w:rPr>
          <w:b/>
          <w:bCs/>
          <w:i/>
          <w:iCs/>
          <w:sz w:val="22"/>
          <w:szCs w:val="22"/>
          <w:lang w:bidi="ar-EG"/>
        </w:rPr>
        <w:t>waleed.eltantawy@mediu.edu.my</w:t>
      </w:r>
    </w:p>
    <w:p w:rsidR="0025631C" w:rsidRPr="00184D0E" w:rsidRDefault="0025631C" w:rsidP="00B262AB">
      <w:pPr>
        <w:tabs>
          <w:tab w:val="left" w:pos="4050"/>
        </w:tabs>
        <w:jc w:val="center"/>
        <w:rPr>
          <w:b/>
          <w:bCs/>
          <w:i/>
          <w:iCs/>
          <w:sz w:val="22"/>
          <w:szCs w:val="22"/>
          <w:lang w:bidi="ar-EG"/>
        </w:rPr>
      </w:pPr>
    </w:p>
    <w:p w:rsidR="0025631C" w:rsidRPr="00184D0E" w:rsidRDefault="0025631C" w:rsidP="00B262AB">
      <w:pPr>
        <w:bidi/>
        <w:rPr>
          <w:b/>
          <w:bCs/>
          <w:i/>
          <w:iCs/>
          <w:sz w:val="22"/>
          <w:szCs w:val="22"/>
          <w:rtl/>
        </w:rPr>
        <w:sectPr w:rsidR="0025631C" w:rsidRPr="00184D0E" w:rsidSect="00B262AB">
          <w:pgSz w:w="11906" w:h="16838"/>
          <w:pgMar w:top="709" w:right="707" w:bottom="709" w:left="567" w:header="708" w:footer="708" w:gutter="0"/>
          <w:cols w:space="708"/>
          <w:bidi/>
          <w:rtlGutter/>
          <w:docGrid w:linePitch="360"/>
        </w:sectPr>
      </w:pPr>
    </w:p>
    <w:p w:rsidR="0025631C" w:rsidRPr="00B262AB" w:rsidRDefault="0025631C" w:rsidP="00B262AB">
      <w:pPr>
        <w:bidi/>
        <w:rPr>
          <w:b/>
          <w:bCs/>
          <w:sz w:val="18"/>
          <w:szCs w:val="18"/>
          <w:rtl/>
        </w:rPr>
      </w:pPr>
      <w:r w:rsidRPr="00B262AB">
        <w:rPr>
          <w:b/>
          <w:bCs/>
          <w:sz w:val="18"/>
          <w:szCs w:val="18"/>
          <w:rtl/>
        </w:rPr>
        <w:lastRenderedPageBreak/>
        <w:t xml:space="preserve">الخلاصة – هذا البحث يبحث </w:t>
      </w:r>
      <w:proofErr w:type="spellStart"/>
      <w:r w:rsidRPr="00B262AB">
        <w:rPr>
          <w:b/>
          <w:bCs/>
          <w:sz w:val="18"/>
          <w:szCs w:val="18"/>
          <w:rtl/>
        </w:rPr>
        <w:t>فى</w:t>
      </w:r>
      <w:proofErr w:type="spellEnd"/>
      <w:r w:rsidRPr="00B262AB">
        <w:rPr>
          <w:b/>
          <w:bCs/>
          <w:sz w:val="18"/>
          <w:szCs w:val="18"/>
          <w:rtl/>
        </w:rPr>
        <w:t xml:space="preserve"> موضوع علم الصرف ومسائله واستمداده وحكم تعلمه في </w:t>
      </w:r>
      <w:proofErr w:type="spellStart"/>
      <w:r w:rsidRPr="00B262AB">
        <w:rPr>
          <w:b/>
          <w:bCs/>
          <w:sz w:val="18"/>
          <w:szCs w:val="18"/>
          <w:rtl/>
        </w:rPr>
        <w:t>الشرع</w:t>
      </w:r>
      <w:proofErr w:type="spellEnd"/>
      <w:r w:rsidRPr="00B262AB">
        <w:rPr>
          <w:b/>
          <w:bCs/>
          <w:sz w:val="18"/>
          <w:szCs w:val="18"/>
          <w:rtl/>
        </w:rPr>
        <w:t xml:space="preserve"> وماهيته</w:t>
      </w:r>
    </w:p>
    <w:p w:rsidR="0025631C" w:rsidRPr="00B262AB" w:rsidRDefault="0025631C" w:rsidP="00B262AB">
      <w:pPr>
        <w:rPr>
          <w:b/>
          <w:bCs/>
          <w:sz w:val="18"/>
          <w:szCs w:val="18"/>
          <w:rtl/>
        </w:rPr>
      </w:pPr>
    </w:p>
    <w:p w:rsidR="0025631C" w:rsidRPr="00B262AB" w:rsidRDefault="0025631C" w:rsidP="00B262AB">
      <w:pPr>
        <w:spacing w:before="60"/>
        <w:jc w:val="right"/>
        <w:rPr>
          <w:b/>
          <w:bCs/>
          <w:sz w:val="18"/>
          <w:szCs w:val="18"/>
          <w:rtl/>
        </w:rPr>
      </w:pPr>
      <w:r w:rsidRPr="00B262AB">
        <w:rPr>
          <w:b/>
          <w:bCs/>
          <w:sz w:val="18"/>
          <w:szCs w:val="18"/>
          <w:rtl/>
        </w:rPr>
        <w:t xml:space="preserve">الكلمات </w:t>
      </w:r>
      <w:proofErr w:type="spellStart"/>
      <w:r w:rsidRPr="00B262AB">
        <w:rPr>
          <w:b/>
          <w:bCs/>
          <w:sz w:val="18"/>
          <w:szCs w:val="18"/>
          <w:rtl/>
        </w:rPr>
        <w:t>المفتاحية</w:t>
      </w:r>
      <w:proofErr w:type="spellEnd"/>
      <w:r w:rsidRPr="00B262AB">
        <w:rPr>
          <w:b/>
          <w:bCs/>
          <w:sz w:val="18"/>
          <w:szCs w:val="18"/>
          <w:rtl/>
        </w:rPr>
        <w:t xml:space="preserve"> – انتشر، </w:t>
      </w:r>
      <w:proofErr w:type="spellStart"/>
      <w:r w:rsidRPr="00B262AB">
        <w:rPr>
          <w:b/>
          <w:bCs/>
          <w:sz w:val="18"/>
          <w:szCs w:val="18"/>
          <w:rtl/>
        </w:rPr>
        <w:t>االحجاج</w:t>
      </w:r>
      <w:proofErr w:type="spellEnd"/>
      <w:r w:rsidRPr="00B262AB">
        <w:rPr>
          <w:b/>
          <w:bCs/>
          <w:sz w:val="18"/>
          <w:szCs w:val="18"/>
          <w:rtl/>
        </w:rPr>
        <w:t xml:space="preserve"> ، </w:t>
      </w:r>
      <w:proofErr w:type="spellStart"/>
      <w:r w:rsidRPr="00B262AB">
        <w:rPr>
          <w:b/>
          <w:bCs/>
          <w:sz w:val="18"/>
          <w:szCs w:val="18"/>
          <w:rtl/>
        </w:rPr>
        <w:t>الصحابه</w:t>
      </w:r>
      <w:proofErr w:type="spellEnd"/>
      <w:r w:rsidRPr="00B262AB">
        <w:rPr>
          <w:b/>
          <w:bCs/>
          <w:sz w:val="18"/>
          <w:szCs w:val="18"/>
          <w:rtl/>
        </w:rPr>
        <w:t>، علماء</w:t>
      </w:r>
    </w:p>
    <w:p w:rsidR="0025631C" w:rsidRPr="00B262AB" w:rsidRDefault="0025631C" w:rsidP="00B262AB">
      <w:pPr>
        <w:numPr>
          <w:ilvl w:val="0"/>
          <w:numId w:val="2"/>
        </w:numPr>
        <w:bidi/>
        <w:spacing w:before="60"/>
        <w:ind w:left="643" w:hanging="90"/>
        <w:jc w:val="center"/>
        <w:rPr>
          <w:b/>
          <w:bCs/>
          <w:sz w:val="18"/>
          <w:szCs w:val="18"/>
          <w:rtl/>
        </w:rPr>
      </w:pPr>
      <w:r w:rsidRPr="00B262AB">
        <w:rPr>
          <w:b/>
          <w:bCs/>
          <w:sz w:val="18"/>
          <w:szCs w:val="18"/>
          <w:rtl/>
        </w:rPr>
        <w:t>.المقدمة</w:t>
      </w:r>
    </w:p>
    <w:p w:rsidR="0025631C" w:rsidRPr="00B262AB" w:rsidRDefault="0025631C" w:rsidP="00B262AB">
      <w:pPr>
        <w:bidi/>
        <w:rPr>
          <w:b/>
          <w:bCs/>
          <w:sz w:val="18"/>
          <w:szCs w:val="18"/>
          <w:rtl/>
        </w:rPr>
      </w:pPr>
      <w:r w:rsidRPr="00B262AB">
        <w:rPr>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موضوع علم الصرف ومسائله واستمداده وحكم تعلمه في </w:t>
      </w:r>
      <w:proofErr w:type="spellStart"/>
      <w:r w:rsidRPr="00B262AB">
        <w:rPr>
          <w:b/>
          <w:bCs/>
          <w:sz w:val="18"/>
          <w:szCs w:val="18"/>
          <w:rtl/>
        </w:rPr>
        <w:t>الشرع</w:t>
      </w:r>
      <w:proofErr w:type="spellEnd"/>
      <w:r w:rsidRPr="00B262AB">
        <w:rPr>
          <w:b/>
          <w:bCs/>
          <w:sz w:val="18"/>
          <w:szCs w:val="18"/>
          <w:rtl/>
        </w:rPr>
        <w:t xml:space="preserve"> وماهيته</w:t>
      </w:r>
    </w:p>
    <w:p w:rsidR="0025631C" w:rsidRPr="00B262AB" w:rsidRDefault="0025631C" w:rsidP="00B262AB">
      <w:pPr>
        <w:spacing w:before="60"/>
        <w:rPr>
          <w:b/>
          <w:bCs/>
          <w:sz w:val="18"/>
          <w:szCs w:val="18"/>
          <w:rtl/>
        </w:rPr>
      </w:pPr>
    </w:p>
    <w:p w:rsidR="0025631C" w:rsidRPr="00B262AB" w:rsidRDefault="0025631C" w:rsidP="00B262AB">
      <w:pPr>
        <w:numPr>
          <w:ilvl w:val="0"/>
          <w:numId w:val="3"/>
        </w:numPr>
        <w:bidi/>
        <w:ind w:left="733" w:hanging="90"/>
        <w:jc w:val="center"/>
        <w:rPr>
          <w:b/>
          <w:bCs/>
          <w:sz w:val="18"/>
          <w:szCs w:val="18"/>
          <w:rtl/>
        </w:rPr>
      </w:pPr>
      <w:r w:rsidRPr="00B262AB">
        <w:rPr>
          <w:b/>
          <w:bCs/>
          <w:sz w:val="18"/>
          <w:szCs w:val="18"/>
          <w:rtl/>
        </w:rPr>
        <w:t>.عنوان المقال</w:t>
      </w:r>
    </w:p>
    <w:p w:rsidR="0025631C" w:rsidRPr="00B262AB" w:rsidRDefault="0025631C" w:rsidP="00B262AB">
      <w:pPr>
        <w:bidi/>
        <w:jc w:val="center"/>
        <w:rPr>
          <w:b/>
          <w:bCs/>
          <w:sz w:val="18"/>
          <w:szCs w:val="18"/>
          <w:rtl/>
        </w:rPr>
      </w:pPr>
    </w:p>
    <w:p w:rsidR="0025631C" w:rsidRPr="00184D0E" w:rsidRDefault="0025631C" w:rsidP="00B262AB">
      <w:pPr>
        <w:pStyle w:val="a4"/>
        <w:bidi/>
        <w:spacing w:before="100" w:beforeAutospacing="1"/>
        <w:ind w:left="0" w:right="0"/>
        <w:jc w:val="lowKashida"/>
        <w:rPr>
          <w:rFonts w:cs="Times New Roman"/>
          <w:b/>
          <w:bCs/>
          <w:sz w:val="18"/>
          <w:szCs w:val="18"/>
        </w:rPr>
      </w:pPr>
      <w:r w:rsidRPr="00184D0E">
        <w:rPr>
          <w:rFonts w:cs="Times New Roman"/>
          <w:b/>
          <w:bCs/>
          <w:sz w:val="18"/>
          <w:szCs w:val="18"/>
          <w:rtl/>
        </w:rPr>
        <w:t>موضوع علم الصرف:</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 xml:space="preserve">كل علم له مجاله الذي يبحث فيه أو يبرزه لنا، فموضوع علم الصرف موضوع الكلمات العربية؛ من حيث البحث عن كيفية اشتقاقها لإعادة المعاني الضاربة, أو من حيث هيئتها </w:t>
      </w:r>
      <w:proofErr w:type="spellStart"/>
      <w:r w:rsidRPr="00184D0E">
        <w:rPr>
          <w:rFonts w:cs="Times New Roman"/>
          <w:b/>
          <w:bCs/>
          <w:sz w:val="18"/>
          <w:szCs w:val="18"/>
          <w:rtl/>
        </w:rPr>
        <w:t>وكيفياتها</w:t>
      </w:r>
      <w:proofErr w:type="spellEnd"/>
      <w:r w:rsidRPr="00184D0E">
        <w:rPr>
          <w:rFonts w:cs="Times New Roman"/>
          <w:b/>
          <w:bCs/>
          <w:sz w:val="18"/>
          <w:szCs w:val="18"/>
          <w:rtl/>
        </w:rPr>
        <w:t xml:space="preserve"> التي تكون عليها؛ لتدل على معانيها المقصودة من حيث التغييرات التي تعتريها لأغراض لفظية؛ كالصحة والإعلال، والإبدال والزيادة ونحوها، فعلم الصرف يبحث في كل هذا؛ يبحث في كيفية اشتقاق الكلمة، يبحث في الكلمة من حيث الصحة والاعتلال، ومن حيث الأصول والزيادة، ومن حيث الوزن وغيره من الأمور التي تتعرض للكلمة المفردة، ويختصّ بالأسماء المعربة المتمكنة والأفعال المتصرفة، ثم إن التصريف أصل في الأفعال؛ لكثرة تغييرها وظهور الاشتقاق فيها.</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وعلى هذا, ما دمنا قد قلنا: إنه يبحث في الكلمة من حيث الاشتقاق، ومن حيث الزيادة والأصول، ومن حيث الاعتلال والصحة وغيرها -فإن التصريف:</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 xml:space="preserve">أولًا: لا يدخل الحروف؛ لأن موضعه الأسماء المتمكنة المعربة والأفعال المتصرفة، فلا يدخل الحروف؛ لأن الحروف مجهولة الأصل لا يمكن الرجوع فيها إلى أصل لها معلوم بواسطة التغيير؛ لأن ألفاظها كلها أصول غير زائدة، ولا منقلبة عن حرف علة. </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 xml:space="preserve">ثانيًا: لا يدخل الأفعال الجامدة التي لا تختلف أبنيتها لاختلاف الأزمنة، مثل كلمة: نعم، </w:t>
      </w:r>
      <w:proofErr w:type="spellStart"/>
      <w:r w:rsidRPr="00184D0E">
        <w:rPr>
          <w:rFonts w:cs="Times New Roman"/>
          <w:b/>
          <w:bCs/>
          <w:sz w:val="18"/>
          <w:szCs w:val="18"/>
          <w:rtl/>
        </w:rPr>
        <w:t>وبئس</w:t>
      </w:r>
      <w:proofErr w:type="spellEnd"/>
      <w:r w:rsidRPr="00184D0E">
        <w:rPr>
          <w:rFonts w:cs="Times New Roman"/>
          <w:b/>
          <w:bCs/>
          <w:sz w:val="18"/>
          <w:szCs w:val="18"/>
          <w:rtl/>
        </w:rPr>
        <w:t xml:space="preserve">، وعسى، وليس؛ لأنها تشبه الحروف في الجملة، فهي كلمات لا تتصرف ولا نأخذ منها صيغًا أخرى. </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ثالثًا: لا يدخل الأسماء المبنية, مثل: الضمائر، أسماء الاستفهام، أسماء الأفعال، أسماء الشرط، أسماء الإشارة, الأسماء الموصولة؛ لأنها كلها أشبهت الحروف في الجمود أيضًا، فهي جامدة لا تتصرف مثل الحروف.</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وأما الأسماء المبنية عرضًا, التي عرض لها البناء فداخلة في علم التصريف؛ لأن العبرة بالأصل، وذلك نحو: يا محمدُ أقبل، ونحو: لا سلاحَ عندنا، فإن بناء محمد على الضمة بسبب النداء, وبناء سلاح على الفتح من أجل لا النافية للجنس، أما هما في الأصل فمعربان؛ فيدخلهما التصريف.</w:t>
      </w:r>
    </w:p>
    <w:p w:rsidR="0025631C" w:rsidRPr="00184D0E" w:rsidRDefault="0025631C" w:rsidP="00472685">
      <w:pPr>
        <w:pStyle w:val="a4"/>
        <w:bidi/>
        <w:ind w:left="0" w:right="0"/>
        <w:jc w:val="lowKashida"/>
        <w:rPr>
          <w:rFonts w:cs="Times New Roman"/>
          <w:b/>
          <w:bCs/>
          <w:sz w:val="18"/>
          <w:szCs w:val="18"/>
          <w:rtl/>
        </w:rPr>
      </w:pPr>
      <w:r w:rsidRPr="00184D0E">
        <w:rPr>
          <w:rFonts w:cs="Times New Roman"/>
          <w:b/>
          <w:bCs/>
          <w:sz w:val="18"/>
          <w:szCs w:val="18"/>
          <w:rtl/>
        </w:rPr>
        <w:t>وأما ما داخله التصريف من الحروف, فنجد حروفًا حذف منها، أو زيد عليها، أو ظهرت بمظهر الكلمات المتصرفة والأفعال الجامدة والأسماء المبنية, فهذا شاذّ وقليل أو وضعي، ومعنى وضعي: وضع الاسم عليه على هذه الصورة؛ ولذا يوقف على ما سُمع منه ولا يقاس عليه، فمن ذلك حذف الفاء أو الواو من "سوف" حرف التسويف؛ فقالوا فيه: "سف" حذفوا منه الواو تارة، و"</w:t>
      </w:r>
      <w:proofErr w:type="spellStart"/>
      <w:r w:rsidRPr="00184D0E">
        <w:rPr>
          <w:rFonts w:cs="Times New Roman"/>
          <w:b/>
          <w:bCs/>
          <w:sz w:val="18"/>
          <w:szCs w:val="18"/>
          <w:rtl/>
        </w:rPr>
        <w:t>سي</w:t>
      </w:r>
      <w:proofErr w:type="spellEnd"/>
      <w:r w:rsidRPr="00184D0E">
        <w:rPr>
          <w:rFonts w:cs="Times New Roman"/>
          <w:b/>
          <w:bCs/>
          <w:sz w:val="18"/>
          <w:szCs w:val="18"/>
          <w:rtl/>
        </w:rPr>
        <w:t>" حذفوا الفاء وقلبوا الواو ياء تارةً أخرى.</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إذًا: يمكن أن نحذف الفاء ونبقي الواو، ويمكن أن نحذف الفاء ونقلب الواو ياء, فممكن أن نحذف الفاء ونبقي الواو؛ كما في قولهم: "سو" بحذف الفاء فقط، والحرف سوف تعرض لأشكال كثيرة من الحذف, هل يُسمى هذا الحذف تصريفًا أو صرفًا؟ لا، وإنما هذا ورد في كلامهم، فنقف على ما سمعنا.</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وحذف الألف من عسى في نحو: عست؛ لاتصالها بتاء التأنيث، وحذف عين ليس عند اتصالها بضمائر الرفع، نحو: لست ولسنا ولستنّ، وحذف ألف على وإلى نطقًا؛ فرارًا من التقاء الساكنين في نحو: ركبت على الفرس، وسافرت إلى المدينة، ومتى ارتحل أخوك؟ فكل ذلك يحذف في النطق ولكنه يكتب في اللفظ, أي: مكتوب؛ لكنه في النطق غير منطوق.</w:t>
      </w:r>
    </w:p>
    <w:p w:rsidR="0025631C" w:rsidRPr="00184D0E" w:rsidRDefault="0025631C" w:rsidP="00472685">
      <w:pPr>
        <w:pStyle w:val="a4"/>
        <w:bidi/>
        <w:ind w:left="0" w:right="0"/>
        <w:jc w:val="lowKashida"/>
        <w:rPr>
          <w:rFonts w:cs="Times New Roman"/>
          <w:b/>
          <w:bCs/>
          <w:sz w:val="18"/>
          <w:szCs w:val="18"/>
          <w:rtl/>
        </w:rPr>
      </w:pPr>
      <w:r w:rsidRPr="00184D0E">
        <w:rPr>
          <w:rFonts w:cs="Times New Roman"/>
          <w:b/>
          <w:bCs/>
          <w:sz w:val="18"/>
          <w:szCs w:val="18"/>
          <w:rtl/>
        </w:rPr>
        <w:t xml:space="preserve">وإبدال الألف من إلى وعلى عند اتصالهما بالضمائر, في نحو: إليك وعليك, نقول: "إلى" همزة ولام وألف، و"على" عين مفتوحة ولام مفتوحة وألف، فحينما نسند الضمائر أو نجرّ الضمائر </w:t>
      </w:r>
      <w:proofErr w:type="spellStart"/>
      <w:r w:rsidRPr="00184D0E">
        <w:rPr>
          <w:rFonts w:cs="Times New Roman"/>
          <w:b/>
          <w:bCs/>
          <w:sz w:val="18"/>
          <w:szCs w:val="18"/>
          <w:rtl/>
        </w:rPr>
        <w:t>بإلى</w:t>
      </w:r>
      <w:proofErr w:type="spellEnd"/>
      <w:r w:rsidRPr="00184D0E">
        <w:rPr>
          <w:rFonts w:cs="Times New Roman"/>
          <w:b/>
          <w:bCs/>
          <w:sz w:val="18"/>
          <w:szCs w:val="18"/>
          <w:rtl/>
        </w:rPr>
        <w:t xml:space="preserve"> وعلى تُقلب هذه الألف ياء، فنجد أن على وإلى قلبت ألفهما ياء فرقًا بين الظاهر والمضمر؛ لأن المضمر لا يستقلّ بنفسه.</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 xml:space="preserve">كذلك إبدال حاء "حتى" عينًا في لغة هذيل </w:t>
      </w:r>
      <w:proofErr w:type="spellStart"/>
      <w:r w:rsidRPr="00184D0E">
        <w:rPr>
          <w:rFonts w:cs="Times New Roman"/>
          <w:b/>
          <w:bCs/>
          <w:sz w:val="18"/>
          <w:szCs w:val="18"/>
          <w:rtl/>
        </w:rPr>
        <w:t>وثقيف</w:t>
      </w:r>
      <w:proofErr w:type="spellEnd"/>
      <w:r w:rsidRPr="00184D0E">
        <w:rPr>
          <w:rFonts w:cs="Times New Roman"/>
          <w:b/>
          <w:bCs/>
          <w:sz w:val="18"/>
          <w:szCs w:val="18"/>
          <w:rtl/>
        </w:rPr>
        <w:t xml:space="preserve">، </w:t>
      </w:r>
      <w:proofErr w:type="spellStart"/>
      <w:r w:rsidRPr="00184D0E">
        <w:rPr>
          <w:rFonts w:cs="Times New Roman"/>
          <w:b/>
          <w:bCs/>
          <w:sz w:val="18"/>
          <w:szCs w:val="18"/>
          <w:rtl/>
        </w:rPr>
        <w:t>وبها</w:t>
      </w:r>
      <w:proofErr w:type="spellEnd"/>
      <w:r w:rsidRPr="00184D0E">
        <w:rPr>
          <w:rFonts w:cs="Times New Roman"/>
          <w:b/>
          <w:bCs/>
          <w:sz w:val="18"/>
          <w:szCs w:val="18"/>
          <w:rtl/>
        </w:rPr>
        <w:t xml:space="preserve"> قرأ ابن مسعود "فَتَرَبَّصُوا </w:t>
      </w:r>
      <w:proofErr w:type="spellStart"/>
      <w:r w:rsidRPr="00184D0E">
        <w:rPr>
          <w:rFonts w:cs="Times New Roman"/>
          <w:b/>
          <w:bCs/>
          <w:sz w:val="18"/>
          <w:szCs w:val="18"/>
          <w:rtl/>
        </w:rPr>
        <w:t>بِهِ</w:t>
      </w:r>
      <w:proofErr w:type="spellEnd"/>
      <w:r w:rsidRPr="00184D0E">
        <w:rPr>
          <w:rFonts w:cs="Times New Roman"/>
          <w:b/>
          <w:bCs/>
          <w:sz w:val="18"/>
          <w:szCs w:val="18"/>
          <w:rtl/>
        </w:rPr>
        <w:t xml:space="preserve"> </w:t>
      </w:r>
      <w:proofErr w:type="spellStart"/>
      <w:r w:rsidRPr="00184D0E">
        <w:rPr>
          <w:rFonts w:cs="Times New Roman"/>
          <w:b/>
          <w:bCs/>
          <w:sz w:val="18"/>
          <w:szCs w:val="18"/>
          <w:rtl/>
        </w:rPr>
        <w:t>عَتّى</w:t>
      </w:r>
      <w:proofErr w:type="spellEnd"/>
      <w:r w:rsidRPr="00184D0E">
        <w:rPr>
          <w:rFonts w:cs="Times New Roman"/>
          <w:b/>
          <w:bCs/>
          <w:sz w:val="18"/>
          <w:szCs w:val="18"/>
          <w:rtl/>
        </w:rPr>
        <w:t xml:space="preserve"> حِينَ" [المؤمنون: 25] فقلبُ الحاء عينًا شابه التصريف، ولكنه لا يقال له: تصريف؛ لأن "حتى" حرف، والحرف لا يتصرف.</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lastRenderedPageBreak/>
        <w:t>كذلك حذف الفاء من "كيف", وكيف: اسم مبنيّ دلّ على الحال يبنى على الفتح، لكنه جاء في قول الشاعر:</w:t>
      </w:r>
    </w:p>
    <w:tbl>
      <w:tblPr>
        <w:bidiVisual/>
        <w:tblW w:w="0" w:type="auto"/>
        <w:jc w:val="center"/>
        <w:tblLook w:val="01E0"/>
      </w:tblPr>
      <w:tblGrid>
        <w:gridCol w:w="2290"/>
        <w:gridCol w:w="600"/>
        <w:gridCol w:w="2288"/>
      </w:tblGrid>
      <w:tr w:rsidR="0025631C" w:rsidRPr="00B262AB">
        <w:trPr>
          <w:trHeight w:hRule="exact" w:val="510"/>
          <w:jc w:val="center"/>
        </w:trPr>
        <w:tc>
          <w:tcPr>
            <w:tcW w:w="2909" w:type="dxa"/>
            <w:vAlign w:val="center"/>
          </w:tcPr>
          <w:p w:rsidR="0025631C" w:rsidRPr="00C3696D" w:rsidRDefault="0025631C" w:rsidP="00472685">
            <w:pPr>
              <w:bidi/>
              <w:jc w:val="both"/>
              <w:rPr>
                <w:rFonts w:cs="AGA Furat Regular"/>
                <w:b/>
                <w:bCs/>
                <w:sz w:val="18"/>
                <w:szCs w:val="18"/>
              </w:rPr>
            </w:pPr>
            <w:r w:rsidRPr="00C3696D">
              <w:rPr>
                <w:rFonts w:ascii="Arial" w:hAnsi="Arial" w:cs="AGA Furat Regular"/>
                <w:b/>
                <w:bCs/>
                <w:sz w:val="18"/>
                <w:szCs w:val="18"/>
                <w:rtl/>
                <w:lang w:eastAsia="en-MY"/>
              </w:rPr>
              <w:t xml:space="preserve">كي تجنحون إلى سلم وما </w:t>
            </w:r>
            <w:proofErr w:type="spellStart"/>
            <w:r w:rsidRPr="00C3696D">
              <w:rPr>
                <w:rFonts w:ascii="Arial" w:hAnsi="Arial" w:cs="AGA Furat Regular"/>
                <w:b/>
                <w:bCs/>
                <w:sz w:val="18"/>
                <w:szCs w:val="18"/>
                <w:rtl/>
                <w:lang w:eastAsia="en-MY"/>
              </w:rPr>
              <w:t>ثئرت</w:t>
            </w:r>
            <w:proofErr w:type="spellEnd"/>
            <w:r w:rsidRPr="00C3696D">
              <w:rPr>
                <w:rFonts w:cs="AGA Furat Regular"/>
                <w:b/>
                <w:bCs/>
                <w:sz w:val="18"/>
                <w:szCs w:val="18"/>
                <w:rtl/>
              </w:rPr>
              <w:br/>
            </w:r>
          </w:p>
        </w:tc>
        <w:tc>
          <w:tcPr>
            <w:tcW w:w="709" w:type="dxa"/>
            <w:vAlign w:val="center"/>
          </w:tcPr>
          <w:p w:rsidR="0025631C" w:rsidRPr="00184D0E" w:rsidRDefault="0025631C" w:rsidP="00472685">
            <w:pPr>
              <w:bidi/>
              <w:jc w:val="center"/>
              <w:rPr>
                <w:b/>
                <w:bCs/>
                <w:sz w:val="18"/>
                <w:szCs w:val="18"/>
                <w:rtl/>
              </w:rPr>
            </w:pPr>
            <w:r w:rsidRPr="00184D0E">
              <w:rPr>
                <w:b/>
                <w:bCs/>
                <w:sz w:val="18"/>
                <w:szCs w:val="18"/>
                <w:rtl/>
              </w:rPr>
              <w:t>*</w:t>
            </w:r>
          </w:p>
        </w:tc>
        <w:tc>
          <w:tcPr>
            <w:tcW w:w="2909" w:type="dxa"/>
            <w:vAlign w:val="center"/>
          </w:tcPr>
          <w:p w:rsidR="0025631C" w:rsidRPr="00C3696D" w:rsidRDefault="0025631C" w:rsidP="00472685">
            <w:pPr>
              <w:bidi/>
              <w:jc w:val="both"/>
              <w:rPr>
                <w:rFonts w:cs="AGA Furat Regular"/>
                <w:b/>
                <w:bCs/>
                <w:sz w:val="18"/>
                <w:szCs w:val="18"/>
              </w:rPr>
            </w:pPr>
            <w:r w:rsidRPr="00C3696D">
              <w:rPr>
                <w:rFonts w:ascii="Arial" w:hAnsi="Arial" w:cs="AGA Furat Regular"/>
                <w:b/>
                <w:bCs/>
                <w:sz w:val="18"/>
                <w:szCs w:val="18"/>
                <w:rtl/>
                <w:lang w:eastAsia="en-MY"/>
              </w:rPr>
              <w:t>قتلاكمُ ولظى الهيجاء تضطرم</w:t>
            </w:r>
            <w:r w:rsidRPr="00C3696D">
              <w:rPr>
                <w:rFonts w:cs="AGA Furat Regular"/>
                <w:b/>
                <w:bCs/>
                <w:sz w:val="18"/>
                <w:szCs w:val="18"/>
                <w:rtl/>
              </w:rPr>
              <w:br/>
            </w:r>
          </w:p>
        </w:tc>
      </w:tr>
    </w:tbl>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 xml:space="preserve">فحذفَ الفاء من "كيف"، فـ"كي" هنا ليست "كي" المصدرية ولا "كي" التعليلية، ولكنها "كيف" حذفت منها الفاء، وهي اسم استفهام في محلّ نصب حال، مبني على الفتح المحذوف؛ لحذف محله </w:t>
      </w:r>
      <w:r w:rsidRPr="00B262AB">
        <w:rPr>
          <w:rFonts w:cs="Traditional Arabic"/>
          <w:b/>
          <w:bCs/>
          <w:sz w:val="18"/>
          <w:szCs w:val="18"/>
          <w:rtl/>
        </w:rPr>
        <w:t>-</w:t>
      </w:r>
      <w:r w:rsidRPr="00184D0E">
        <w:rPr>
          <w:rFonts w:cs="Times New Roman"/>
          <w:b/>
          <w:bCs/>
          <w:sz w:val="18"/>
          <w:szCs w:val="18"/>
          <w:rtl/>
        </w:rPr>
        <w:t>محل الفاء</w:t>
      </w:r>
      <w:r w:rsidRPr="00B262AB">
        <w:rPr>
          <w:rFonts w:cs="Traditional Arabic"/>
          <w:b/>
          <w:bCs/>
          <w:sz w:val="18"/>
          <w:szCs w:val="18"/>
          <w:rtl/>
        </w:rPr>
        <w:t>-</w:t>
      </w:r>
      <w:r w:rsidRPr="00184D0E">
        <w:rPr>
          <w:rFonts w:cs="Times New Roman"/>
          <w:b/>
          <w:bCs/>
          <w:sz w:val="18"/>
          <w:szCs w:val="18"/>
          <w:rtl/>
        </w:rPr>
        <w:t xml:space="preserve"> وحذفت الفاء, فحذف الفتح الذي هو علامة للبناء.</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 xml:space="preserve">والحذف والإبدال في "لعل" </w:t>
      </w:r>
      <w:r w:rsidRPr="00B262AB">
        <w:rPr>
          <w:rFonts w:cs="Traditional Arabic"/>
          <w:b/>
          <w:bCs/>
          <w:sz w:val="18"/>
          <w:szCs w:val="18"/>
          <w:rtl/>
        </w:rPr>
        <w:t>-</w:t>
      </w:r>
      <w:r w:rsidRPr="00184D0E">
        <w:rPr>
          <w:rFonts w:cs="Times New Roman"/>
          <w:b/>
          <w:bCs/>
          <w:sz w:val="18"/>
          <w:szCs w:val="18"/>
          <w:rtl/>
        </w:rPr>
        <w:t>هذه الكلمة المكونة من أربعة أحرف</w:t>
      </w:r>
      <w:r w:rsidRPr="00B262AB">
        <w:rPr>
          <w:rFonts w:cs="Traditional Arabic"/>
          <w:b/>
          <w:bCs/>
          <w:sz w:val="18"/>
          <w:szCs w:val="18"/>
          <w:rtl/>
        </w:rPr>
        <w:t>-</w:t>
      </w:r>
      <w:r w:rsidRPr="00184D0E">
        <w:rPr>
          <w:rFonts w:cs="Times New Roman"/>
          <w:b/>
          <w:bCs/>
          <w:sz w:val="18"/>
          <w:szCs w:val="18"/>
          <w:rtl/>
        </w:rPr>
        <w:t xml:space="preserve"> وهي حرف للتعليل، وهي حرف للرجاء، تستعمل هكذا وتستعمل هكذا، فقد جاءت في لسان العرب ولها اثنتا عشرة صورة: "لعل، وعَلّ، لَعَنّ </w:t>
      </w:r>
      <w:r w:rsidRPr="00B262AB">
        <w:rPr>
          <w:rFonts w:cs="Traditional Arabic"/>
          <w:b/>
          <w:bCs/>
          <w:sz w:val="18"/>
          <w:szCs w:val="18"/>
          <w:rtl/>
        </w:rPr>
        <w:t>-</w:t>
      </w:r>
      <w:r w:rsidRPr="00184D0E">
        <w:rPr>
          <w:rFonts w:cs="Times New Roman"/>
          <w:b/>
          <w:bCs/>
          <w:sz w:val="18"/>
          <w:szCs w:val="18"/>
          <w:rtl/>
        </w:rPr>
        <w:t>قلب اللام نونًا</w:t>
      </w:r>
      <w:r w:rsidRPr="00B262AB">
        <w:rPr>
          <w:rFonts w:cs="Traditional Arabic"/>
          <w:b/>
          <w:bCs/>
          <w:sz w:val="18"/>
          <w:szCs w:val="18"/>
          <w:rtl/>
        </w:rPr>
        <w:t>-</w:t>
      </w:r>
      <w:r w:rsidRPr="00184D0E">
        <w:rPr>
          <w:rFonts w:cs="Times New Roman"/>
          <w:b/>
          <w:bCs/>
          <w:sz w:val="18"/>
          <w:szCs w:val="18"/>
          <w:rtl/>
        </w:rPr>
        <w:t xml:space="preserve"> وعَنّ، ولَأَنَّ، وأَنّ، رَعَنّ، </w:t>
      </w:r>
      <w:proofErr w:type="spellStart"/>
      <w:r w:rsidRPr="00184D0E">
        <w:rPr>
          <w:rFonts w:cs="Times New Roman"/>
          <w:b/>
          <w:bCs/>
          <w:sz w:val="18"/>
          <w:szCs w:val="18"/>
          <w:rtl/>
        </w:rPr>
        <w:t>ورَغَنّ</w:t>
      </w:r>
      <w:proofErr w:type="spellEnd"/>
      <w:r w:rsidRPr="00184D0E">
        <w:rPr>
          <w:rFonts w:cs="Times New Roman"/>
          <w:b/>
          <w:bCs/>
          <w:sz w:val="18"/>
          <w:szCs w:val="18"/>
          <w:rtl/>
        </w:rPr>
        <w:t xml:space="preserve">، ولَغَنّ، وهَنّ، </w:t>
      </w:r>
      <w:proofErr w:type="spellStart"/>
      <w:r w:rsidRPr="00184D0E">
        <w:rPr>
          <w:rFonts w:cs="Times New Roman"/>
          <w:b/>
          <w:bCs/>
          <w:sz w:val="18"/>
          <w:szCs w:val="18"/>
          <w:rtl/>
        </w:rPr>
        <w:t>ورَغَلّ</w:t>
      </w:r>
      <w:proofErr w:type="spellEnd"/>
      <w:r w:rsidRPr="00184D0E">
        <w:rPr>
          <w:rFonts w:cs="Times New Roman"/>
          <w:b/>
          <w:bCs/>
          <w:sz w:val="18"/>
          <w:szCs w:val="18"/>
          <w:rtl/>
        </w:rPr>
        <w:t>، وغَنّ" فلننظر كيف جاءت كلمة "لعل" على هذه الصور، فهل نقول: إن ذلك تصريف؟ لا، ليس تصريفًا، ولكنّ العرب نطقوا هذه الكلمة على هذه الصور المختلفة؛ قبيلة تنطق كذا، وقبيلة تنطق كذا، قبيلة لا تستسيغ العين فتنطق غينًا، وقبيلة لا تستسيغ لا الغين ولا العين فتقبلها همزةً أو غينًا، كل ذلك تصرّف عربيّ في اللسان العربي لهذه الكلمة، دون أن تكون خاضعة لعملية التصريف التي لا تدخل الحروف.</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والتصغير والتثنية في "ذا" و"الذي" وفروعهما، فقد سُمع "</w:t>
      </w:r>
      <w:proofErr w:type="spellStart"/>
      <w:r w:rsidRPr="00184D0E">
        <w:rPr>
          <w:rFonts w:cs="Times New Roman"/>
          <w:b/>
          <w:bCs/>
          <w:sz w:val="18"/>
          <w:szCs w:val="18"/>
          <w:rtl/>
        </w:rPr>
        <w:t>ذان</w:t>
      </w:r>
      <w:proofErr w:type="spellEnd"/>
      <w:r w:rsidRPr="00184D0E">
        <w:rPr>
          <w:rFonts w:cs="Times New Roman"/>
          <w:b/>
          <w:bCs/>
          <w:sz w:val="18"/>
          <w:szCs w:val="18"/>
          <w:rtl/>
        </w:rPr>
        <w:t>" و"</w:t>
      </w:r>
      <w:proofErr w:type="spellStart"/>
      <w:r w:rsidRPr="00184D0E">
        <w:rPr>
          <w:rFonts w:cs="Times New Roman"/>
          <w:b/>
          <w:bCs/>
          <w:sz w:val="18"/>
          <w:szCs w:val="18"/>
          <w:rtl/>
        </w:rPr>
        <w:t>تان</w:t>
      </w:r>
      <w:proofErr w:type="spellEnd"/>
      <w:r w:rsidRPr="00184D0E">
        <w:rPr>
          <w:rFonts w:cs="Times New Roman"/>
          <w:b/>
          <w:bCs/>
          <w:sz w:val="18"/>
          <w:szCs w:val="18"/>
          <w:rtl/>
        </w:rPr>
        <w:t>" و"ذي" و"</w:t>
      </w:r>
      <w:proofErr w:type="spellStart"/>
      <w:r w:rsidRPr="00184D0E">
        <w:rPr>
          <w:rFonts w:cs="Times New Roman"/>
          <w:b/>
          <w:bCs/>
          <w:sz w:val="18"/>
          <w:szCs w:val="18"/>
          <w:rtl/>
        </w:rPr>
        <w:t>تي</w:t>
      </w:r>
      <w:proofErr w:type="spellEnd"/>
      <w:r w:rsidRPr="00184D0E">
        <w:rPr>
          <w:rFonts w:cs="Times New Roman"/>
          <w:b/>
          <w:bCs/>
          <w:sz w:val="18"/>
          <w:szCs w:val="18"/>
          <w:rtl/>
        </w:rPr>
        <w:t>" بالتثنية، وسمعت مصغرةً، كما سمع "اللّذان" و"اللّتان" مثنيين, و"</w:t>
      </w:r>
      <w:proofErr w:type="spellStart"/>
      <w:r w:rsidRPr="00184D0E">
        <w:rPr>
          <w:rFonts w:cs="Times New Roman"/>
          <w:b/>
          <w:bCs/>
          <w:sz w:val="18"/>
          <w:szCs w:val="18"/>
          <w:rtl/>
        </w:rPr>
        <w:t>اللّذيّ</w:t>
      </w:r>
      <w:proofErr w:type="spellEnd"/>
      <w:r w:rsidRPr="00184D0E">
        <w:rPr>
          <w:rFonts w:cs="Times New Roman"/>
          <w:b/>
          <w:bCs/>
          <w:sz w:val="18"/>
          <w:szCs w:val="18"/>
          <w:rtl/>
        </w:rPr>
        <w:t>" و"</w:t>
      </w:r>
      <w:proofErr w:type="spellStart"/>
      <w:r w:rsidRPr="00184D0E">
        <w:rPr>
          <w:rFonts w:cs="Times New Roman"/>
          <w:b/>
          <w:bCs/>
          <w:sz w:val="18"/>
          <w:szCs w:val="18"/>
          <w:rtl/>
        </w:rPr>
        <w:t>اللّتيّ</w:t>
      </w:r>
      <w:proofErr w:type="spellEnd"/>
      <w:r w:rsidRPr="00184D0E">
        <w:rPr>
          <w:rFonts w:cs="Times New Roman"/>
          <w:b/>
          <w:bCs/>
          <w:sz w:val="18"/>
          <w:szCs w:val="18"/>
          <w:rtl/>
        </w:rPr>
        <w:t xml:space="preserve">" مصغر "اللّذان واللّتان", ولما كان التصغير والتثنية في كلٍّ من أسماء الإشارة والأسماء الموصولة مخالفَين للقياس؛ رأى بعضهم </w:t>
      </w:r>
      <w:r w:rsidRPr="00B262AB">
        <w:rPr>
          <w:rFonts w:cs="Traditional Arabic"/>
          <w:b/>
          <w:bCs/>
          <w:sz w:val="18"/>
          <w:szCs w:val="18"/>
          <w:rtl/>
        </w:rPr>
        <w:t>-</w:t>
      </w:r>
      <w:r w:rsidRPr="00184D0E">
        <w:rPr>
          <w:rFonts w:cs="Times New Roman"/>
          <w:b/>
          <w:bCs/>
          <w:sz w:val="18"/>
          <w:szCs w:val="18"/>
          <w:rtl/>
        </w:rPr>
        <w:t>وهو الصواب</w:t>
      </w:r>
      <w:r w:rsidRPr="00B262AB">
        <w:rPr>
          <w:rFonts w:cs="Traditional Arabic"/>
          <w:b/>
          <w:bCs/>
          <w:sz w:val="18"/>
          <w:szCs w:val="18"/>
          <w:rtl/>
        </w:rPr>
        <w:t>-</w:t>
      </w:r>
      <w:r w:rsidRPr="00184D0E">
        <w:rPr>
          <w:rFonts w:cs="Times New Roman"/>
          <w:b/>
          <w:bCs/>
          <w:sz w:val="18"/>
          <w:szCs w:val="18"/>
          <w:rtl/>
        </w:rPr>
        <w:t xml:space="preserve"> أنها صيغ وضعت من أول الأمر للدلالة على الاثنين أو المصغّر؛ إذ لو كانت التثنيةُ حقيقيةً لقيل في أسماء الإشارة: "</w:t>
      </w:r>
      <w:proofErr w:type="spellStart"/>
      <w:r w:rsidRPr="00184D0E">
        <w:rPr>
          <w:rFonts w:cs="Times New Roman"/>
          <w:b/>
          <w:bCs/>
          <w:sz w:val="18"/>
          <w:szCs w:val="18"/>
          <w:rtl/>
        </w:rPr>
        <w:t>ذوان</w:t>
      </w:r>
      <w:proofErr w:type="spellEnd"/>
      <w:r w:rsidRPr="00184D0E">
        <w:rPr>
          <w:rFonts w:cs="Times New Roman"/>
          <w:b/>
          <w:bCs/>
          <w:sz w:val="18"/>
          <w:szCs w:val="18"/>
          <w:rtl/>
        </w:rPr>
        <w:t>" و"توان", كما نقول: "عصوان" و"</w:t>
      </w:r>
      <w:proofErr w:type="spellStart"/>
      <w:r w:rsidRPr="00184D0E">
        <w:rPr>
          <w:rFonts w:cs="Times New Roman"/>
          <w:b/>
          <w:bCs/>
          <w:sz w:val="18"/>
          <w:szCs w:val="18"/>
          <w:rtl/>
        </w:rPr>
        <w:t>رحيان</w:t>
      </w:r>
      <w:proofErr w:type="spellEnd"/>
      <w:r w:rsidRPr="00184D0E">
        <w:rPr>
          <w:rFonts w:cs="Times New Roman"/>
          <w:b/>
          <w:bCs/>
          <w:sz w:val="18"/>
          <w:szCs w:val="18"/>
          <w:rtl/>
        </w:rPr>
        <w:t xml:space="preserve">" </w:t>
      </w:r>
      <w:r w:rsidRPr="00B262AB">
        <w:rPr>
          <w:rFonts w:cs="Traditional Arabic"/>
          <w:b/>
          <w:bCs/>
          <w:sz w:val="18"/>
          <w:szCs w:val="18"/>
          <w:rtl/>
        </w:rPr>
        <w:t>-</w:t>
      </w:r>
      <w:proofErr w:type="spellStart"/>
      <w:r w:rsidRPr="00184D0E">
        <w:rPr>
          <w:rFonts w:cs="Times New Roman"/>
          <w:b/>
          <w:bCs/>
          <w:sz w:val="18"/>
          <w:szCs w:val="18"/>
          <w:rtl/>
        </w:rPr>
        <w:t>ذوان</w:t>
      </w:r>
      <w:proofErr w:type="spellEnd"/>
      <w:r w:rsidRPr="00184D0E">
        <w:rPr>
          <w:rFonts w:cs="Times New Roman"/>
          <w:b/>
          <w:bCs/>
          <w:sz w:val="18"/>
          <w:szCs w:val="18"/>
          <w:rtl/>
        </w:rPr>
        <w:t xml:space="preserve"> وتوان بقلب ألفهما واوًا, كما قلبت في عصا </w:t>
      </w:r>
      <w:proofErr w:type="spellStart"/>
      <w:r w:rsidRPr="00184D0E">
        <w:rPr>
          <w:rFonts w:cs="Times New Roman"/>
          <w:b/>
          <w:bCs/>
          <w:sz w:val="18"/>
          <w:szCs w:val="18"/>
          <w:rtl/>
        </w:rPr>
        <w:t>ورحا</w:t>
      </w:r>
      <w:proofErr w:type="spellEnd"/>
      <w:r w:rsidRPr="00B262AB">
        <w:rPr>
          <w:rFonts w:cs="Traditional Arabic"/>
          <w:b/>
          <w:bCs/>
          <w:sz w:val="18"/>
          <w:szCs w:val="18"/>
          <w:rtl/>
        </w:rPr>
        <w:t>-</w:t>
      </w:r>
      <w:r w:rsidRPr="00184D0E">
        <w:rPr>
          <w:rFonts w:cs="Times New Roman"/>
          <w:b/>
          <w:bCs/>
          <w:sz w:val="18"/>
          <w:szCs w:val="18"/>
          <w:rtl/>
        </w:rPr>
        <w:t xml:space="preserve"> ولقيل في الأسماء الموصولة حينما قالوا: الذي والتي، كانوا يقولون: </w:t>
      </w:r>
      <w:proofErr w:type="spellStart"/>
      <w:r w:rsidRPr="00184D0E">
        <w:rPr>
          <w:rFonts w:cs="Times New Roman"/>
          <w:b/>
          <w:bCs/>
          <w:sz w:val="18"/>
          <w:szCs w:val="18"/>
          <w:rtl/>
        </w:rPr>
        <w:t>اللّذيان</w:t>
      </w:r>
      <w:proofErr w:type="spellEnd"/>
      <w:r w:rsidRPr="00184D0E">
        <w:rPr>
          <w:rFonts w:cs="Times New Roman"/>
          <w:b/>
          <w:bCs/>
          <w:sz w:val="18"/>
          <w:szCs w:val="18"/>
          <w:rtl/>
        </w:rPr>
        <w:t xml:space="preserve"> </w:t>
      </w:r>
      <w:proofErr w:type="spellStart"/>
      <w:r w:rsidRPr="00184D0E">
        <w:rPr>
          <w:rFonts w:cs="Times New Roman"/>
          <w:b/>
          <w:bCs/>
          <w:sz w:val="18"/>
          <w:szCs w:val="18"/>
          <w:rtl/>
        </w:rPr>
        <w:t>واللّتيان</w:t>
      </w:r>
      <w:proofErr w:type="spellEnd"/>
      <w:r w:rsidRPr="00184D0E">
        <w:rPr>
          <w:rFonts w:cs="Times New Roman"/>
          <w:b/>
          <w:bCs/>
          <w:sz w:val="18"/>
          <w:szCs w:val="18"/>
          <w:rtl/>
        </w:rPr>
        <w:t>، ببقاء ياء الذي والتي مع كسر ما قبلهما كما هو الحال في الاسم المنقوص، نقول: قاضيان وداعيان، وهنا بقيت الياء كما هي؛ لأن الاسم هنا متصرّف معرب ليس مبنيًّا؛ فلذلك بقيت ياء قاضي فقلنا: قاضيان، وياء داعي فقلنا: داعيان.</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ولو كان التصغير في "ذَيّ" و"</w:t>
      </w:r>
      <w:proofErr w:type="spellStart"/>
      <w:r w:rsidRPr="00184D0E">
        <w:rPr>
          <w:rFonts w:cs="Times New Roman"/>
          <w:b/>
          <w:bCs/>
          <w:sz w:val="18"/>
          <w:szCs w:val="18"/>
          <w:rtl/>
        </w:rPr>
        <w:t>تَيّ</w:t>
      </w:r>
      <w:proofErr w:type="spellEnd"/>
      <w:r w:rsidRPr="00184D0E">
        <w:rPr>
          <w:rFonts w:cs="Times New Roman"/>
          <w:b/>
          <w:bCs/>
          <w:sz w:val="18"/>
          <w:szCs w:val="18"/>
          <w:rtl/>
        </w:rPr>
        <w:t>" و"</w:t>
      </w:r>
      <w:proofErr w:type="spellStart"/>
      <w:r w:rsidRPr="00184D0E">
        <w:rPr>
          <w:rFonts w:cs="Times New Roman"/>
          <w:b/>
          <w:bCs/>
          <w:sz w:val="18"/>
          <w:szCs w:val="18"/>
          <w:rtl/>
        </w:rPr>
        <w:t>اللّذيّ</w:t>
      </w:r>
      <w:proofErr w:type="spellEnd"/>
      <w:r w:rsidRPr="00184D0E">
        <w:rPr>
          <w:rFonts w:cs="Times New Roman"/>
          <w:b/>
          <w:bCs/>
          <w:sz w:val="18"/>
          <w:szCs w:val="18"/>
          <w:rtl/>
        </w:rPr>
        <w:t>" و"</w:t>
      </w:r>
      <w:proofErr w:type="spellStart"/>
      <w:r w:rsidRPr="00184D0E">
        <w:rPr>
          <w:rFonts w:cs="Times New Roman"/>
          <w:b/>
          <w:bCs/>
          <w:sz w:val="18"/>
          <w:szCs w:val="18"/>
          <w:rtl/>
        </w:rPr>
        <w:t>اللّتيّ</w:t>
      </w:r>
      <w:proofErr w:type="spellEnd"/>
      <w:r w:rsidRPr="00184D0E">
        <w:rPr>
          <w:rFonts w:cs="Times New Roman"/>
          <w:b/>
          <w:bCs/>
          <w:sz w:val="18"/>
          <w:szCs w:val="18"/>
          <w:rtl/>
        </w:rPr>
        <w:t xml:space="preserve">" حقيقيًّا؛ لانضمّ أولهما كما يضمّ أول كل اسم يراد تصغيره، فحينما نصغر رجلًا فنقول: </w:t>
      </w:r>
      <w:proofErr w:type="spellStart"/>
      <w:r w:rsidRPr="00184D0E">
        <w:rPr>
          <w:rFonts w:cs="Times New Roman"/>
          <w:b/>
          <w:bCs/>
          <w:sz w:val="18"/>
          <w:szCs w:val="18"/>
          <w:rtl/>
        </w:rPr>
        <w:t>رُجيل</w:t>
      </w:r>
      <w:proofErr w:type="spellEnd"/>
      <w:r w:rsidRPr="00184D0E">
        <w:rPr>
          <w:rFonts w:cs="Times New Roman"/>
          <w:b/>
          <w:bCs/>
          <w:sz w:val="18"/>
          <w:szCs w:val="18"/>
          <w:rtl/>
        </w:rPr>
        <w:t>، ضممنا الحرف الأول، وفتحنا الحرف الثاني، وسكّنّا ياء التصغير، هذا هو التصريف الحقيقيّ، لكن "</w:t>
      </w:r>
      <w:proofErr w:type="spellStart"/>
      <w:r w:rsidRPr="00184D0E">
        <w:rPr>
          <w:rFonts w:cs="Times New Roman"/>
          <w:b/>
          <w:bCs/>
          <w:sz w:val="18"/>
          <w:szCs w:val="18"/>
          <w:rtl/>
        </w:rPr>
        <w:t>اللذي</w:t>
      </w:r>
      <w:proofErr w:type="spellEnd"/>
      <w:r w:rsidRPr="00184D0E">
        <w:rPr>
          <w:rFonts w:cs="Times New Roman"/>
          <w:b/>
          <w:bCs/>
          <w:sz w:val="18"/>
          <w:szCs w:val="18"/>
          <w:rtl/>
        </w:rPr>
        <w:t>" و"</w:t>
      </w:r>
      <w:proofErr w:type="spellStart"/>
      <w:r w:rsidRPr="00184D0E">
        <w:rPr>
          <w:rFonts w:cs="Times New Roman"/>
          <w:b/>
          <w:bCs/>
          <w:sz w:val="18"/>
          <w:szCs w:val="18"/>
          <w:rtl/>
        </w:rPr>
        <w:t>اللتي</w:t>
      </w:r>
      <w:proofErr w:type="spellEnd"/>
      <w:r w:rsidRPr="00184D0E">
        <w:rPr>
          <w:rFonts w:cs="Times New Roman"/>
          <w:b/>
          <w:bCs/>
          <w:sz w:val="18"/>
          <w:szCs w:val="18"/>
          <w:rtl/>
        </w:rPr>
        <w:t>" ليستا مصغّرتين حقيقةً، فلمّا كان أمرُ هذه الألفاظ مخالفًا لما يجري عليه كلمات العرب في التثنية والتصغير؛ علمنا أنها صيغٌ وضعتْ من أول الأمر للدلالة على الاثنين أو المصغر.</w:t>
      </w:r>
    </w:p>
    <w:p w:rsidR="0025631C" w:rsidRPr="00184D0E" w:rsidRDefault="0025631C" w:rsidP="00472685">
      <w:pPr>
        <w:pStyle w:val="a4"/>
        <w:bidi/>
        <w:ind w:left="0" w:right="0"/>
        <w:jc w:val="lowKashida"/>
        <w:rPr>
          <w:rFonts w:cs="Times New Roman"/>
          <w:b/>
          <w:bCs/>
          <w:spacing w:val="-4"/>
          <w:sz w:val="18"/>
          <w:szCs w:val="18"/>
        </w:rPr>
      </w:pPr>
      <w:r w:rsidRPr="00184D0E">
        <w:rPr>
          <w:rFonts w:cs="Times New Roman"/>
          <w:b/>
          <w:bCs/>
          <w:spacing w:val="-4"/>
          <w:sz w:val="18"/>
          <w:szCs w:val="18"/>
          <w:rtl/>
        </w:rPr>
        <w:t>فالتصريف لا يدخل الأفعال الجامدة، مثل: "نعم" و"</w:t>
      </w:r>
      <w:proofErr w:type="spellStart"/>
      <w:r w:rsidRPr="00184D0E">
        <w:rPr>
          <w:rFonts w:cs="Times New Roman"/>
          <w:b/>
          <w:bCs/>
          <w:spacing w:val="-4"/>
          <w:sz w:val="18"/>
          <w:szCs w:val="18"/>
          <w:rtl/>
        </w:rPr>
        <w:t>بئس</w:t>
      </w:r>
      <w:proofErr w:type="spellEnd"/>
      <w:r w:rsidRPr="00184D0E">
        <w:rPr>
          <w:rFonts w:cs="Times New Roman"/>
          <w:b/>
          <w:bCs/>
          <w:spacing w:val="-4"/>
          <w:sz w:val="18"/>
          <w:szCs w:val="18"/>
          <w:rtl/>
        </w:rPr>
        <w:t>" و"عسى"، ولا يدخل الأسماء المبنيّة كالضمائر، واسم الشّرط، واسم الاستفهام، واسم الإشارة، والأسماء الموصولة، كل ذلك لا يدخله التصريف بحال من الأحوال، فما وَرَدَ على صورة التصغير أو التثنية هو موضوع على هذه الصيغة, وليس مصغّرًا أو مثنًّى حقيقيًّا؛ ولذا التعريف الموضوع لعلم الصرف ينطبق على ذلك، ولا يقدح فيه مثل هذه الألفاظ التي جاءت في الأصل على صورة المثنى, أو على صورة المصغر.</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ثانيًا: مسائل علم الصرف:</w:t>
      </w:r>
    </w:p>
    <w:p w:rsidR="0025631C" w:rsidRPr="00184D0E" w:rsidRDefault="0025631C" w:rsidP="00472685">
      <w:pPr>
        <w:pStyle w:val="a4"/>
        <w:bidi/>
        <w:ind w:left="0" w:right="0"/>
        <w:jc w:val="lowKashida"/>
        <w:rPr>
          <w:rFonts w:cs="Times New Roman"/>
          <w:b/>
          <w:bCs/>
          <w:sz w:val="18"/>
          <w:szCs w:val="18"/>
          <w:rtl/>
        </w:rPr>
      </w:pPr>
      <w:r w:rsidRPr="00184D0E">
        <w:rPr>
          <w:rFonts w:cs="Times New Roman"/>
          <w:b/>
          <w:bCs/>
          <w:sz w:val="18"/>
          <w:szCs w:val="18"/>
          <w:rtl/>
        </w:rPr>
        <w:t>مسائل الصرف هي قضاياه التي تُذكر فيه صريحًا أو ضمنًا، كقولهم: كل واوٍ أو ياءٍ تحرّكت وانفتح ما قبلها قلبتْ ألفًا، وذلك نحو قولنا: "قال" و"باع"، الألف هذه في "قال" وفي "باع", الأولى في "قال" منقلبة عن واو، والثانية في "باع" منقلبة عن ياء، والأصل "قَ/</w:t>
      </w:r>
      <w:proofErr w:type="spellStart"/>
      <w:r w:rsidRPr="00184D0E">
        <w:rPr>
          <w:rFonts w:cs="Times New Roman"/>
          <w:b/>
          <w:bCs/>
          <w:sz w:val="18"/>
          <w:szCs w:val="18"/>
          <w:rtl/>
        </w:rPr>
        <w:t>وَ</w:t>
      </w:r>
      <w:proofErr w:type="spellEnd"/>
      <w:r w:rsidRPr="00184D0E">
        <w:rPr>
          <w:rFonts w:cs="Times New Roman"/>
          <w:b/>
          <w:bCs/>
          <w:sz w:val="18"/>
          <w:szCs w:val="18"/>
          <w:rtl/>
        </w:rPr>
        <w:t>/لَ" و"</w:t>
      </w:r>
      <w:proofErr w:type="spellStart"/>
      <w:r w:rsidRPr="00184D0E">
        <w:rPr>
          <w:rFonts w:cs="Times New Roman"/>
          <w:b/>
          <w:bCs/>
          <w:sz w:val="18"/>
          <w:szCs w:val="18"/>
          <w:rtl/>
        </w:rPr>
        <w:t>بَ</w:t>
      </w:r>
      <w:proofErr w:type="spellEnd"/>
      <w:r w:rsidRPr="00184D0E">
        <w:rPr>
          <w:rFonts w:cs="Times New Roman"/>
          <w:b/>
          <w:bCs/>
          <w:sz w:val="18"/>
          <w:szCs w:val="18"/>
          <w:rtl/>
        </w:rPr>
        <w:t>/</w:t>
      </w:r>
      <w:proofErr w:type="spellStart"/>
      <w:r w:rsidRPr="00184D0E">
        <w:rPr>
          <w:rFonts w:cs="Times New Roman"/>
          <w:b/>
          <w:bCs/>
          <w:sz w:val="18"/>
          <w:szCs w:val="18"/>
          <w:rtl/>
        </w:rPr>
        <w:t>يَ</w:t>
      </w:r>
      <w:proofErr w:type="spellEnd"/>
      <w:r w:rsidRPr="00184D0E">
        <w:rPr>
          <w:rFonts w:cs="Times New Roman"/>
          <w:b/>
          <w:bCs/>
          <w:sz w:val="18"/>
          <w:szCs w:val="18"/>
          <w:rtl/>
        </w:rPr>
        <w:t xml:space="preserve">/عَ"؛ لأنهما على وزن "فَعَلَ"، وذلك حينما تحرّك ما قبل الواو وما قبل الياء, لم تثبتِ الواو ولا الياء وإنما قلبتا ألفًا. </w:t>
      </w:r>
    </w:p>
    <w:p w:rsidR="0025631C" w:rsidRPr="00184D0E" w:rsidRDefault="0025631C" w:rsidP="00472685">
      <w:pPr>
        <w:pStyle w:val="a4"/>
        <w:bidi/>
        <w:ind w:left="0" w:right="0"/>
        <w:jc w:val="lowKashida"/>
        <w:rPr>
          <w:rFonts w:cs="Times New Roman"/>
          <w:b/>
          <w:bCs/>
          <w:spacing w:val="-6"/>
          <w:sz w:val="18"/>
          <w:szCs w:val="18"/>
        </w:rPr>
      </w:pPr>
      <w:r w:rsidRPr="00184D0E">
        <w:rPr>
          <w:rFonts w:cs="Times New Roman"/>
          <w:b/>
          <w:bCs/>
          <w:spacing w:val="-6"/>
          <w:sz w:val="18"/>
          <w:szCs w:val="18"/>
          <w:rtl/>
        </w:rPr>
        <w:t>ونحو قولهم: إذا اجتمعت الواو والياء, وسبقت إحداهما بالسكون؛ قلبت الواو ياءً وأدغمت في الياء. هذه هي قضايا ومسائل علم الصرف، القضية والمسألة وضع ضابطٍ حقيقيّ نسير عليه في اشتقاق الكلمات، أو تغييرها، أو تبديلها... أو إلى آخره.</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ثالثًا: ممّ يُستمد علم الصرف؟</w:t>
      </w:r>
    </w:p>
    <w:p w:rsidR="0025631C" w:rsidRDefault="0025631C" w:rsidP="00472685">
      <w:pPr>
        <w:pStyle w:val="a4"/>
        <w:bidi/>
        <w:ind w:left="0" w:right="0"/>
        <w:jc w:val="lowKashida"/>
        <w:rPr>
          <w:rFonts w:cs="Times New Roman"/>
          <w:b/>
          <w:bCs/>
          <w:sz w:val="18"/>
          <w:szCs w:val="18"/>
          <w:rtl/>
        </w:rPr>
      </w:pPr>
      <w:r w:rsidRPr="00184D0E">
        <w:rPr>
          <w:rFonts w:cs="Times New Roman"/>
          <w:b/>
          <w:bCs/>
          <w:sz w:val="18"/>
          <w:szCs w:val="18"/>
          <w:rtl/>
        </w:rPr>
        <w:t xml:space="preserve">كل علم له روافده التي يستمدّ نفسه منها، ونستمد علم الصرف من كتاب الله تعالى، وكلام رسوله </w:t>
      </w:r>
      <w:r w:rsidRPr="00184D0E">
        <w:rPr>
          <w:rFonts w:ascii="Times New Roman" w:hAnsi="Times New Roman" w:cs="Times New Roman"/>
          <w:b/>
          <w:bCs/>
          <w:position w:val="-4"/>
          <w:sz w:val="18"/>
          <w:szCs w:val="18"/>
        </w:rPr>
        <w:sym w:font="AGA Arabesque" w:char="F065"/>
      </w:r>
      <w:r w:rsidRPr="00184D0E">
        <w:rPr>
          <w:rFonts w:cs="Times New Roman"/>
          <w:b/>
          <w:bCs/>
          <w:spacing w:val="20"/>
          <w:sz w:val="18"/>
          <w:szCs w:val="18"/>
          <w:rtl/>
        </w:rPr>
        <w:t xml:space="preserve"> </w:t>
      </w:r>
      <w:r w:rsidRPr="00184D0E">
        <w:rPr>
          <w:rFonts w:cs="Times New Roman"/>
          <w:b/>
          <w:bCs/>
          <w:sz w:val="18"/>
          <w:szCs w:val="18"/>
          <w:rtl/>
        </w:rPr>
        <w:t>وكلام العرب الخُلّص قبل اختلاطهم بالأعاجم, أو القبائل التي في داخل الجزيرة العربية, وليس في أطرافها المجاورين للروم؛ فإنه لا يُؤخذ منهم نحو ولا صرف.</w:t>
      </w:r>
      <w:r>
        <w:rPr>
          <w:rFonts w:cs="Times New Roman"/>
          <w:b/>
          <w:bCs/>
          <w:sz w:val="18"/>
          <w:szCs w:val="18"/>
          <w:rtl/>
        </w:rPr>
        <w:t xml:space="preserve"> </w:t>
      </w:r>
    </w:p>
    <w:p w:rsidR="0025631C" w:rsidRPr="00184D0E" w:rsidRDefault="0025631C" w:rsidP="00472685">
      <w:pPr>
        <w:pStyle w:val="a4"/>
        <w:bidi/>
        <w:ind w:left="0" w:right="0"/>
        <w:jc w:val="lowKashida"/>
        <w:rPr>
          <w:rFonts w:cs="Times New Roman"/>
          <w:b/>
          <w:bCs/>
          <w:sz w:val="18"/>
          <w:szCs w:val="18"/>
        </w:rPr>
      </w:pPr>
      <w:r w:rsidRPr="00184D0E">
        <w:rPr>
          <w:rFonts w:cs="Times New Roman"/>
          <w:b/>
          <w:bCs/>
          <w:sz w:val="18"/>
          <w:szCs w:val="18"/>
          <w:rtl/>
        </w:rPr>
        <w:t>رابعًا: حكم تعلّم علم الصرف الشرعي:</w:t>
      </w:r>
    </w:p>
    <w:p w:rsidR="0025631C" w:rsidRPr="00184D0E" w:rsidRDefault="0025631C" w:rsidP="00B262AB">
      <w:pPr>
        <w:pStyle w:val="a4"/>
        <w:bidi/>
        <w:ind w:left="0" w:right="0"/>
        <w:jc w:val="lowKashida"/>
        <w:rPr>
          <w:rFonts w:cs="Times New Roman"/>
          <w:b/>
          <w:bCs/>
          <w:spacing w:val="-6"/>
          <w:sz w:val="18"/>
          <w:szCs w:val="18"/>
        </w:rPr>
      </w:pPr>
      <w:proofErr w:type="spellStart"/>
      <w:r w:rsidRPr="00184D0E">
        <w:rPr>
          <w:rFonts w:cs="Times New Roman"/>
          <w:b/>
          <w:bCs/>
          <w:spacing w:val="-6"/>
          <w:sz w:val="18"/>
          <w:szCs w:val="18"/>
          <w:rtl/>
        </w:rPr>
        <w:t>الشرع</w:t>
      </w:r>
      <w:proofErr w:type="spellEnd"/>
      <w:r w:rsidRPr="00184D0E">
        <w:rPr>
          <w:rFonts w:cs="Times New Roman"/>
          <w:b/>
          <w:bCs/>
          <w:spacing w:val="-6"/>
          <w:sz w:val="18"/>
          <w:szCs w:val="18"/>
          <w:rtl/>
        </w:rPr>
        <w:t xml:space="preserve"> يقول لنا: إنّ تعلّم علم الصرف فرض كفاية، فإذا تعلّمه البعضُ سقط الطلب عن الكل، ولا بدّ أن يكون في الأمة الإسلامية من يتقن هذا العلم إتقانًا وافيًا.</w:t>
      </w:r>
    </w:p>
    <w:p w:rsidR="0025631C" w:rsidRPr="00184D0E" w:rsidRDefault="0025631C" w:rsidP="00B262AB">
      <w:pPr>
        <w:pStyle w:val="a4"/>
        <w:bidi/>
        <w:spacing w:before="100" w:beforeAutospacing="1"/>
        <w:ind w:left="0" w:right="0"/>
        <w:jc w:val="lowKashida"/>
        <w:rPr>
          <w:rFonts w:cs="Times New Roman"/>
          <w:b/>
          <w:bCs/>
          <w:sz w:val="18"/>
          <w:szCs w:val="18"/>
        </w:rPr>
      </w:pPr>
      <w:r w:rsidRPr="00184D0E">
        <w:rPr>
          <w:rFonts w:cs="Times New Roman"/>
          <w:b/>
          <w:bCs/>
          <w:sz w:val="18"/>
          <w:szCs w:val="18"/>
          <w:rtl/>
        </w:rPr>
        <w:lastRenderedPageBreak/>
        <w:t>خامسًا: سبب تسميته بالصرف:</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يقول صاحب (التصريح): وإنما سمِّي هذا العلم تصريفًا لما فيه من التقلّب؛ إذ هو متعلّق بالتصرّفات الموجودة في الألفاظ العربية، فهو من باب تسمية الشيء باسم متعلق. </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المعنى اللغوي -كما تقدّم وقلنا- هو ردّ الشيء عن وجهه.</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وفي الاصطلاح له معنيان: معنى عمليّ، ومعنى علميّ:</w:t>
      </w:r>
    </w:p>
    <w:p w:rsidR="0025631C" w:rsidRDefault="0025631C" w:rsidP="00184D0E">
      <w:pPr>
        <w:pStyle w:val="a4"/>
        <w:bidi/>
        <w:ind w:left="0" w:right="0"/>
        <w:jc w:val="lowKashida"/>
        <w:rPr>
          <w:rFonts w:cs="Times New Roman"/>
          <w:b/>
          <w:bCs/>
          <w:sz w:val="18"/>
          <w:szCs w:val="18"/>
          <w:rtl/>
        </w:rPr>
      </w:pPr>
      <w:r w:rsidRPr="00184D0E">
        <w:rPr>
          <w:rFonts w:cs="Times New Roman"/>
          <w:b/>
          <w:bCs/>
          <w:sz w:val="18"/>
          <w:szCs w:val="18"/>
          <w:rtl/>
        </w:rPr>
        <w:t xml:space="preserve">فالصرف في اصطلاح الصرفيين بالمعنى العملي: تحويل الأصل الواحد إلى أمثلة مختلفة؛ لمعانٍٍ مقصودةٍ لا تحصل الفائدةُ إلا </w:t>
      </w:r>
      <w:proofErr w:type="spellStart"/>
      <w:r w:rsidRPr="00184D0E">
        <w:rPr>
          <w:rFonts w:cs="Times New Roman"/>
          <w:b/>
          <w:bCs/>
          <w:sz w:val="18"/>
          <w:szCs w:val="18"/>
          <w:rtl/>
        </w:rPr>
        <w:t>بها</w:t>
      </w:r>
      <w:proofErr w:type="spellEnd"/>
      <w:r w:rsidRPr="00184D0E">
        <w:rPr>
          <w:rFonts w:cs="Times New Roman"/>
          <w:b/>
          <w:bCs/>
          <w:sz w:val="18"/>
          <w:szCs w:val="18"/>
          <w:rtl/>
        </w:rPr>
        <w:t xml:space="preserve">، كاسمي الفاعل والمفعول، واسم التفضيل، والتثنية، والجمع, وغير ذلك، والمصدر، هذا المصدر جعله البصريون أصل الاشتقاق، فقالوا: إن أصل الاشتقاق هو المصدر. وقال الكوفيون: أصل الاشتقاق الفعل. فعند البصريين "فَهْمٌ" هو أصل الاشتقاق، وعند الكوفيين "فَهِمَ" هو أصل الاشتقاق، فنأخذ بقول البصريين، نأخذ من "الفَهْم" اسم الفاعل "فَاهِمًا"، واسم المفعول نأخذ منه "مَفْهُومًا"... إلى آخره، و"أَفْهَم مِن كذا" و"فَاهِمَيْن", فكل مثال منها له معناه الخاصّ </w:t>
      </w:r>
      <w:proofErr w:type="spellStart"/>
      <w:r w:rsidRPr="00184D0E">
        <w:rPr>
          <w:rFonts w:cs="Times New Roman"/>
          <w:b/>
          <w:bCs/>
          <w:sz w:val="18"/>
          <w:szCs w:val="18"/>
          <w:rtl/>
        </w:rPr>
        <w:t>به</w:t>
      </w:r>
      <w:proofErr w:type="spellEnd"/>
      <w:r w:rsidRPr="00184D0E">
        <w:rPr>
          <w:rFonts w:cs="Times New Roman"/>
          <w:b/>
          <w:bCs/>
          <w:sz w:val="18"/>
          <w:szCs w:val="18"/>
          <w:rtl/>
        </w:rPr>
        <w:t xml:space="preserve"> دون غيره، هذا معنى الصرف بالمعنى الاصطلاحي العملي.</w:t>
      </w:r>
      <w:r>
        <w:rPr>
          <w:rFonts w:cs="Times New Roman"/>
          <w:b/>
          <w:bCs/>
          <w:sz w:val="18"/>
          <w:szCs w:val="18"/>
          <w:rtl/>
        </w:rPr>
        <w:t xml:space="preserve"> </w:t>
      </w:r>
    </w:p>
    <w:p w:rsidR="0025631C" w:rsidRPr="00184D0E" w:rsidRDefault="0025631C" w:rsidP="00184D0E">
      <w:pPr>
        <w:pStyle w:val="a4"/>
        <w:bidi/>
        <w:ind w:left="0" w:right="0"/>
        <w:jc w:val="lowKashida"/>
        <w:rPr>
          <w:rFonts w:cs="Times New Roman"/>
          <w:b/>
          <w:bCs/>
          <w:sz w:val="18"/>
          <w:szCs w:val="18"/>
          <w:rtl/>
        </w:rPr>
      </w:pPr>
      <w:r w:rsidRPr="00184D0E">
        <w:rPr>
          <w:rFonts w:cs="Times New Roman"/>
          <w:b/>
          <w:bCs/>
          <w:sz w:val="18"/>
          <w:szCs w:val="18"/>
          <w:rtl/>
        </w:rPr>
        <w:t xml:space="preserve">معنى الصّرف الاصطلاحي العلمي: </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هو علم تعرف </w:t>
      </w:r>
      <w:proofErr w:type="spellStart"/>
      <w:r w:rsidRPr="00184D0E">
        <w:rPr>
          <w:rFonts w:cs="Times New Roman"/>
          <w:b/>
          <w:bCs/>
          <w:sz w:val="18"/>
          <w:szCs w:val="18"/>
          <w:rtl/>
        </w:rPr>
        <w:t>به</w:t>
      </w:r>
      <w:proofErr w:type="spellEnd"/>
      <w:r w:rsidRPr="00184D0E">
        <w:rPr>
          <w:rFonts w:cs="Times New Roman"/>
          <w:b/>
          <w:bCs/>
          <w:sz w:val="18"/>
          <w:szCs w:val="18"/>
          <w:rtl/>
        </w:rPr>
        <w:t xml:space="preserve"> الأبنية أو الكلمات العربية بحروفها المرتبة وأحوالها، مما يعرض لها مما ليس بإعراب ولا بناء. وموضوع علم النحو الإعراب والبناء, هذا تعريف المتقدّمين.</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كما عرّفه المتأخِّرون بقولهم: هو العلمُ الباحثُ عن أبنية الكلمة الإعرابيّة؛ من حيث وجود كلٍّ منها على هيئةٍ مخصوصةٍ، وعن الأحوال التي تعرض لها غير الإعراب والبناء.</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ويتقارب التعريفان، وليس بينهما تضادّ ولا عكس، فالمراد بالعلم هنا القواعد الكلية، كما سبق أن قلنا: كل ما كان على وزن "أفْعَل" صحيح العين فمصدره "</w:t>
      </w:r>
      <w:proofErr w:type="spellStart"/>
      <w:r w:rsidRPr="00184D0E">
        <w:rPr>
          <w:rFonts w:cs="Times New Roman"/>
          <w:b/>
          <w:bCs/>
          <w:sz w:val="18"/>
          <w:szCs w:val="18"/>
          <w:rtl/>
        </w:rPr>
        <w:t>إِفْعَال</w:t>
      </w:r>
      <w:proofErr w:type="spellEnd"/>
      <w:r w:rsidRPr="00184D0E">
        <w:rPr>
          <w:rFonts w:cs="Times New Roman"/>
          <w:b/>
          <w:bCs/>
          <w:sz w:val="18"/>
          <w:szCs w:val="18"/>
          <w:rtl/>
        </w:rPr>
        <w:t>"؛ أَكْرَم إِكْرَام، أَحْسَنَ إِحْسَان، أَقْبَلَ إِقْبَال، فكلّ ما كان على وزن "أَفْعَلَ" صحيح العين؛ مصدره "</w:t>
      </w:r>
      <w:proofErr w:type="spellStart"/>
      <w:r w:rsidRPr="00184D0E">
        <w:rPr>
          <w:rFonts w:cs="Times New Roman"/>
          <w:b/>
          <w:bCs/>
          <w:sz w:val="18"/>
          <w:szCs w:val="18"/>
          <w:rtl/>
        </w:rPr>
        <w:t>إِفْعَال</w:t>
      </w:r>
      <w:proofErr w:type="spellEnd"/>
      <w:r w:rsidRPr="00184D0E">
        <w:rPr>
          <w:rFonts w:cs="Times New Roman"/>
          <w:b/>
          <w:bCs/>
          <w:sz w:val="18"/>
          <w:szCs w:val="18"/>
          <w:rtl/>
        </w:rPr>
        <w:t>" ما لم يكن صحيح العين، فمن الممكن أن يحصله حذف أو تغيير أو تبديل.</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وقولهم: كلّ كلمة على وزن "يَفْعَل" أو "يَفْعُل" أو "يَفْعِل" فهي فعل مضارع, وكل همزة تصدّرت قبل ثلاثة أصول فهي زائدة نحو: أكمل إكمال، فالهمزة زائدة، أحمد </w:t>
      </w:r>
      <w:r w:rsidRPr="00B262AB">
        <w:rPr>
          <w:rFonts w:cs="Traditional Arabic"/>
          <w:b/>
          <w:bCs/>
          <w:sz w:val="18"/>
          <w:szCs w:val="18"/>
          <w:rtl/>
        </w:rPr>
        <w:t>-</w:t>
      </w:r>
      <w:r w:rsidRPr="00184D0E">
        <w:rPr>
          <w:rFonts w:cs="Times New Roman"/>
          <w:b/>
          <w:bCs/>
          <w:sz w:val="18"/>
          <w:szCs w:val="18"/>
          <w:rtl/>
        </w:rPr>
        <w:t>الهمزة زائدة</w:t>
      </w:r>
      <w:r w:rsidRPr="00B262AB">
        <w:rPr>
          <w:rFonts w:cs="Traditional Arabic"/>
          <w:b/>
          <w:bCs/>
          <w:sz w:val="18"/>
          <w:szCs w:val="18"/>
          <w:rtl/>
        </w:rPr>
        <w:t>-</w:t>
      </w:r>
      <w:r w:rsidRPr="00184D0E">
        <w:rPr>
          <w:rFonts w:cs="Times New Roman"/>
          <w:b/>
          <w:bCs/>
          <w:sz w:val="18"/>
          <w:szCs w:val="18"/>
          <w:rtl/>
        </w:rPr>
        <w:t xml:space="preserve"> أقبل </w:t>
      </w:r>
      <w:r w:rsidRPr="00B262AB">
        <w:rPr>
          <w:rFonts w:cs="Traditional Arabic"/>
          <w:b/>
          <w:bCs/>
          <w:sz w:val="18"/>
          <w:szCs w:val="18"/>
          <w:rtl/>
        </w:rPr>
        <w:t>-</w:t>
      </w:r>
      <w:r w:rsidRPr="00184D0E">
        <w:rPr>
          <w:rFonts w:cs="Times New Roman"/>
          <w:b/>
          <w:bCs/>
          <w:sz w:val="18"/>
          <w:szCs w:val="18"/>
          <w:rtl/>
        </w:rPr>
        <w:t>الهمزة زائدة</w:t>
      </w:r>
      <w:r w:rsidRPr="00B262AB">
        <w:rPr>
          <w:rFonts w:cs="Traditional Arabic"/>
          <w:b/>
          <w:bCs/>
          <w:sz w:val="18"/>
          <w:szCs w:val="18"/>
          <w:rtl/>
        </w:rPr>
        <w:t>-</w:t>
      </w:r>
      <w:r w:rsidRPr="00184D0E">
        <w:rPr>
          <w:rFonts w:cs="Times New Roman"/>
          <w:b/>
          <w:bCs/>
          <w:sz w:val="18"/>
          <w:szCs w:val="18"/>
          <w:rtl/>
        </w:rPr>
        <w:t xml:space="preserve"> ونستطيع أن نجرِّد الكلمة من الهمزة فنقول: كَمُلَ وقَبِلَ، وحَمدَ في أَحْمَد المأخوذ من الْحَمْد، والْحَمْد ما لم يكن فيه همزٌ.</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فهذه القواعد متى طُبِّقَت على جزئيّات موضوعاتها؛ عُرِفَ منها أن مصدرَ أكمل وألقى: إكمال وإلقاء، وأن همزة أحمد وأعلى زائدة, فلننظر إلى الدِّقّة في التّعليل للتّعريف.</w:t>
      </w:r>
    </w:p>
    <w:p w:rsidR="0025631C" w:rsidRPr="00184D0E" w:rsidRDefault="0025631C" w:rsidP="00B262AB">
      <w:pPr>
        <w:pStyle w:val="a4"/>
        <w:bidi/>
        <w:ind w:left="0" w:right="0"/>
        <w:jc w:val="lowKashida"/>
        <w:rPr>
          <w:rFonts w:cs="Times New Roman"/>
          <w:b/>
          <w:bCs/>
          <w:sz w:val="18"/>
          <w:szCs w:val="18"/>
          <w:rtl/>
        </w:rPr>
      </w:pPr>
      <w:r w:rsidRPr="00184D0E">
        <w:rPr>
          <w:rFonts w:cs="Times New Roman"/>
          <w:b/>
          <w:bCs/>
          <w:sz w:val="18"/>
          <w:szCs w:val="18"/>
          <w:rtl/>
        </w:rPr>
        <w:t xml:space="preserve">أما قولنا: "أبنية الكلمة" فالأبنية جمع بِناء؛ بمعنى البِنية أو البُنية، والمراد من بناء الكلمة: وزنها وصيغتها، وكلها بمعنًى واحد، وهذا يعطينا القول بأن المراد من بناء الكلمة هيئتها التي يمكن أن يشاركها فيها غيرها، وتلك الهيئة والكيفيّة التي عليها الكلمة؛ من حيث عدد حروفها المرتّبة وغير المرتبة، فمثلًا: "فَعَلَ" على ثلاثة أحرف، ومثلًا: "فَعْلَلَ" على أربعة أحرف، فالأول "فَعَلَ" </w:t>
      </w:r>
      <w:proofErr w:type="spellStart"/>
      <w:r w:rsidRPr="00184D0E">
        <w:rPr>
          <w:rFonts w:cs="Times New Roman"/>
          <w:b/>
          <w:bCs/>
          <w:sz w:val="18"/>
          <w:szCs w:val="18"/>
          <w:rtl/>
        </w:rPr>
        <w:t>كـ</w:t>
      </w:r>
      <w:proofErr w:type="spellEnd"/>
      <w:r w:rsidRPr="00184D0E">
        <w:rPr>
          <w:rFonts w:cs="Times New Roman"/>
          <w:b/>
          <w:bCs/>
          <w:sz w:val="18"/>
          <w:szCs w:val="18"/>
          <w:rtl/>
        </w:rPr>
        <w:t xml:space="preserve">"ضَرَبَ" والثاني "فَعْلَلَ" </w:t>
      </w:r>
      <w:proofErr w:type="spellStart"/>
      <w:r w:rsidRPr="00184D0E">
        <w:rPr>
          <w:rFonts w:cs="Times New Roman"/>
          <w:b/>
          <w:bCs/>
          <w:sz w:val="18"/>
          <w:szCs w:val="18"/>
          <w:rtl/>
        </w:rPr>
        <w:t>كـ</w:t>
      </w:r>
      <w:proofErr w:type="spellEnd"/>
      <w:r w:rsidRPr="00184D0E">
        <w:rPr>
          <w:rFonts w:cs="Times New Roman"/>
          <w:b/>
          <w:bCs/>
          <w:sz w:val="18"/>
          <w:szCs w:val="18"/>
          <w:rtl/>
        </w:rPr>
        <w:t>"جَلْبَبَ" على ثلاثة وعلى أربعة، وتلك هي هيئة الكلمة، وحركتها الفاء مفتوحة أو مكسورة أو مضمومة، والعين كذلك مفتوحة أو مكسورة أو مضمومة، حركتها المعيّنة وسكونها مع الاعتداد بالحرف الأصلي والزائد، وذلك كلٌّ في موضعه؛ ليشمل تعدّد البناء لنوعٍ واحدٍ من أنواع الكلمة.</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فـ"رجل" براء وجيم ولام -الراء مفتوحة والجيم مضمومة- على هيئة وصفة يشاركه فيها "عَضُد"؛ فعَضُد مفتوح العين مضموم الضاد، ورَجُل مفتوح الراء مضموم الجيم, وكلاهما على ثلاثة أحرف، مفتوح أولهما ومضموم ثانيهما، أما الحرف الثالث والأخير في الكلمتين فلا تعتبر حركته، وسكونه في بناء الكلمة؛ لأننا نقول: رجلٌ ورجلًا ورجلٍ, الثلاثة كلها على بناء واحد لم تتغيّر، فالحرف الأخير واحد لحركة الإعراب وسكونه وحركة البناء وسكونه، فإذا قسنا "رجل" وقلنا: إنه على "فَعُل", فكذلك "عَضُد" يشاركه في </w:t>
      </w:r>
      <w:proofErr w:type="spellStart"/>
      <w:r w:rsidRPr="00184D0E">
        <w:rPr>
          <w:rFonts w:cs="Times New Roman"/>
          <w:b/>
          <w:bCs/>
          <w:sz w:val="18"/>
          <w:szCs w:val="18"/>
          <w:rtl/>
        </w:rPr>
        <w:t>هذ</w:t>
      </w:r>
      <w:proofErr w:type="spellEnd"/>
      <w:r w:rsidRPr="00184D0E">
        <w:rPr>
          <w:rFonts w:cs="Times New Roman"/>
          <w:b/>
          <w:bCs/>
          <w:sz w:val="18"/>
          <w:szCs w:val="18"/>
          <w:rtl/>
        </w:rPr>
        <w:t xml:space="preserve"> الوزن.</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وقلنا: حروفها المرتبة؛ لأنها إذا تغيّر النّظم والترتيب تغيّر الوزن، مثال ذلك قولنا: يَئِسَ على وزن "فَعِلَ"، "يَئِسَ" الياء والهمزة والسين، الياء مفتوحة، والهمزة مكسورة، والسين حرف أخير لا علاقة لنا </w:t>
      </w:r>
      <w:proofErr w:type="spellStart"/>
      <w:r w:rsidRPr="00184D0E">
        <w:rPr>
          <w:rFonts w:cs="Times New Roman"/>
          <w:b/>
          <w:bCs/>
          <w:sz w:val="18"/>
          <w:szCs w:val="18"/>
          <w:rtl/>
        </w:rPr>
        <w:t>به</w:t>
      </w:r>
      <w:proofErr w:type="spellEnd"/>
      <w:r w:rsidRPr="00184D0E">
        <w:rPr>
          <w:rFonts w:cs="Times New Roman"/>
          <w:b/>
          <w:bCs/>
          <w:sz w:val="18"/>
          <w:szCs w:val="18"/>
          <w:rtl/>
        </w:rPr>
        <w:t xml:space="preserve">. وعن عملية القلب في هذه الكلمة نقول: </w:t>
      </w:r>
      <w:proofErr w:type="spellStart"/>
      <w:r w:rsidRPr="00184D0E">
        <w:rPr>
          <w:rFonts w:cs="Times New Roman"/>
          <w:b/>
          <w:bCs/>
          <w:sz w:val="18"/>
          <w:szCs w:val="18"/>
          <w:rtl/>
        </w:rPr>
        <w:t>أَيِسَ</w:t>
      </w:r>
      <w:proofErr w:type="spellEnd"/>
      <w:r w:rsidRPr="00184D0E">
        <w:rPr>
          <w:rFonts w:cs="Times New Roman"/>
          <w:b/>
          <w:bCs/>
          <w:sz w:val="18"/>
          <w:szCs w:val="18"/>
          <w:rtl/>
        </w:rPr>
        <w:t>، قدّمنا حرفًا وأخّرنا حرفًا؛ لأجل ذلك اختلف الوزن، فنقول: إن "يَئِسَ" على وزن "فَعِلَ"، و"</w:t>
      </w:r>
      <w:proofErr w:type="spellStart"/>
      <w:r w:rsidRPr="00184D0E">
        <w:rPr>
          <w:rFonts w:cs="Times New Roman"/>
          <w:b/>
          <w:bCs/>
          <w:sz w:val="18"/>
          <w:szCs w:val="18"/>
          <w:rtl/>
        </w:rPr>
        <w:t>أَيِسَ</w:t>
      </w:r>
      <w:proofErr w:type="spellEnd"/>
      <w:r w:rsidRPr="00184D0E">
        <w:rPr>
          <w:rFonts w:cs="Times New Roman"/>
          <w:b/>
          <w:bCs/>
          <w:sz w:val="18"/>
          <w:szCs w:val="18"/>
          <w:rtl/>
        </w:rPr>
        <w:t>" على وزن "</w:t>
      </w:r>
      <w:proofErr w:type="spellStart"/>
      <w:r w:rsidRPr="00184D0E">
        <w:rPr>
          <w:rFonts w:cs="Times New Roman"/>
          <w:b/>
          <w:bCs/>
          <w:sz w:val="18"/>
          <w:szCs w:val="18"/>
          <w:rtl/>
        </w:rPr>
        <w:t>عَفِلَ</w:t>
      </w:r>
      <w:proofErr w:type="spellEnd"/>
      <w:r w:rsidRPr="00184D0E">
        <w:rPr>
          <w:rFonts w:cs="Times New Roman"/>
          <w:b/>
          <w:bCs/>
          <w:sz w:val="18"/>
          <w:szCs w:val="18"/>
          <w:rtl/>
        </w:rPr>
        <w:t>"؛ تتقدّم العين مكان الفاء, وتتأخّر الفاء مكان العين.</w:t>
      </w:r>
    </w:p>
    <w:p w:rsidR="0025631C" w:rsidRPr="00184D0E" w:rsidRDefault="0025631C" w:rsidP="00184D0E">
      <w:pPr>
        <w:pStyle w:val="a4"/>
        <w:bidi/>
        <w:ind w:left="0" w:right="0"/>
        <w:jc w:val="lowKashida"/>
        <w:rPr>
          <w:rFonts w:cs="Times New Roman"/>
          <w:b/>
          <w:bCs/>
          <w:sz w:val="18"/>
          <w:szCs w:val="18"/>
        </w:rPr>
      </w:pPr>
      <w:r w:rsidRPr="00184D0E">
        <w:rPr>
          <w:rFonts w:cs="Times New Roman"/>
          <w:b/>
          <w:bCs/>
          <w:sz w:val="18"/>
          <w:szCs w:val="18"/>
          <w:rtl/>
        </w:rPr>
        <w:t>وقلنا: مع اعتبار الحروف الزائدة والأصلية؛ لأنه يقال: إن معنى كلمة "كَرّم" و"قَبّل" و"سَمّع" كلها مشددة العين، "كَرّم" على وزن "فَعّل" إذا شُدِّدَ الحرف الثاني في الكلمة فيشد العين في الميزان، إذًا: هي على وزن "فَعّل"، ولا يقال: إنه على وزن "فَعْلَل" مع أن الفاء مفتوحة والعين مكررة؛ لأن كما لا يقال أيضًا: إنه على وزن "أَفْعَلَ" أو "فَاعَلَ" مع توافق الجميع في الحركات المعيّنة والسكون، فلا يمكن أن يكون كَرّم إلا على وزن "فَعّل"؛ الحرف الأول فيه مفتوح، والثاني مكرّر؛ ساكن أوله ومتحرِّك ثانيه، فجاء "كَرّم" على وزن "فَعّل"، ولم يأتِ على "فَعْلَل" ولا "أَفْعَل" ولا "فَاعَلَ" مع أن الكلمات الأربع متفقةٌ في الحركات والسكنات، لكن هذا وزن وذاك وزن آخر.</w:t>
      </w:r>
      <w:r>
        <w:rPr>
          <w:rFonts w:cs="Times New Roman"/>
          <w:b/>
          <w:bCs/>
          <w:sz w:val="18"/>
          <w:szCs w:val="18"/>
          <w:rtl/>
        </w:rPr>
        <w:t xml:space="preserve"> </w:t>
      </w:r>
      <w:r w:rsidRPr="00184D0E">
        <w:rPr>
          <w:rFonts w:cs="Times New Roman"/>
          <w:b/>
          <w:bCs/>
          <w:sz w:val="18"/>
          <w:szCs w:val="18"/>
          <w:rtl/>
        </w:rPr>
        <w:t>وقلنا: كلٌّ في موضعه، نحو: "دِرْهَم" مكسور الفاء، ساكن العين، متحرك اللام الأولى، فنحو "درهم" على وزن "</w:t>
      </w:r>
      <w:proofErr w:type="spellStart"/>
      <w:r w:rsidRPr="00184D0E">
        <w:rPr>
          <w:rFonts w:cs="Times New Roman"/>
          <w:b/>
          <w:bCs/>
          <w:sz w:val="18"/>
          <w:szCs w:val="18"/>
          <w:rtl/>
        </w:rPr>
        <w:t>قِمَطْر</w:t>
      </w:r>
      <w:proofErr w:type="spellEnd"/>
      <w:r w:rsidRPr="00184D0E">
        <w:rPr>
          <w:rFonts w:cs="Times New Roman"/>
          <w:b/>
          <w:bCs/>
          <w:sz w:val="18"/>
          <w:szCs w:val="18"/>
          <w:rtl/>
        </w:rPr>
        <w:t xml:space="preserve">"؛ لتخالف مواضع الفتحتين </w:t>
      </w:r>
      <w:proofErr w:type="spellStart"/>
      <w:r w:rsidRPr="00184D0E">
        <w:rPr>
          <w:rFonts w:cs="Times New Roman"/>
          <w:b/>
          <w:bCs/>
          <w:sz w:val="18"/>
          <w:szCs w:val="18"/>
          <w:rtl/>
        </w:rPr>
        <w:t>والسكونين</w:t>
      </w:r>
      <w:proofErr w:type="spellEnd"/>
      <w:r w:rsidRPr="00184D0E">
        <w:rPr>
          <w:rFonts w:cs="Times New Roman"/>
          <w:b/>
          <w:bCs/>
          <w:sz w:val="18"/>
          <w:szCs w:val="18"/>
          <w:rtl/>
        </w:rPr>
        <w:t>، وكذا قولهم: "</w:t>
      </w:r>
      <w:proofErr w:type="spellStart"/>
      <w:r w:rsidRPr="00184D0E">
        <w:rPr>
          <w:rFonts w:cs="Times New Roman"/>
          <w:b/>
          <w:bCs/>
          <w:sz w:val="18"/>
          <w:szCs w:val="18"/>
          <w:rtl/>
        </w:rPr>
        <w:t>بَيْطَر</w:t>
      </w:r>
      <w:proofErr w:type="spellEnd"/>
      <w:r w:rsidRPr="00184D0E">
        <w:rPr>
          <w:rFonts w:cs="Times New Roman"/>
          <w:b/>
          <w:bCs/>
          <w:sz w:val="18"/>
          <w:szCs w:val="18"/>
          <w:rtl/>
        </w:rPr>
        <w:t>" يخالف "شَرْيَف" في الوزن؛ لتخالف موضعي الياء، مع أن كلًّا منهما ملحق بالفعل الرباعي المجرد.</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ويخرج بقولنا: "أبنية الكلمة" جميعُ العلوم من نحو، وبلاغة، وأدب، وفقه، وغيره؛ يخرج جميع العلوم ما عدا علم الصرف، ويندرج تحت هذا القيد من مسائل الصرف وأصوله جميعُ القواعد التي تتعلّق بالأبنية، مثل أبنية: المصادر، والماضي, والمضارع، والأمر، وأسماء الفاعلين... إلى آخره؛ فهنا قيدٌ أدخل علمَ الصرف وأخرج ما عداه من </w:t>
      </w:r>
      <w:proofErr w:type="spellStart"/>
      <w:r w:rsidRPr="00184D0E">
        <w:rPr>
          <w:rFonts w:cs="Times New Roman"/>
          <w:b/>
          <w:bCs/>
          <w:sz w:val="18"/>
          <w:szCs w:val="18"/>
          <w:rtl/>
        </w:rPr>
        <w:t>من</w:t>
      </w:r>
      <w:proofErr w:type="spellEnd"/>
      <w:r w:rsidRPr="00184D0E">
        <w:rPr>
          <w:rFonts w:cs="Times New Roman"/>
          <w:b/>
          <w:bCs/>
          <w:sz w:val="18"/>
          <w:szCs w:val="18"/>
          <w:rtl/>
        </w:rPr>
        <w:t xml:space="preserve"> العلوم. كذلك أدخل مسائلَ الصرف جميعًا، من كل ما يمكن أن تتعرّض له الكلمة من اشتقاقٍ وإعلالٍ وإبدالٍ وإدغام, وغيرها.</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ويدخل في أحوال الأبنية جميعُ القواعد التي تتعلّق بالابتداء، والإمالة، وتخفيف الهمزة، والإعلال، والإبدال، والحذف، وبعض الإدغام. قلنا: بعض الإدغام؛ لأنه يقع في كلمة مثل: "شَدّ" و"مَدّ"؛ لأننا لما تماثل الحرف الثاني والثالث شدّدناهما، لكن ذلك لا يكون </w:t>
      </w:r>
      <w:r w:rsidRPr="00184D0E">
        <w:rPr>
          <w:rFonts w:cs="Times New Roman"/>
          <w:b/>
          <w:bCs/>
          <w:sz w:val="18"/>
          <w:szCs w:val="18"/>
          <w:rtl/>
        </w:rPr>
        <w:lastRenderedPageBreak/>
        <w:t xml:space="preserve">في كلمتين، وبعض التقاء الساكنين، وقلنا: بعض؛ لأن التقاء الساكنين يمكن أن يقع في كلمتين، لكن التقاء الساكنين حينما يتمّ في كلمة واحدة مثل "قل", أصلها "قُوْل" </w:t>
      </w:r>
      <w:r w:rsidRPr="00B262AB">
        <w:rPr>
          <w:rFonts w:cs="Traditional Arabic"/>
          <w:b/>
          <w:bCs/>
          <w:sz w:val="18"/>
          <w:szCs w:val="18"/>
          <w:rtl/>
        </w:rPr>
        <w:t>-</w:t>
      </w:r>
      <w:r w:rsidRPr="00184D0E">
        <w:rPr>
          <w:rFonts w:cs="Times New Roman"/>
          <w:b/>
          <w:bCs/>
          <w:sz w:val="18"/>
          <w:szCs w:val="18"/>
          <w:rtl/>
        </w:rPr>
        <w:t>بضمة على القاف وسكون على الواو</w:t>
      </w:r>
      <w:r w:rsidRPr="00B262AB">
        <w:rPr>
          <w:rFonts w:cs="Traditional Arabic"/>
          <w:b/>
          <w:bCs/>
          <w:sz w:val="18"/>
          <w:szCs w:val="18"/>
          <w:rtl/>
        </w:rPr>
        <w:t>-</w:t>
      </w:r>
      <w:r w:rsidRPr="00184D0E">
        <w:rPr>
          <w:rFonts w:cs="Times New Roman"/>
          <w:b/>
          <w:bCs/>
          <w:sz w:val="18"/>
          <w:szCs w:val="18"/>
          <w:rtl/>
        </w:rPr>
        <w:t xml:space="preserve"> فلذلك التقتِ الواو ساكنة واللام ساكنة, فاضطررنا إلى حذف الواو؛ لأنها حرف علة, وقلنا: "قل" قل فعل أمر؛ لأن فعل الأمر يُؤخذ من المضارع، قال يقول، ولا يُؤخذ من الماضي، لكنه يُؤخذ من المضارع ويخضع لحكم المضارع؛ فلذلك "قل" أصلها "قول" .</w:t>
      </w:r>
    </w:p>
    <w:p w:rsidR="0025631C" w:rsidRPr="00184D0E" w:rsidRDefault="0025631C" w:rsidP="00B262AB">
      <w:pPr>
        <w:pStyle w:val="a4"/>
        <w:bidi/>
        <w:ind w:left="0" w:right="0"/>
        <w:jc w:val="lowKashida"/>
        <w:rPr>
          <w:rFonts w:cs="Times New Roman"/>
          <w:b/>
          <w:bCs/>
          <w:sz w:val="18"/>
          <w:szCs w:val="18"/>
        </w:rPr>
      </w:pPr>
      <w:r w:rsidRPr="00184D0E">
        <w:rPr>
          <w:rFonts w:cs="Times New Roman"/>
          <w:b/>
          <w:bCs/>
          <w:sz w:val="18"/>
          <w:szCs w:val="18"/>
          <w:rtl/>
        </w:rPr>
        <w:t xml:space="preserve">أما إذا كان في كلمتين فليس من الأبنية ولا من أحوال الكلمة، وإنما هي أمور عرضت لآخر الأبنية، فهي مندرجة تحت قولنا: "وما يعرض لآخر الكلمة". ولما كان الإعراب والبناء مما يعرض للآخر, فقد دخلا تحت هذا القيد </w:t>
      </w:r>
      <w:r w:rsidRPr="00B262AB">
        <w:rPr>
          <w:rFonts w:cs="Traditional Arabic"/>
          <w:b/>
          <w:bCs/>
          <w:sz w:val="18"/>
          <w:szCs w:val="18"/>
          <w:rtl/>
        </w:rPr>
        <w:t>-</w:t>
      </w:r>
      <w:r w:rsidRPr="00184D0E">
        <w:rPr>
          <w:rFonts w:cs="Times New Roman"/>
          <w:b/>
          <w:bCs/>
          <w:sz w:val="18"/>
          <w:szCs w:val="18"/>
          <w:rtl/>
        </w:rPr>
        <w:t>وما يعرض لآخر الكلمات</w:t>
      </w:r>
      <w:r w:rsidRPr="00B262AB">
        <w:rPr>
          <w:rFonts w:cs="Traditional Arabic"/>
          <w:b/>
          <w:bCs/>
          <w:sz w:val="18"/>
          <w:szCs w:val="18"/>
          <w:rtl/>
        </w:rPr>
        <w:t>-</w:t>
      </w:r>
      <w:r w:rsidRPr="00184D0E">
        <w:rPr>
          <w:rFonts w:cs="Times New Roman"/>
          <w:b/>
          <w:bCs/>
          <w:sz w:val="18"/>
          <w:szCs w:val="18"/>
          <w:rtl/>
        </w:rPr>
        <w:t xml:space="preserve"> مع أنهما من مباحث علم النحو؛ فلهذا نصّوا في التعريف بقولهم: "مما يعرض لآخر الكلمة, مما ليس إعرابًا ولا بناءً"؛ فلهذا نصّوا على استثنائهم مما يعرض للآخر, حتى يكون التعريفُ جامعًا مانعًا. هذا هو معنى الصرف، على أنه علمٌ مدلوله أحوال وقواعد.</w:t>
      </w:r>
    </w:p>
    <w:p w:rsidR="0025631C" w:rsidRPr="00184D0E" w:rsidRDefault="0025631C" w:rsidP="00184D0E">
      <w:pPr>
        <w:pStyle w:val="a4"/>
        <w:bidi/>
        <w:ind w:left="0" w:right="0"/>
        <w:jc w:val="lowKashida"/>
        <w:rPr>
          <w:rFonts w:cs="Times New Roman"/>
          <w:b/>
          <w:bCs/>
          <w:sz w:val="18"/>
          <w:szCs w:val="18"/>
        </w:rPr>
      </w:pPr>
      <w:r w:rsidRPr="00184D0E">
        <w:rPr>
          <w:rFonts w:cs="Times New Roman"/>
          <w:b/>
          <w:bCs/>
          <w:sz w:val="18"/>
          <w:szCs w:val="18"/>
          <w:rtl/>
        </w:rPr>
        <w:t xml:space="preserve">وقلنا: يمكن أن يشاركه لإدخال البناء الذي لا نظير له في اللغة، نحو قراءة من قرأ "الْحِبُك" </w:t>
      </w:r>
      <w:r w:rsidRPr="00B262AB">
        <w:rPr>
          <w:rFonts w:cs="Traditional Arabic"/>
          <w:b/>
          <w:bCs/>
          <w:sz w:val="18"/>
          <w:szCs w:val="18"/>
          <w:rtl/>
        </w:rPr>
        <w:t>-</w:t>
      </w:r>
      <w:r w:rsidRPr="00184D0E">
        <w:rPr>
          <w:rFonts w:cs="Times New Roman"/>
          <w:b/>
          <w:bCs/>
          <w:sz w:val="18"/>
          <w:szCs w:val="18"/>
          <w:rtl/>
        </w:rPr>
        <w:t>بكسر الحاء وضم الباء</w:t>
      </w:r>
      <w:r w:rsidRPr="00B262AB">
        <w:rPr>
          <w:rFonts w:cs="Traditional Arabic"/>
          <w:b/>
          <w:bCs/>
          <w:sz w:val="18"/>
          <w:szCs w:val="18"/>
          <w:rtl/>
        </w:rPr>
        <w:t>-</w:t>
      </w:r>
      <w:r w:rsidRPr="00184D0E">
        <w:rPr>
          <w:rFonts w:cs="Times New Roman"/>
          <w:b/>
          <w:bCs/>
          <w:sz w:val="18"/>
          <w:szCs w:val="18"/>
          <w:rtl/>
        </w:rPr>
        <w:t xml:space="preserve"> وذلك خارجٌ لا نظير له في اللغة العربية؛ لأنه يثقل على اللسان العربي البدء بالكسر ثم الضم؛ لأن اجتماعهما مترادفين ثقيل على اللسان العربي؛ لذلك اعتبرت "وَالسّمَاءِ ذَاتِ الحِبُكِ" [</w:t>
      </w:r>
      <w:proofErr w:type="spellStart"/>
      <w:r w:rsidRPr="00184D0E">
        <w:rPr>
          <w:rFonts w:cs="Times New Roman"/>
          <w:b/>
          <w:bCs/>
          <w:sz w:val="18"/>
          <w:szCs w:val="18"/>
          <w:rtl/>
        </w:rPr>
        <w:t>الذاريات</w:t>
      </w:r>
      <w:proofErr w:type="spellEnd"/>
      <w:r w:rsidRPr="00184D0E">
        <w:rPr>
          <w:rFonts w:cs="Times New Roman"/>
          <w:b/>
          <w:bCs/>
          <w:sz w:val="18"/>
          <w:szCs w:val="18"/>
          <w:rtl/>
        </w:rPr>
        <w:t>: 7] قراءةً شاذّةً؛ لأنه لا نظيرَ لهذا اللفظ.</w:t>
      </w:r>
      <w:r>
        <w:rPr>
          <w:rFonts w:cs="Times New Roman"/>
          <w:b/>
          <w:bCs/>
          <w:sz w:val="18"/>
          <w:szCs w:val="18"/>
          <w:rtl/>
        </w:rPr>
        <w:t xml:space="preserve"> </w:t>
      </w:r>
      <w:r w:rsidRPr="00184D0E">
        <w:rPr>
          <w:rFonts w:cs="Times New Roman"/>
          <w:b/>
          <w:bCs/>
          <w:sz w:val="18"/>
          <w:szCs w:val="18"/>
          <w:rtl/>
        </w:rPr>
        <w:t xml:space="preserve">وقلنا: "حروفها المرتبة وغير المرتبة"؛ ليدخل ما دخله القلب المكاني </w:t>
      </w:r>
      <w:r w:rsidRPr="00B262AB">
        <w:rPr>
          <w:rFonts w:cs="Traditional Arabic"/>
          <w:b/>
          <w:bCs/>
          <w:sz w:val="18"/>
          <w:szCs w:val="18"/>
          <w:rtl/>
        </w:rPr>
        <w:t>-</w:t>
      </w:r>
      <w:r w:rsidRPr="00184D0E">
        <w:rPr>
          <w:rFonts w:cs="Times New Roman"/>
          <w:b/>
          <w:bCs/>
          <w:sz w:val="18"/>
          <w:szCs w:val="18"/>
          <w:rtl/>
        </w:rPr>
        <w:t xml:space="preserve">كما تحدثنا في يَئِسَ </w:t>
      </w:r>
      <w:proofErr w:type="spellStart"/>
      <w:r w:rsidRPr="00184D0E">
        <w:rPr>
          <w:rFonts w:cs="Times New Roman"/>
          <w:b/>
          <w:bCs/>
          <w:sz w:val="18"/>
          <w:szCs w:val="18"/>
          <w:rtl/>
        </w:rPr>
        <w:t>وأَيِسَ</w:t>
      </w:r>
      <w:proofErr w:type="spellEnd"/>
      <w:r w:rsidRPr="00B262AB">
        <w:rPr>
          <w:rFonts w:cs="Traditional Arabic"/>
          <w:b/>
          <w:bCs/>
          <w:sz w:val="18"/>
          <w:szCs w:val="18"/>
          <w:rtl/>
        </w:rPr>
        <w:t>-</w:t>
      </w:r>
      <w:r w:rsidRPr="00184D0E">
        <w:rPr>
          <w:rFonts w:cs="Times New Roman"/>
          <w:b/>
          <w:bCs/>
          <w:sz w:val="18"/>
          <w:szCs w:val="18"/>
          <w:rtl/>
        </w:rPr>
        <w:t xml:space="preserve"> فإنه إذا تغيّر النظم والترتيب تغيّر الوزن.</w:t>
      </w:r>
    </w:p>
    <w:p w:rsidR="0025631C" w:rsidRPr="00184D0E" w:rsidRDefault="0025631C" w:rsidP="00184D0E">
      <w:pPr>
        <w:pStyle w:val="a4"/>
        <w:bidi/>
        <w:ind w:left="0" w:right="0"/>
        <w:jc w:val="lowKashida"/>
        <w:rPr>
          <w:rFonts w:cs="Times New Roman"/>
          <w:b/>
          <w:bCs/>
          <w:sz w:val="18"/>
          <w:szCs w:val="18"/>
        </w:rPr>
      </w:pPr>
      <w:r w:rsidRPr="00184D0E">
        <w:rPr>
          <w:rFonts w:cs="Times New Roman"/>
          <w:b/>
          <w:bCs/>
          <w:sz w:val="18"/>
          <w:szCs w:val="18"/>
          <w:rtl/>
        </w:rPr>
        <w:t>وقلنا: "باعتبار الحرف الزائد والأصلي"؛ لتميّز بعض الأوزان المتّفقة في الحركاتِ المعينة, والسّكنات عن بعضها.</w:t>
      </w:r>
      <w:r>
        <w:rPr>
          <w:rFonts w:cs="Times New Roman"/>
          <w:b/>
          <w:bCs/>
          <w:sz w:val="18"/>
          <w:szCs w:val="18"/>
          <w:rtl/>
        </w:rPr>
        <w:t xml:space="preserve"> </w:t>
      </w:r>
      <w:r w:rsidRPr="00184D0E">
        <w:rPr>
          <w:rFonts w:cs="Times New Roman"/>
          <w:b/>
          <w:bCs/>
          <w:sz w:val="18"/>
          <w:szCs w:val="18"/>
          <w:rtl/>
        </w:rPr>
        <w:t xml:space="preserve">هذا هو تعريف علم الصرف العمليّ ثم بعده العلمي، وطبّقنا عليه القواعدَ التي </w:t>
      </w:r>
      <w:proofErr w:type="spellStart"/>
      <w:r w:rsidRPr="00184D0E">
        <w:rPr>
          <w:rFonts w:cs="Times New Roman"/>
          <w:b/>
          <w:bCs/>
          <w:sz w:val="18"/>
          <w:szCs w:val="18"/>
          <w:rtl/>
        </w:rPr>
        <w:t>ينتظمها</w:t>
      </w:r>
      <w:proofErr w:type="spellEnd"/>
      <w:r w:rsidRPr="00184D0E">
        <w:rPr>
          <w:rFonts w:cs="Times New Roman"/>
          <w:b/>
          <w:bCs/>
          <w:sz w:val="18"/>
          <w:szCs w:val="18"/>
          <w:rtl/>
        </w:rPr>
        <w:t xml:space="preserve"> هذا العلمُ.</w:t>
      </w:r>
    </w:p>
    <w:p w:rsidR="0025631C" w:rsidRDefault="0025631C" w:rsidP="00184D0E">
      <w:pPr>
        <w:jc w:val="center"/>
        <w:rPr>
          <w:b/>
          <w:bCs/>
          <w:sz w:val="18"/>
          <w:szCs w:val="18"/>
          <w:rtl/>
          <w:lang w:bidi="ar-EG"/>
        </w:rPr>
      </w:pPr>
      <w:r>
        <w:rPr>
          <w:b/>
          <w:bCs/>
          <w:sz w:val="18"/>
          <w:szCs w:val="18"/>
          <w:rtl/>
          <w:lang w:bidi="ar-EG"/>
        </w:rPr>
        <w:t>المراجع والمصادر</w:t>
      </w:r>
    </w:p>
    <w:p w:rsidR="0025631C" w:rsidRPr="006C09D7" w:rsidRDefault="0025631C" w:rsidP="00184D0E">
      <w:pPr>
        <w:jc w:val="center"/>
        <w:rPr>
          <w:b/>
          <w:bCs/>
          <w:sz w:val="18"/>
          <w:szCs w:val="18"/>
          <w:rtl/>
          <w:lang w:bidi="ar-EG"/>
        </w:rPr>
      </w:pP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الأنباري</w:t>
      </w:r>
      <w:proofErr w:type="spellEnd"/>
      <w:r>
        <w:rPr>
          <w:b/>
          <w:bCs/>
          <w:sz w:val="18"/>
          <w:szCs w:val="18"/>
          <w:rtl/>
        </w:rPr>
        <w:t xml:space="preserve">، </w:t>
      </w:r>
      <w:r w:rsidRPr="006C09D7">
        <w:rPr>
          <w:b/>
          <w:bCs/>
          <w:sz w:val="18"/>
          <w:szCs w:val="18"/>
          <w:rtl/>
        </w:rPr>
        <w:t xml:space="preserve">أبو البركات عبد الرحمن بن محمد بن أبي سعيد </w:t>
      </w:r>
      <w:proofErr w:type="spellStart"/>
      <w:r w:rsidRPr="006C09D7">
        <w:rPr>
          <w:b/>
          <w:bCs/>
          <w:sz w:val="18"/>
          <w:szCs w:val="18"/>
          <w:rtl/>
        </w:rPr>
        <w:t>الأنباري</w:t>
      </w:r>
      <w:proofErr w:type="spellEnd"/>
      <w:r w:rsidRPr="006C09D7">
        <w:rPr>
          <w:b/>
          <w:bCs/>
          <w:sz w:val="18"/>
          <w:szCs w:val="18"/>
          <w:rtl/>
        </w:rPr>
        <w:t>،</w:t>
      </w:r>
      <w:r>
        <w:rPr>
          <w:b/>
          <w:bCs/>
          <w:sz w:val="18"/>
          <w:szCs w:val="18"/>
          <w:rtl/>
        </w:rPr>
        <w:t xml:space="preserve"> </w:t>
      </w:r>
      <w:r w:rsidRPr="006C09D7">
        <w:rPr>
          <w:b/>
          <w:bCs/>
          <w:sz w:val="18"/>
          <w:szCs w:val="18"/>
          <w:rtl/>
        </w:rPr>
        <w:t>(الإنصاف في مسائل الخلاف) دمشق، دار الفكر، 1998م.</w:t>
      </w:r>
    </w:p>
    <w:p w:rsidR="0025631C" w:rsidRPr="006C09D7" w:rsidRDefault="0025631C" w:rsidP="00184D0E">
      <w:pPr>
        <w:numPr>
          <w:ilvl w:val="0"/>
          <w:numId w:val="1"/>
        </w:numPr>
        <w:bidi/>
        <w:jc w:val="lowKashida"/>
        <w:rPr>
          <w:b/>
          <w:bCs/>
          <w:sz w:val="18"/>
          <w:szCs w:val="18"/>
          <w:rtl/>
        </w:rPr>
      </w:pPr>
      <w:r>
        <w:rPr>
          <w:b/>
          <w:bCs/>
          <w:sz w:val="18"/>
          <w:szCs w:val="18"/>
          <w:rtl/>
        </w:rPr>
        <w:t xml:space="preserve"> </w:t>
      </w:r>
      <w:r w:rsidRPr="006C09D7">
        <w:rPr>
          <w:b/>
          <w:bCs/>
          <w:sz w:val="18"/>
          <w:szCs w:val="18"/>
          <w:rtl/>
        </w:rPr>
        <w:t>أحمد حسن كحيل،</w:t>
      </w:r>
      <w:r>
        <w:rPr>
          <w:b/>
          <w:bCs/>
          <w:sz w:val="18"/>
          <w:szCs w:val="18"/>
          <w:rtl/>
        </w:rPr>
        <w:t xml:space="preserve"> </w:t>
      </w:r>
      <w:r w:rsidRPr="006C09D7">
        <w:rPr>
          <w:b/>
          <w:bCs/>
          <w:sz w:val="18"/>
          <w:szCs w:val="18"/>
          <w:rtl/>
        </w:rPr>
        <w:t>(التبيان في تصريف الأسماء) القاهرة، مطبعة السعادة، 1978م.</w:t>
      </w:r>
    </w:p>
    <w:p w:rsidR="0025631C" w:rsidRPr="006C09D7" w:rsidRDefault="0025631C" w:rsidP="00184D0E">
      <w:pPr>
        <w:numPr>
          <w:ilvl w:val="0"/>
          <w:numId w:val="1"/>
        </w:numPr>
        <w:bidi/>
        <w:jc w:val="lowKashida"/>
        <w:rPr>
          <w:b/>
          <w:bCs/>
          <w:sz w:val="18"/>
          <w:szCs w:val="18"/>
        </w:rPr>
      </w:pPr>
      <w:r>
        <w:rPr>
          <w:b/>
          <w:bCs/>
          <w:sz w:val="18"/>
          <w:szCs w:val="18"/>
          <w:rtl/>
        </w:rPr>
        <w:t xml:space="preserve"> </w:t>
      </w: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w:t>
      </w:r>
      <w:r>
        <w:rPr>
          <w:b/>
          <w:bCs/>
          <w:sz w:val="18"/>
          <w:szCs w:val="18"/>
          <w:rtl/>
        </w:rPr>
        <w:t xml:space="preserve"> </w:t>
      </w:r>
      <w:r w:rsidRPr="006C09D7">
        <w:rPr>
          <w:b/>
          <w:bCs/>
          <w:sz w:val="18"/>
          <w:szCs w:val="18"/>
          <w:rtl/>
        </w:rPr>
        <w:t>(تصريف الأفعال) طبعة الجامعة الإسلامية، 1409هـ.</w:t>
      </w:r>
    </w:p>
    <w:p w:rsidR="0025631C" w:rsidRPr="006C09D7" w:rsidRDefault="0025631C" w:rsidP="00184D0E">
      <w:pPr>
        <w:numPr>
          <w:ilvl w:val="0"/>
          <w:numId w:val="1"/>
        </w:numPr>
        <w:bidi/>
        <w:jc w:val="lowKashida"/>
        <w:rPr>
          <w:b/>
          <w:bCs/>
          <w:sz w:val="18"/>
          <w:szCs w:val="18"/>
        </w:rPr>
      </w:pPr>
      <w:r>
        <w:rPr>
          <w:b/>
          <w:bCs/>
          <w:sz w:val="18"/>
          <w:szCs w:val="18"/>
          <w:rtl/>
        </w:rPr>
        <w:t xml:space="preserve">الشناوي، </w:t>
      </w:r>
      <w:r w:rsidRPr="006C09D7">
        <w:rPr>
          <w:b/>
          <w:bCs/>
          <w:sz w:val="18"/>
          <w:szCs w:val="18"/>
          <w:rtl/>
        </w:rPr>
        <w:t>عبد العظيم الشناوي،</w:t>
      </w:r>
      <w:r>
        <w:rPr>
          <w:b/>
          <w:bCs/>
          <w:sz w:val="18"/>
          <w:szCs w:val="18"/>
          <w:rtl/>
        </w:rPr>
        <w:t xml:space="preserve"> </w:t>
      </w:r>
      <w:r w:rsidRPr="006C09D7">
        <w:rPr>
          <w:b/>
          <w:bCs/>
          <w:sz w:val="18"/>
          <w:szCs w:val="18"/>
          <w:rtl/>
        </w:rPr>
        <w:t xml:space="preserve">(التعريف بفن التصريف) طبعة الجامعة الإسلامية، 1399هـ. </w:t>
      </w:r>
    </w:p>
    <w:p w:rsidR="0025631C" w:rsidRPr="006C09D7" w:rsidRDefault="0025631C" w:rsidP="00184D0E">
      <w:pPr>
        <w:numPr>
          <w:ilvl w:val="0"/>
          <w:numId w:val="1"/>
        </w:numPr>
        <w:bidi/>
        <w:jc w:val="lowKashida"/>
        <w:rPr>
          <w:b/>
          <w:bCs/>
          <w:sz w:val="18"/>
          <w:szCs w:val="18"/>
          <w:rtl/>
        </w:rPr>
      </w:pPr>
      <w:r>
        <w:rPr>
          <w:b/>
          <w:bCs/>
          <w:sz w:val="18"/>
          <w:szCs w:val="18"/>
          <w:rtl/>
        </w:rPr>
        <w:t xml:space="preserve">ابن جني، </w:t>
      </w:r>
      <w:r w:rsidRPr="006C09D7">
        <w:rPr>
          <w:b/>
          <w:bCs/>
          <w:sz w:val="18"/>
          <w:szCs w:val="18"/>
          <w:rtl/>
        </w:rPr>
        <w:t>أبو الفتح عثمان بن جني،</w:t>
      </w:r>
      <w:r>
        <w:rPr>
          <w:b/>
          <w:bCs/>
          <w:sz w:val="18"/>
          <w:szCs w:val="18"/>
          <w:rtl/>
        </w:rPr>
        <w:t xml:space="preserve"> </w:t>
      </w:r>
      <w:r w:rsidRPr="006C09D7">
        <w:rPr>
          <w:b/>
          <w:bCs/>
          <w:sz w:val="18"/>
          <w:szCs w:val="18"/>
          <w:rtl/>
        </w:rPr>
        <w:t>(الخصائص) تحقيق: محمد علي النجار، دار الكتاب العربي، 1953م.</w:t>
      </w:r>
    </w:p>
    <w:p w:rsidR="0025631C" w:rsidRPr="006C09D7" w:rsidRDefault="0025631C" w:rsidP="00184D0E">
      <w:pPr>
        <w:numPr>
          <w:ilvl w:val="0"/>
          <w:numId w:val="1"/>
        </w:numPr>
        <w:bidi/>
        <w:jc w:val="lowKashida"/>
        <w:rPr>
          <w:b/>
          <w:bCs/>
          <w:sz w:val="18"/>
          <w:szCs w:val="18"/>
          <w:rtl/>
        </w:rPr>
      </w:pPr>
      <w:r w:rsidRPr="006C09D7">
        <w:rPr>
          <w:b/>
          <w:bCs/>
          <w:sz w:val="18"/>
          <w:szCs w:val="18"/>
          <w:rtl/>
        </w:rPr>
        <w:t>محيي الدين عبد الحميد، (دروس التصريف)</w:t>
      </w:r>
      <w:r>
        <w:rPr>
          <w:b/>
          <w:bCs/>
          <w:sz w:val="18"/>
          <w:szCs w:val="18"/>
          <w:rtl/>
        </w:rPr>
        <w:t xml:space="preserve"> </w:t>
      </w:r>
      <w:r w:rsidRPr="006C09D7">
        <w:rPr>
          <w:b/>
          <w:bCs/>
          <w:sz w:val="18"/>
          <w:szCs w:val="18"/>
          <w:rtl/>
        </w:rPr>
        <w:t>بيروت، المكتبة المصرية، 1955م.</w:t>
      </w:r>
    </w:p>
    <w:p w:rsidR="0025631C" w:rsidRPr="006C09D7" w:rsidRDefault="0025631C" w:rsidP="00184D0E">
      <w:pPr>
        <w:numPr>
          <w:ilvl w:val="0"/>
          <w:numId w:val="1"/>
        </w:numPr>
        <w:bidi/>
        <w:jc w:val="lowKashida"/>
        <w:rPr>
          <w:b/>
          <w:bCs/>
          <w:sz w:val="18"/>
          <w:szCs w:val="18"/>
          <w:rtl/>
        </w:rPr>
      </w:pPr>
      <w:r w:rsidRPr="006C09D7">
        <w:rPr>
          <w:b/>
          <w:bCs/>
          <w:sz w:val="18"/>
          <w:szCs w:val="18"/>
          <w:rtl/>
        </w:rPr>
        <w:t xml:space="preserve">(شافية ابن الحاجب بشرح الرضي </w:t>
      </w:r>
      <w:proofErr w:type="spellStart"/>
      <w:r w:rsidRPr="006C09D7">
        <w:rPr>
          <w:b/>
          <w:bCs/>
          <w:sz w:val="18"/>
          <w:szCs w:val="18"/>
          <w:rtl/>
        </w:rPr>
        <w:t>الأستراباذي</w:t>
      </w:r>
      <w:proofErr w:type="spellEnd"/>
      <w:r w:rsidRPr="006C09D7">
        <w:rPr>
          <w:b/>
          <w:bCs/>
          <w:sz w:val="18"/>
          <w:szCs w:val="18"/>
          <w:rtl/>
        </w:rPr>
        <w:t>)</w:t>
      </w:r>
      <w:r>
        <w:rPr>
          <w:b/>
          <w:bCs/>
          <w:sz w:val="18"/>
          <w:szCs w:val="18"/>
          <w:rtl/>
        </w:rPr>
        <w:t xml:space="preserve"> </w:t>
      </w:r>
      <w:r w:rsidRPr="006C09D7">
        <w:rPr>
          <w:b/>
          <w:bCs/>
          <w:sz w:val="18"/>
          <w:szCs w:val="18"/>
          <w:rtl/>
        </w:rPr>
        <w:t>تحقيق: محمد محيي الدين عبد الحميد، دار الكتب العلمية، 1982م.</w:t>
      </w:r>
    </w:p>
    <w:p w:rsidR="0025631C" w:rsidRPr="006C09D7" w:rsidRDefault="0025631C" w:rsidP="00184D0E">
      <w:pPr>
        <w:numPr>
          <w:ilvl w:val="0"/>
          <w:numId w:val="1"/>
        </w:numPr>
        <w:bidi/>
        <w:jc w:val="lowKashida"/>
        <w:rPr>
          <w:b/>
          <w:bCs/>
          <w:sz w:val="18"/>
          <w:szCs w:val="18"/>
          <w:rtl/>
        </w:rPr>
      </w:pPr>
      <w:r w:rsidRPr="006C09D7">
        <w:rPr>
          <w:b/>
          <w:bCs/>
          <w:sz w:val="18"/>
          <w:szCs w:val="18"/>
          <w:rtl/>
        </w:rPr>
        <w:t xml:space="preserve">الشيخ </w:t>
      </w:r>
      <w:proofErr w:type="spellStart"/>
      <w:r w:rsidRPr="006C09D7">
        <w:rPr>
          <w:b/>
          <w:bCs/>
          <w:sz w:val="18"/>
          <w:szCs w:val="18"/>
          <w:rtl/>
        </w:rPr>
        <w:t>الحملاوي</w:t>
      </w:r>
      <w:proofErr w:type="spellEnd"/>
      <w:r w:rsidRPr="006C09D7">
        <w:rPr>
          <w:b/>
          <w:bCs/>
          <w:sz w:val="18"/>
          <w:szCs w:val="18"/>
          <w:rtl/>
        </w:rPr>
        <w:t>، (شذا العرف في فن الصرف)</w:t>
      </w:r>
      <w:r>
        <w:rPr>
          <w:b/>
          <w:bCs/>
          <w:sz w:val="18"/>
          <w:szCs w:val="18"/>
          <w:rtl/>
        </w:rPr>
        <w:t xml:space="preserve"> </w:t>
      </w:r>
      <w:r w:rsidRPr="006C09D7">
        <w:rPr>
          <w:b/>
          <w:bCs/>
          <w:sz w:val="18"/>
          <w:szCs w:val="18"/>
          <w:rtl/>
        </w:rPr>
        <w:t xml:space="preserve">شرحه: عبد الحميد </w:t>
      </w:r>
      <w:proofErr w:type="spellStart"/>
      <w:r w:rsidRPr="006C09D7">
        <w:rPr>
          <w:b/>
          <w:bCs/>
          <w:sz w:val="18"/>
          <w:szCs w:val="18"/>
          <w:rtl/>
        </w:rPr>
        <w:t>هنداوي</w:t>
      </w:r>
      <w:proofErr w:type="spellEnd"/>
      <w:r w:rsidRPr="006C09D7">
        <w:rPr>
          <w:b/>
          <w:bCs/>
          <w:sz w:val="18"/>
          <w:szCs w:val="18"/>
          <w:rtl/>
        </w:rPr>
        <w:t>، دار الكتب العلمية، 1419هـ.</w:t>
      </w:r>
    </w:p>
    <w:p w:rsidR="0025631C" w:rsidRPr="006C09D7" w:rsidRDefault="0025631C" w:rsidP="00184D0E">
      <w:pPr>
        <w:numPr>
          <w:ilvl w:val="0"/>
          <w:numId w:val="1"/>
        </w:numPr>
        <w:bidi/>
        <w:jc w:val="lowKashida"/>
        <w:rPr>
          <w:b/>
          <w:bCs/>
          <w:sz w:val="18"/>
          <w:szCs w:val="18"/>
          <w:rtl/>
        </w:rPr>
      </w:pPr>
      <w:r w:rsidRPr="006C09D7">
        <w:rPr>
          <w:b/>
          <w:bCs/>
          <w:sz w:val="18"/>
          <w:szCs w:val="18"/>
          <w:rtl/>
        </w:rPr>
        <w:t xml:space="preserve">ابن </w:t>
      </w:r>
      <w:proofErr w:type="spellStart"/>
      <w:r w:rsidRPr="006C09D7">
        <w:rPr>
          <w:b/>
          <w:bCs/>
          <w:sz w:val="18"/>
          <w:szCs w:val="18"/>
          <w:rtl/>
        </w:rPr>
        <w:t>عقيل</w:t>
      </w:r>
      <w:proofErr w:type="spellEnd"/>
      <w:r w:rsidRPr="006C09D7">
        <w:rPr>
          <w:b/>
          <w:bCs/>
          <w:sz w:val="18"/>
          <w:szCs w:val="18"/>
          <w:rtl/>
        </w:rPr>
        <w:t xml:space="preserve"> </w:t>
      </w:r>
      <w:proofErr w:type="spellStart"/>
      <w:r w:rsidRPr="006C09D7">
        <w:rPr>
          <w:b/>
          <w:bCs/>
          <w:sz w:val="18"/>
          <w:szCs w:val="18"/>
          <w:rtl/>
        </w:rPr>
        <w:t>الهمداني</w:t>
      </w:r>
      <w:proofErr w:type="spellEnd"/>
      <w:r w:rsidRPr="006C09D7">
        <w:rPr>
          <w:b/>
          <w:bCs/>
          <w:sz w:val="18"/>
          <w:szCs w:val="18"/>
          <w:rtl/>
        </w:rPr>
        <w:t>،</w:t>
      </w:r>
      <w:r>
        <w:rPr>
          <w:b/>
          <w:bCs/>
          <w:sz w:val="18"/>
          <w:szCs w:val="18"/>
          <w:rtl/>
        </w:rPr>
        <w:t xml:space="preserve"> </w:t>
      </w:r>
      <w:r w:rsidRPr="006C09D7">
        <w:rPr>
          <w:b/>
          <w:bCs/>
          <w:sz w:val="18"/>
          <w:szCs w:val="18"/>
          <w:rtl/>
        </w:rPr>
        <w:t>(شرح ألفية ابن مالك) تحقيق: محمد محيي الدين عبد الحميد، مصر، المكتبة التجارية الكبرى، 1964م.</w:t>
      </w: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الأشموني</w:t>
      </w:r>
      <w:proofErr w:type="spellEnd"/>
      <w:r>
        <w:rPr>
          <w:b/>
          <w:bCs/>
          <w:sz w:val="18"/>
          <w:szCs w:val="18"/>
          <w:rtl/>
        </w:rPr>
        <w:t xml:space="preserve">، </w:t>
      </w:r>
      <w:r w:rsidRPr="006C09D7">
        <w:rPr>
          <w:b/>
          <w:bCs/>
          <w:sz w:val="18"/>
          <w:szCs w:val="18"/>
          <w:rtl/>
        </w:rPr>
        <w:t xml:space="preserve">علي بن محمد </w:t>
      </w:r>
      <w:proofErr w:type="spellStart"/>
      <w:r w:rsidRPr="006C09D7">
        <w:rPr>
          <w:b/>
          <w:bCs/>
          <w:sz w:val="18"/>
          <w:szCs w:val="18"/>
          <w:rtl/>
        </w:rPr>
        <w:t>الأشموني</w:t>
      </w:r>
      <w:proofErr w:type="spellEnd"/>
      <w:r w:rsidRPr="006C09D7">
        <w:rPr>
          <w:b/>
          <w:bCs/>
          <w:sz w:val="18"/>
          <w:szCs w:val="18"/>
          <w:rtl/>
        </w:rPr>
        <w:t>،</w:t>
      </w:r>
      <w:r>
        <w:rPr>
          <w:b/>
          <w:bCs/>
          <w:sz w:val="18"/>
          <w:szCs w:val="18"/>
          <w:rtl/>
        </w:rPr>
        <w:t xml:space="preserve"> </w:t>
      </w:r>
      <w:r w:rsidRPr="006C09D7">
        <w:rPr>
          <w:b/>
          <w:bCs/>
          <w:sz w:val="18"/>
          <w:szCs w:val="18"/>
          <w:rtl/>
        </w:rPr>
        <w:t xml:space="preserve">(شرح </w:t>
      </w:r>
      <w:proofErr w:type="spellStart"/>
      <w:r w:rsidRPr="006C09D7">
        <w:rPr>
          <w:b/>
          <w:bCs/>
          <w:sz w:val="18"/>
          <w:szCs w:val="18"/>
          <w:rtl/>
        </w:rPr>
        <w:t>الأشموني</w:t>
      </w:r>
      <w:proofErr w:type="spellEnd"/>
      <w:r w:rsidRPr="006C09D7">
        <w:rPr>
          <w:b/>
          <w:bCs/>
          <w:sz w:val="18"/>
          <w:szCs w:val="18"/>
          <w:rtl/>
        </w:rPr>
        <w:t xml:space="preserve"> على ألفية ابن مالك) تحقيق: محمد محيي الدين عبد الحميد، بيروت، دار الكتاب العربي، 1955م.</w:t>
      </w:r>
    </w:p>
    <w:p w:rsidR="0025631C" w:rsidRPr="006C09D7" w:rsidRDefault="0025631C" w:rsidP="00184D0E">
      <w:pPr>
        <w:numPr>
          <w:ilvl w:val="0"/>
          <w:numId w:val="1"/>
        </w:numPr>
        <w:bidi/>
        <w:jc w:val="lowKashida"/>
        <w:rPr>
          <w:b/>
          <w:bCs/>
          <w:sz w:val="18"/>
          <w:szCs w:val="18"/>
        </w:rPr>
      </w:pPr>
      <w:r>
        <w:rPr>
          <w:b/>
          <w:bCs/>
          <w:sz w:val="18"/>
          <w:szCs w:val="18"/>
          <w:rtl/>
        </w:rPr>
        <w:t xml:space="preserve">الأزهري، </w:t>
      </w:r>
      <w:r w:rsidRPr="006C09D7">
        <w:rPr>
          <w:b/>
          <w:bCs/>
          <w:sz w:val="18"/>
          <w:szCs w:val="18"/>
          <w:rtl/>
        </w:rPr>
        <w:t>خالد الأزهري،</w:t>
      </w:r>
      <w:r>
        <w:rPr>
          <w:b/>
          <w:bCs/>
          <w:sz w:val="18"/>
          <w:szCs w:val="18"/>
          <w:rtl/>
        </w:rPr>
        <w:t xml:space="preserve"> </w:t>
      </w:r>
      <w:r w:rsidRPr="006C09D7">
        <w:rPr>
          <w:b/>
          <w:bCs/>
          <w:sz w:val="18"/>
          <w:szCs w:val="18"/>
          <w:rtl/>
        </w:rPr>
        <w:t>(شرح التصريح على التوضيح) تحقيق: محمد باسل، دار الكتب العلمية، 2005م.</w:t>
      </w: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الاستراباذي</w:t>
      </w:r>
      <w:proofErr w:type="spellEnd"/>
      <w:r>
        <w:rPr>
          <w:b/>
          <w:bCs/>
          <w:sz w:val="18"/>
          <w:szCs w:val="18"/>
          <w:rtl/>
        </w:rPr>
        <w:t xml:space="preserve">، </w:t>
      </w:r>
      <w:r w:rsidRPr="006C09D7">
        <w:rPr>
          <w:b/>
          <w:bCs/>
          <w:sz w:val="18"/>
          <w:szCs w:val="18"/>
          <w:rtl/>
        </w:rPr>
        <w:t xml:space="preserve">نجم الدين محمد بن الحسن رضي الدين </w:t>
      </w:r>
      <w:proofErr w:type="spellStart"/>
      <w:r w:rsidRPr="006C09D7">
        <w:rPr>
          <w:b/>
          <w:bCs/>
          <w:sz w:val="18"/>
          <w:szCs w:val="18"/>
          <w:rtl/>
        </w:rPr>
        <w:t>الأستراباذي</w:t>
      </w:r>
      <w:proofErr w:type="spellEnd"/>
      <w:r w:rsidRPr="006C09D7">
        <w:rPr>
          <w:b/>
          <w:bCs/>
          <w:sz w:val="18"/>
          <w:szCs w:val="18"/>
          <w:rtl/>
        </w:rPr>
        <w:t>، (شرح الكافية)</w:t>
      </w:r>
      <w:r>
        <w:rPr>
          <w:b/>
          <w:bCs/>
          <w:sz w:val="18"/>
          <w:szCs w:val="18"/>
          <w:rtl/>
        </w:rPr>
        <w:t xml:space="preserve"> </w:t>
      </w:r>
      <w:r w:rsidRPr="006C09D7">
        <w:rPr>
          <w:b/>
          <w:bCs/>
          <w:sz w:val="18"/>
          <w:szCs w:val="18"/>
          <w:rtl/>
        </w:rPr>
        <w:t>طهران، مؤسسة الصادق، 1978م.</w:t>
      </w:r>
    </w:p>
    <w:p w:rsidR="0025631C" w:rsidRPr="006C09D7" w:rsidRDefault="0025631C" w:rsidP="00184D0E">
      <w:pPr>
        <w:numPr>
          <w:ilvl w:val="0"/>
          <w:numId w:val="1"/>
        </w:numPr>
        <w:bidi/>
        <w:jc w:val="lowKashida"/>
        <w:rPr>
          <w:b/>
          <w:bCs/>
          <w:sz w:val="18"/>
          <w:szCs w:val="18"/>
        </w:rPr>
      </w:pPr>
      <w:r w:rsidRPr="006C09D7">
        <w:rPr>
          <w:b/>
          <w:bCs/>
          <w:sz w:val="18"/>
          <w:szCs w:val="18"/>
          <w:rtl/>
        </w:rPr>
        <w:t>ابن يعيش، (شرح المفصل)</w:t>
      </w:r>
      <w:r>
        <w:rPr>
          <w:b/>
          <w:bCs/>
          <w:sz w:val="18"/>
          <w:szCs w:val="18"/>
          <w:rtl/>
        </w:rPr>
        <w:t xml:space="preserve"> </w:t>
      </w:r>
      <w:r w:rsidRPr="006C09D7">
        <w:rPr>
          <w:b/>
          <w:bCs/>
          <w:sz w:val="18"/>
          <w:szCs w:val="18"/>
          <w:rtl/>
        </w:rPr>
        <w:t>عالم الكتب، 1999م.</w:t>
      </w: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الدجني</w:t>
      </w:r>
      <w:proofErr w:type="spellEnd"/>
      <w:r>
        <w:rPr>
          <w:b/>
          <w:bCs/>
          <w:sz w:val="18"/>
          <w:szCs w:val="18"/>
          <w:rtl/>
        </w:rPr>
        <w:t xml:space="preserve">، </w:t>
      </w:r>
      <w:r w:rsidRPr="006C09D7">
        <w:rPr>
          <w:b/>
          <w:bCs/>
          <w:sz w:val="18"/>
          <w:szCs w:val="18"/>
          <w:rtl/>
        </w:rPr>
        <w:t xml:space="preserve">فتحي </w:t>
      </w:r>
      <w:proofErr w:type="spellStart"/>
      <w:r w:rsidRPr="006C09D7">
        <w:rPr>
          <w:b/>
          <w:bCs/>
          <w:sz w:val="18"/>
          <w:szCs w:val="18"/>
          <w:rtl/>
        </w:rPr>
        <w:t>الدجني</w:t>
      </w:r>
      <w:proofErr w:type="spellEnd"/>
      <w:r w:rsidRPr="006C09D7">
        <w:rPr>
          <w:b/>
          <w:bCs/>
          <w:sz w:val="18"/>
          <w:szCs w:val="18"/>
          <w:rtl/>
        </w:rPr>
        <w:t>، بيروت،</w:t>
      </w:r>
      <w:r>
        <w:rPr>
          <w:b/>
          <w:bCs/>
          <w:sz w:val="18"/>
          <w:szCs w:val="18"/>
          <w:rtl/>
        </w:rPr>
        <w:t xml:space="preserve"> </w:t>
      </w:r>
      <w:r w:rsidRPr="006C09D7">
        <w:rPr>
          <w:b/>
          <w:bCs/>
          <w:sz w:val="18"/>
          <w:szCs w:val="18"/>
          <w:rtl/>
        </w:rPr>
        <w:t>(الصرف العربي, نشأة ودراسة)  دار الكتاب العربي، 2001م.</w:t>
      </w: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الفراهيدي</w:t>
      </w:r>
      <w:proofErr w:type="spellEnd"/>
      <w:r>
        <w:rPr>
          <w:b/>
          <w:bCs/>
          <w:sz w:val="18"/>
          <w:szCs w:val="18"/>
          <w:rtl/>
        </w:rPr>
        <w:t xml:space="preserve">، </w:t>
      </w:r>
      <w:r w:rsidRPr="006C09D7">
        <w:rPr>
          <w:b/>
          <w:bCs/>
          <w:sz w:val="18"/>
          <w:szCs w:val="18"/>
          <w:rtl/>
        </w:rPr>
        <w:t xml:space="preserve">الخليل بن أحمد </w:t>
      </w:r>
      <w:proofErr w:type="spellStart"/>
      <w:r w:rsidRPr="006C09D7">
        <w:rPr>
          <w:b/>
          <w:bCs/>
          <w:sz w:val="18"/>
          <w:szCs w:val="18"/>
          <w:rtl/>
        </w:rPr>
        <w:t>الفراهيدي</w:t>
      </w:r>
      <w:proofErr w:type="spellEnd"/>
      <w:r w:rsidRPr="006C09D7">
        <w:rPr>
          <w:b/>
          <w:bCs/>
          <w:sz w:val="18"/>
          <w:szCs w:val="18"/>
          <w:rtl/>
        </w:rPr>
        <w:t>، (العين)</w:t>
      </w:r>
      <w:r>
        <w:rPr>
          <w:b/>
          <w:bCs/>
          <w:sz w:val="18"/>
          <w:szCs w:val="18"/>
          <w:rtl/>
        </w:rPr>
        <w:t xml:space="preserve"> </w:t>
      </w:r>
      <w:r w:rsidRPr="006C09D7">
        <w:rPr>
          <w:b/>
          <w:bCs/>
          <w:sz w:val="18"/>
          <w:szCs w:val="18"/>
          <w:rtl/>
        </w:rPr>
        <w:t>تحقيق: مهدي المخزومي وإبراهيم السامرائي، بغداد، وزارة الثقافة العراقية، 1980م.</w:t>
      </w:r>
    </w:p>
    <w:p w:rsidR="0025631C" w:rsidRPr="006C09D7" w:rsidRDefault="0025631C" w:rsidP="00184D0E">
      <w:pPr>
        <w:numPr>
          <w:ilvl w:val="0"/>
          <w:numId w:val="1"/>
        </w:numPr>
        <w:bidi/>
        <w:jc w:val="lowKashida"/>
        <w:rPr>
          <w:b/>
          <w:bCs/>
          <w:sz w:val="18"/>
          <w:szCs w:val="18"/>
        </w:rPr>
      </w:pPr>
      <w:r w:rsidRPr="006C09D7">
        <w:rPr>
          <w:b/>
          <w:bCs/>
          <w:sz w:val="18"/>
          <w:szCs w:val="18"/>
          <w:rtl/>
        </w:rPr>
        <w:t xml:space="preserve">عبد الحميد </w:t>
      </w:r>
      <w:proofErr w:type="spellStart"/>
      <w:r w:rsidRPr="006C09D7">
        <w:rPr>
          <w:b/>
          <w:bCs/>
          <w:sz w:val="18"/>
          <w:szCs w:val="18"/>
          <w:rtl/>
        </w:rPr>
        <w:t>عنتر</w:t>
      </w:r>
      <w:proofErr w:type="spellEnd"/>
      <w:r w:rsidRPr="006C09D7">
        <w:rPr>
          <w:b/>
          <w:bCs/>
          <w:sz w:val="18"/>
          <w:szCs w:val="18"/>
          <w:rtl/>
        </w:rPr>
        <w:t>، (القول الفصل في التصغير والنسب والوقف والإمالة وهمزة الوصل)</w:t>
      </w:r>
      <w:r>
        <w:rPr>
          <w:b/>
          <w:bCs/>
          <w:sz w:val="18"/>
          <w:szCs w:val="18"/>
          <w:rtl/>
        </w:rPr>
        <w:t xml:space="preserve"> </w:t>
      </w:r>
      <w:r w:rsidRPr="006C09D7">
        <w:rPr>
          <w:b/>
          <w:bCs/>
          <w:sz w:val="18"/>
          <w:szCs w:val="18"/>
          <w:rtl/>
        </w:rPr>
        <w:t>طبعة الجامعة الإسلامية، 1409هـ.</w:t>
      </w:r>
    </w:p>
    <w:p w:rsidR="0025631C" w:rsidRPr="006C09D7" w:rsidRDefault="0025631C" w:rsidP="00184D0E">
      <w:pPr>
        <w:numPr>
          <w:ilvl w:val="0"/>
          <w:numId w:val="1"/>
        </w:numPr>
        <w:bidi/>
        <w:jc w:val="lowKashida"/>
        <w:rPr>
          <w:b/>
          <w:bCs/>
          <w:sz w:val="18"/>
          <w:szCs w:val="18"/>
          <w:rtl/>
        </w:rPr>
      </w:pPr>
      <w:r>
        <w:rPr>
          <w:b/>
          <w:bCs/>
          <w:sz w:val="18"/>
          <w:szCs w:val="18"/>
          <w:rtl/>
        </w:rPr>
        <w:t xml:space="preserve">سيبويه، </w:t>
      </w:r>
      <w:r w:rsidRPr="006C09D7">
        <w:rPr>
          <w:b/>
          <w:bCs/>
          <w:sz w:val="18"/>
          <w:szCs w:val="18"/>
          <w:rtl/>
        </w:rPr>
        <w:t xml:space="preserve">عمرو بن عثمان بن </w:t>
      </w:r>
      <w:proofErr w:type="spellStart"/>
      <w:r w:rsidRPr="006C09D7">
        <w:rPr>
          <w:b/>
          <w:bCs/>
          <w:sz w:val="18"/>
          <w:szCs w:val="18"/>
          <w:rtl/>
        </w:rPr>
        <w:t>قنبر</w:t>
      </w:r>
      <w:proofErr w:type="spellEnd"/>
      <w:r w:rsidRPr="006C09D7">
        <w:rPr>
          <w:b/>
          <w:bCs/>
          <w:sz w:val="18"/>
          <w:szCs w:val="18"/>
          <w:rtl/>
        </w:rPr>
        <w:t xml:space="preserve"> سيبويه،</w:t>
      </w:r>
      <w:r>
        <w:rPr>
          <w:b/>
          <w:bCs/>
          <w:sz w:val="18"/>
          <w:szCs w:val="18"/>
          <w:rtl/>
        </w:rPr>
        <w:t xml:space="preserve"> </w:t>
      </w:r>
      <w:r w:rsidRPr="006C09D7">
        <w:rPr>
          <w:b/>
          <w:bCs/>
          <w:sz w:val="18"/>
          <w:szCs w:val="18"/>
          <w:rtl/>
        </w:rPr>
        <w:t>(كتاب سيبويه) تحقيق: عبد السلام هارون، بيروت، عالم الكتب، 1983م.</w:t>
      </w: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الجاربردي</w:t>
      </w:r>
      <w:proofErr w:type="spellEnd"/>
      <w:r>
        <w:rPr>
          <w:b/>
          <w:bCs/>
          <w:sz w:val="18"/>
          <w:szCs w:val="18"/>
          <w:rtl/>
        </w:rPr>
        <w:t xml:space="preserve">، </w:t>
      </w:r>
      <w:r w:rsidRPr="006C09D7">
        <w:rPr>
          <w:b/>
          <w:bCs/>
          <w:sz w:val="18"/>
          <w:szCs w:val="18"/>
          <w:rtl/>
        </w:rPr>
        <w:t xml:space="preserve">أحمد بن الحسن بن يوسف </w:t>
      </w:r>
      <w:proofErr w:type="spellStart"/>
      <w:r w:rsidRPr="006C09D7">
        <w:rPr>
          <w:b/>
          <w:bCs/>
          <w:sz w:val="18"/>
          <w:szCs w:val="18"/>
          <w:rtl/>
        </w:rPr>
        <w:t>الجاربردي</w:t>
      </w:r>
      <w:proofErr w:type="spellEnd"/>
      <w:r w:rsidRPr="006C09D7">
        <w:rPr>
          <w:b/>
          <w:bCs/>
          <w:sz w:val="18"/>
          <w:szCs w:val="18"/>
          <w:rtl/>
        </w:rPr>
        <w:t>،</w:t>
      </w:r>
      <w:r>
        <w:rPr>
          <w:b/>
          <w:bCs/>
          <w:sz w:val="18"/>
          <w:szCs w:val="18"/>
          <w:rtl/>
        </w:rPr>
        <w:t xml:space="preserve"> </w:t>
      </w:r>
      <w:r w:rsidRPr="006C09D7">
        <w:rPr>
          <w:b/>
          <w:bCs/>
          <w:sz w:val="18"/>
          <w:szCs w:val="18"/>
          <w:rtl/>
        </w:rPr>
        <w:t>(مجموعة الشافية من علمي الصرف والخط) بيروت، عالم الكتب، 1984م.</w:t>
      </w:r>
    </w:p>
    <w:p w:rsidR="0025631C" w:rsidRPr="006C09D7" w:rsidRDefault="0025631C" w:rsidP="00184D0E">
      <w:pPr>
        <w:numPr>
          <w:ilvl w:val="0"/>
          <w:numId w:val="1"/>
        </w:numPr>
        <w:bidi/>
        <w:jc w:val="lowKashida"/>
        <w:rPr>
          <w:b/>
          <w:bCs/>
          <w:sz w:val="18"/>
          <w:szCs w:val="18"/>
          <w:rtl/>
        </w:rPr>
      </w:pPr>
      <w:r w:rsidRPr="006C09D7">
        <w:rPr>
          <w:b/>
          <w:bCs/>
          <w:sz w:val="18"/>
          <w:szCs w:val="18"/>
          <w:rtl/>
        </w:rPr>
        <w:t xml:space="preserve">محمد عبد الخالق </w:t>
      </w:r>
      <w:proofErr w:type="spellStart"/>
      <w:r w:rsidRPr="006C09D7">
        <w:rPr>
          <w:b/>
          <w:bCs/>
          <w:sz w:val="18"/>
          <w:szCs w:val="18"/>
          <w:rtl/>
        </w:rPr>
        <w:t>عضيمة</w:t>
      </w:r>
      <w:proofErr w:type="spellEnd"/>
      <w:r w:rsidRPr="006C09D7">
        <w:rPr>
          <w:b/>
          <w:bCs/>
          <w:sz w:val="18"/>
          <w:szCs w:val="18"/>
          <w:rtl/>
        </w:rPr>
        <w:t>،</w:t>
      </w:r>
      <w:r>
        <w:rPr>
          <w:b/>
          <w:bCs/>
          <w:sz w:val="18"/>
          <w:szCs w:val="18"/>
          <w:rtl/>
        </w:rPr>
        <w:t xml:space="preserve"> </w:t>
      </w:r>
      <w:r w:rsidRPr="006C09D7">
        <w:rPr>
          <w:b/>
          <w:bCs/>
          <w:sz w:val="18"/>
          <w:szCs w:val="18"/>
          <w:rtl/>
        </w:rPr>
        <w:t>(المغني في تصريف الأفعال)  دار الحديث للنشر والتوزيع، 1991م.</w:t>
      </w:r>
    </w:p>
    <w:p w:rsidR="0025631C" w:rsidRPr="006C09D7" w:rsidRDefault="0025631C" w:rsidP="00184D0E">
      <w:pPr>
        <w:numPr>
          <w:ilvl w:val="0"/>
          <w:numId w:val="1"/>
        </w:numPr>
        <w:bidi/>
        <w:jc w:val="lowKashida"/>
        <w:rPr>
          <w:b/>
          <w:bCs/>
          <w:sz w:val="18"/>
          <w:szCs w:val="18"/>
          <w:rtl/>
        </w:rPr>
      </w:pPr>
      <w:proofErr w:type="spellStart"/>
      <w:r>
        <w:rPr>
          <w:b/>
          <w:bCs/>
          <w:sz w:val="18"/>
          <w:szCs w:val="18"/>
          <w:rtl/>
        </w:rPr>
        <w:t>الإشبيلي</w:t>
      </w:r>
      <w:proofErr w:type="spellEnd"/>
      <w:r>
        <w:rPr>
          <w:b/>
          <w:bCs/>
          <w:sz w:val="18"/>
          <w:szCs w:val="18"/>
          <w:rtl/>
        </w:rPr>
        <w:t xml:space="preserve">، </w:t>
      </w:r>
      <w:r w:rsidRPr="006C09D7">
        <w:rPr>
          <w:b/>
          <w:bCs/>
          <w:sz w:val="18"/>
          <w:szCs w:val="18"/>
          <w:rtl/>
        </w:rPr>
        <w:t xml:space="preserve">ابن عصفور </w:t>
      </w:r>
      <w:proofErr w:type="spellStart"/>
      <w:r w:rsidRPr="006C09D7">
        <w:rPr>
          <w:b/>
          <w:bCs/>
          <w:sz w:val="18"/>
          <w:szCs w:val="18"/>
          <w:rtl/>
        </w:rPr>
        <w:t>الإشبيلي</w:t>
      </w:r>
      <w:proofErr w:type="spellEnd"/>
      <w:r w:rsidRPr="006C09D7">
        <w:rPr>
          <w:b/>
          <w:bCs/>
          <w:sz w:val="18"/>
          <w:szCs w:val="18"/>
          <w:rtl/>
        </w:rPr>
        <w:t>،</w:t>
      </w:r>
      <w:r>
        <w:rPr>
          <w:b/>
          <w:bCs/>
          <w:sz w:val="18"/>
          <w:szCs w:val="18"/>
          <w:rtl/>
        </w:rPr>
        <w:t xml:space="preserve"> </w:t>
      </w:r>
      <w:r w:rsidRPr="006C09D7">
        <w:rPr>
          <w:b/>
          <w:bCs/>
          <w:sz w:val="18"/>
          <w:szCs w:val="18"/>
          <w:rtl/>
        </w:rPr>
        <w:t xml:space="preserve">(الممتع في التصريف) تحقيق: فخر الدين </w:t>
      </w:r>
      <w:proofErr w:type="spellStart"/>
      <w:r w:rsidRPr="006C09D7">
        <w:rPr>
          <w:b/>
          <w:bCs/>
          <w:sz w:val="18"/>
          <w:szCs w:val="18"/>
          <w:rtl/>
        </w:rPr>
        <w:t>قباوة</w:t>
      </w:r>
      <w:proofErr w:type="spellEnd"/>
      <w:r w:rsidRPr="006C09D7">
        <w:rPr>
          <w:b/>
          <w:bCs/>
          <w:sz w:val="18"/>
          <w:szCs w:val="18"/>
          <w:rtl/>
        </w:rPr>
        <w:t>، بيروت، 1979م.</w:t>
      </w:r>
    </w:p>
    <w:p w:rsidR="0025631C" w:rsidRPr="006C09D7" w:rsidRDefault="0025631C" w:rsidP="00184D0E">
      <w:pPr>
        <w:numPr>
          <w:ilvl w:val="0"/>
          <w:numId w:val="1"/>
        </w:numPr>
        <w:bidi/>
        <w:jc w:val="lowKashida"/>
        <w:rPr>
          <w:b/>
          <w:bCs/>
          <w:sz w:val="18"/>
          <w:szCs w:val="18"/>
          <w:rtl/>
        </w:rPr>
      </w:pPr>
      <w:r>
        <w:rPr>
          <w:b/>
          <w:bCs/>
          <w:sz w:val="18"/>
          <w:szCs w:val="18"/>
          <w:rtl/>
        </w:rPr>
        <w:t xml:space="preserve">الأنصاري، </w:t>
      </w:r>
      <w:r w:rsidRPr="006C09D7">
        <w:rPr>
          <w:b/>
          <w:bCs/>
          <w:sz w:val="18"/>
          <w:szCs w:val="18"/>
          <w:rtl/>
        </w:rPr>
        <w:t>زكريا الأنصاري، إستانبول،</w:t>
      </w:r>
      <w:r>
        <w:rPr>
          <w:b/>
          <w:bCs/>
          <w:sz w:val="18"/>
          <w:szCs w:val="18"/>
          <w:rtl/>
        </w:rPr>
        <w:t xml:space="preserve"> </w:t>
      </w:r>
      <w:r w:rsidRPr="006C09D7">
        <w:rPr>
          <w:b/>
          <w:bCs/>
          <w:sz w:val="18"/>
          <w:szCs w:val="18"/>
          <w:rtl/>
        </w:rPr>
        <w:t>(المناهج الكافية في شرح الشافية) دار الطباعة العامرة، 1310هـ.</w:t>
      </w:r>
    </w:p>
    <w:p w:rsidR="0025631C" w:rsidRDefault="0025631C" w:rsidP="00184D0E">
      <w:pPr>
        <w:numPr>
          <w:ilvl w:val="0"/>
          <w:numId w:val="1"/>
        </w:numPr>
        <w:bidi/>
        <w:jc w:val="lowKashida"/>
        <w:rPr>
          <w:b/>
          <w:bCs/>
          <w:sz w:val="18"/>
          <w:szCs w:val="18"/>
        </w:rPr>
      </w:pPr>
      <w:r>
        <w:rPr>
          <w:b/>
          <w:bCs/>
          <w:sz w:val="18"/>
          <w:szCs w:val="18"/>
          <w:rtl/>
        </w:rPr>
        <w:t xml:space="preserve">ابن جني، </w:t>
      </w:r>
      <w:r w:rsidRPr="006C09D7">
        <w:rPr>
          <w:b/>
          <w:bCs/>
          <w:sz w:val="18"/>
          <w:szCs w:val="18"/>
          <w:rtl/>
        </w:rPr>
        <w:t>أبو الفتح عثمان ابن جني،</w:t>
      </w:r>
      <w:r>
        <w:rPr>
          <w:b/>
          <w:bCs/>
          <w:sz w:val="18"/>
          <w:szCs w:val="18"/>
          <w:rtl/>
        </w:rPr>
        <w:t xml:space="preserve"> </w:t>
      </w:r>
      <w:r w:rsidRPr="006C09D7">
        <w:rPr>
          <w:b/>
          <w:bCs/>
          <w:sz w:val="18"/>
          <w:szCs w:val="18"/>
          <w:rtl/>
        </w:rPr>
        <w:t>(المنصف في شرح كتاب التصريف) تحقيق: محمد عبد القادر عطا، دار الكتب العلمية 1999م.</w:t>
      </w:r>
    </w:p>
    <w:p w:rsidR="0025631C" w:rsidRPr="00B262AB" w:rsidRDefault="0025631C" w:rsidP="00184D0E">
      <w:pPr>
        <w:numPr>
          <w:ilvl w:val="0"/>
          <w:numId w:val="1"/>
        </w:numPr>
        <w:bidi/>
        <w:jc w:val="lowKashida"/>
        <w:rPr>
          <w:b/>
          <w:bCs/>
          <w:sz w:val="18"/>
          <w:szCs w:val="18"/>
          <w:rtl/>
        </w:rPr>
      </w:pPr>
      <w:r>
        <w:rPr>
          <w:b/>
          <w:bCs/>
          <w:sz w:val="18"/>
          <w:szCs w:val="18"/>
          <w:rtl/>
        </w:rPr>
        <w:t xml:space="preserve"> </w:t>
      </w:r>
      <w:r w:rsidRPr="006C09D7">
        <w:rPr>
          <w:b/>
          <w:bCs/>
          <w:sz w:val="18"/>
          <w:szCs w:val="18"/>
          <w:rtl/>
        </w:rPr>
        <w:t>أبو العباس المبرِّد،</w:t>
      </w:r>
      <w:r>
        <w:rPr>
          <w:b/>
          <w:bCs/>
          <w:sz w:val="18"/>
          <w:szCs w:val="18"/>
          <w:rtl/>
        </w:rPr>
        <w:t xml:space="preserve"> </w:t>
      </w:r>
      <w:r w:rsidRPr="006C09D7">
        <w:rPr>
          <w:b/>
          <w:bCs/>
          <w:sz w:val="18"/>
          <w:szCs w:val="18"/>
          <w:rtl/>
        </w:rPr>
        <w:t>(المقتضب) تحقيق: حسن حمد وإميل يعقوب، دار الكتب العلمية، 1999م.</w:t>
      </w:r>
    </w:p>
    <w:p w:rsidR="0025631C" w:rsidRDefault="0025631C" w:rsidP="00B262AB">
      <w:pPr>
        <w:bidi/>
        <w:jc w:val="center"/>
        <w:rPr>
          <w:b/>
          <w:bCs/>
          <w:sz w:val="48"/>
          <w:szCs w:val="48"/>
          <w:rtl/>
          <w:lang w:bidi="ar-EG"/>
        </w:rPr>
        <w:sectPr w:rsidR="0025631C" w:rsidSect="00B262AB">
          <w:type w:val="continuous"/>
          <w:pgSz w:w="11906" w:h="16838"/>
          <w:pgMar w:top="709" w:right="707" w:bottom="709" w:left="567" w:header="708" w:footer="708" w:gutter="0"/>
          <w:cols w:num="2" w:space="708"/>
          <w:bidi/>
          <w:rtlGutter/>
          <w:docGrid w:linePitch="360"/>
        </w:sectPr>
      </w:pPr>
      <w:r>
        <w:rPr>
          <w:b/>
          <w:bCs/>
          <w:sz w:val="48"/>
          <w:szCs w:val="48"/>
          <w:rtl/>
          <w:lang w:bidi="ar-EG"/>
        </w:rPr>
        <w:t xml:space="preserve"> </w:t>
      </w:r>
    </w:p>
    <w:p w:rsidR="0025631C" w:rsidRPr="00B262AB" w:rsidRDefault="0025631C" w:rsidP="00B262AB">
      <w:pPr>
        <w:bidi/>
        <w:jc w:val="center"/>
        <w:rPr>
          <w:b/>
          <w:bCs/>
          <w:sz w:val="48"/>
          <w:szCs w:val="48"/>
          <w:lang w:bidi="ar-EG"/>
        </w:rPr>
      </w:pPr>
    </w:p>
    <w:sectPr w:rsidR="0025631C" w:rsidRPr="00B262AB" w:rsidSect="00B262AB">
      <w:type w:val="continuous"/>
      <w:pgSz w:w="11906" w:h="16838"/>
      <w:pgMar w:top="709" w:right="707" w:bottom="709"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GA Furat Regular">
    <w:panose1 w:val="00000000000000000000"/>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62AB"/>
    <w:rsid w:val="00184D0E"/>
    <w:rsid w:val="0025631C"/>
    <w:rsid w:val="004168A0"/>
    <w:rsid w:val="004219C3"/>
    <w:rsid w:val="00426F7E"/>
    <w:rsid w:val="00472685"/>
    <w:rsid w:val="005367F8"/>
    <w:rsid w:val="006C09D7"/>
    <w:rsid w:val="00B262AB"/>
    <w:rsid w:val="00C3696D"/>
    <w:rsid w:val="00D97D75"/>
    <w:rsid w:val="00DC4DE6"/>
    <w:rsid w:val="00DE0243"/>
    <w:rsid w:val="00E11692"/>
    <w:rsid w:val="00F842D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AB"/>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B262AB"/>
    <w:rPr>
      <w:rFonts w:cs="Times New Roman"/>
    </w:rPr>
  </w:style>
  <w:style w:type="paragraph" w:styleId="a4">
    <w:name w:val="Normal (Web)"/>
    <w:basedOn w:val="a"/>
    <w:uiPriority w:val="99"/>
    <w:rsid w:val="00B262AB"/>
    <w:pPr>
      <w:ind w:left="75" w:right="75"/>
      <w:jc w:val="both"/>
    </w:pPr>
    <w:rPr>
      <w:rFonts w:ascii="Tahoma" w:hAnsi="Tahoma" w:cs="Tahoma"/>
      <w:sz w:val="36"/>
      <w:szCs w:val="36"/>
    </w:rPr>
  </w:style>
  <w:style w:type="table" w:styleId="a5">
    <w:name w:val="Table Grid"/>
    <w:basedOn w:val="a1"/>
    <w:uiPriority w:val="99"/>
    <w:rsid w:val="00B262AB"/>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rsid w:val="00B262A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2449</Words>
  <Characters>13965</Characters>
  <Application>Microsoft Office Word</Application>
  <DocSecurity>0</DocSecurity>
  <Lines>116</Lines>
  <Paragraphs>32</Paragraphs>
  <ScaleCrop>false</ScaleCrop>
  <Company>Fannan</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2013-06-13T10:10:00Z</dcterms:created>
  <dcterms:modified xsi:type="dcterms:W3CDTF">2013-06-25T09:54:00Z</dcterms:modified>
</cp:coreProperties>
</file>