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F" w:rsidRPr="00FC1F77" w:rsidRDefault="00401098" w:rsidP="00FC1F77">
      <w:pPr>
        <w:jc w:val="center"/>
        <w:rPr>
          <w:i/>
          <w:iCs/>
          <w:rtl/>
        </w:rPr>
      </w:pPr>
      <w:r w:rsidRPr="00401098">
        <w:rPr>
          <w:rFonts w:asciiTheme="majorBidi" w:eastAsia="Calibri" w:hAnsiTheme="majorBidi" w:cstheme="majorBidi"/>
          <w:i/>
          <w:iCs/>
          <w:sz w:val="48"/>
          <w:szCs w:val="48"/>
          <w:rtl/>
        </w:rPr>
        <w:t>أقطاب الرواية الإسرائيلية</w:t>
      </w:r>
      <w:r w:rsidR="00FC1F77">
        <w:rPr>
          <w:rFonts w:asciiTheme="majorBidi" w:eastAsia="Calibri" w:hAnsiTheme="majorBidi" w:cstheme="majorBidi" w:hint="cs"/>
          <w:i/>
          <w:iCs/>
          <w:sz w:val="48"/>
          <w:szCs w:val="48"/>
          <w:rtl/>
        </w:rPr>
        <w:t xml:space="preserve"> </w:t>
      </w:r>
      <w:r w:rsidR="00E313DF" w:rsidRPr="00E313DF">
        <w:rPr>
          <w:rFonts w:hint="cs"/>
          <w:i/>
          <w:iCs/>
          <w:sz w:val="48"/>
          <w:szCs w:val="48"/>
          <w:rtl/>
        </w:rPr>
        <w:t>(1)</w:t>
      </w:r>
    </w:p>
    <w:p w:rsidR="00401098" w:rsidRPr="009264EA" w:rsidRDefault="00401098" w:rsidP="00401098">
      <w:pPr>
        <w:pStyle w:val="papersubtitle"/>
        <w:bidi/>
        <w:rPr>
          <w:i/>
          <w:iCs/>
          <w:rtl/>
        </w:rPr>
      </w:pPr>
      <w:r w:rsidRPr="009264EA">
        <w:rPr>
          <w:i/>
          <w:iCs/>
          <w:rtl/>
        </w:rPr>
        <w:t xml:space="preserve">بحث  </w:t>
      </w:r>
      <w:proofErr w:type="spellStart"/>
      <w:r w:rsidRPr="009264EA">
        <w:rPr>
          <w:i/>
          <w:iCs/>
          <w:rtl/>
        </w:rPr>
        <w:t>فى</w:t>
      </w:r>
      <w:proofErr w:type="spellEnd"/>
      <w:r w:rsidRPr="009264EA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الدخيل فى التفسير</w:t>
      </w:r>
    </w:p>
    <w:p w:rsidR="00401098" w:rsidRPr="009264EA" w:rsidRDefault="00401098" w:rsidP="00FC1F77">
      <w:pPr>
        <w:pStyle w:val="papersubtitle"/>
        <w:bidi/>
        <w:rPr>
          <w:i/>
          <w:iCs/>
          <w:sz w:val="24"/>
          <w:szCs w:val="24"/>
        </w:rPr>
      </w:pPr>
      <w:r w:rsidRPr="009264EA">
        <w:rPr>
          <w:i/>
          <w:iCs/>
          <w:sz w:val="24"/>
          <w:szCs w:val="24"/>
          <w:rtl/>
        </w:rPr>
        <w:t xml:space="preserve">إعداد أ/ </w:t>
      </w:r>
      <w:r w:rsidR="00FC1F77" w:rsidRPr="00FC1F77">
        <w:rPr>
          <w:rFonts w:hint="cs"/>
          <w:i/>
          <w:iCs/>
          <w:sz w:val="24"/>
          <w:szCs w:val="24"/>
          <w:rtl/>
        </w:rPr>
        <w:t>د. وليد علي الطنطاوي</w:t>
      </w:r>
    </w:p>
    <w:p w:rsidR="00401098" w:rsidRPr="009264EA" w:rsidRDefault="00401098" w:rsidP="00401098">
      <w:pPr>
        <w:pStyle w:val="papersubtitle"/>
        <w:bidi/>
        <w:rPr>
          <w:i/>
          <w:iCs/>
          <w:sz w:val="22"/>
          <w:szCs w:val="22"/>
        </w:rPr>
      </w:pPr>
      <w:r w:rsidRPr="009264EA">
        <w:rPr>
          <w:i/>
          <w:iCs/>
          <w:sz w:val="22"/>
          <w:szCs w:val="22"/>
          <w:rtl/>
        </w:rPr>
        <w:t>قسم</w:t>
      </w:r>
      <w:r>
        <w:rPr>
          <w:rFonts w:hint="cs"/>
          <w:i/>
          <w:iCs/>
          <w:sz w:val="22"/>
          <w:szCs w:val="22"/>
          <w:rtl/>
        </w:rPr>
        <w:t xml:space="preserve"> التفسير وعلوم القراَن</w:t>
      </w:r>
    </w:p>
    <w:p w:rsidR="00401098" w:rsidRPr="009264EA" w:rsidRDefault="00401098" w:rsidP="00401098">
      <w:pPr>
        <w:pStyle w:val="papersubtitle"/>
        <w:bidi/>
        <w:rPr>
          <w:i/>
          <w:iCs/>
          <w:sz w:val="22"/>
          <w:szCs w:val="22"/>
        </w:rPr>
      </w:pPr>
      <w:r w:rsidRPr="009264EA">
        <w:rPr>
          <w:i/>
          <w:iCs/>
          <w:sz w:val="22"/>
          <w:szCs w:val="22"/>
          <w:rtl/>
        </w:rPr>
        <w:t>كلية ال</w:t>
      </w:r>
      <w:r w:rsidRPr="009264EA">
        <w:rPr>
          <w:rFonts w:hint="cs"/>
          <w:i/>
          <w:iCs/>
          <w:sz w:val="22"/>
          <w:szCs w:val="22"/>
          <w:rtl/>
        </w:rPr>
        <w:t>علوم الإسلامية</w:t>
      </w:r>
      <w:r w:rsidRPr="009264EA">
        <w:rPr>
          <w:i/>
          <w:iCs/>
          <w:sz w:val="22"/>
          <w:szCs w:val="22"/>
          <w:rtl/>
        </w:rPr>
        <w:t xml:space="preserve"> – جامعة المدينة العالمية</w:t>
      </w:r>
    </w:p>
    <w:p w:rsidR="00401098" w:rsidRPr="009264EA" w:rsidRDefault="00401098" w:rsidP="00401098">
      <w:pPr>
        <w:pStyle w:val="papersubtitle"/>
        <w:bidi/>
        <w:rPr>
          <w:i/>
          <w:iCs/>
          <w:sz w:val="22"/>
          <w:szCs w:val="22"/>
          <w:rtl/>
        </w:rPr>
      </w:pPr>
      <w:r w:rsidRPr="009264EA">
        <w:rPr>
          <w:i/>
          <w:iCs/>
          <w:sz w:val="22"/>
          <w:szCs w:val="22"/>
          <w:rtl/>
        </w:rPr>
        <w:t>شاه علم – ماليزيا</w:t>
      </w:r>
    </w:p>
    <w:p w:rsidR="00401098" w:rsidRDefault="00FC1F77" w:rsidP="00401098">
      <w:pPr>
        <w:jc w:val="center"/>
        <w:rPr>
          <w:rFonts w:ascii="Calibri" w:hAnsi="Calibri" w:cs="AL-Mateen"/>
          <w:sz w:val="32"/>
          <w:szCs w:val="32"/>
          <w:lang w:bidi="ar-EG"/>
        </w:rPr>
      </w:pPr>
      <w:r w:rsidRPr="00FC1F77">
        <w:rPr>
          <w:rFonts w:asciiTheme="majorBidi" w:hAnsiTheme="majorBidi" w:cs="AL-Hotham"/>
          <w:i/>
          <w:iCs/>
        </w:rPr>
        <w:t>waleed.eltantawy@mediu.edu.my</w:t>
      </w:r>
    </w:p>
    <w:p w:rsidR="00401098" w:rsidRDefault="00401098" w:rsidP="00401098">
      <w:pPr>
        <w:spacing w:after="120" w:line="240" w:lineRule="auto"/>
        <w:rPr>
          <w:rFonts w:asciiTheme="majorBidi" w:hAnsiTheme="majorBidi" w:cstheme="majorBidi"/>
          <w:b/>
          <w:bCs/>
          <w:rtl/>
        </w:rPr>
        <w:sectPr w:rsidR="00401098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401098" w:rsidRPr="00401098" w:rsidRDefault="00401098" w:rsidP="00401098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 xml:space="preserve">خلاصة ـــ هذا البحث يبحث في </w:t>
      </w:r>
      <w:r w:rsidRPr="00401098">
        <w:rPr>
          <w:rFonts w:asciiTheme="majorBidi" w:eastAsia="Calibri" w:hAnsiTheme="majorBidi" w:cstheme="majorBidi"/>
          <w:b/>
          <w:bCs/>
          <w:sz w:val="20"/>
          <w:szCs w:val="20"/>
          <w:rtl/>
        </w:rPr>
        <w:t>أقطاب الرواية الإسرائيلية</w:t>
      </w:r>
    </w:p>
    <w:p w:rsidR="00401098" w:rsidRPr="00401098" w:rsidRDefault="00401098" w:rsidP="00401098">
      <w:pPr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الكلمات المفتاحية :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الإسرائيليات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،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الرواية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أهل الكتاب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401098" w:rsidRPr="00401098" w:rsidRDefault="00401098" w:rsidP="00401098">
      <w:pPr>
        <w:pStyle w:val="a4"/>
        <w:numPr>
          <w:ilvl w:val="0"/>
          <w:numId w:val="1"/>
        </w:numPr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المقدمة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401098">
        <w:rPr>
          <w:rFonts w:asciiTheme="majorBidi" w:eastAsia="Calibri" w:hAnsiTheme="majorBidi" w:cstheme="majorBidi"/>
          <w:b/>
          <w:bCs/>
          <w:sz w:val="20"/>
          <w:szCs w:val="20"/>
          <w:rtl/>
        </w:rPr>
        <w:t>أقطاب الرواية الإسرائيلية</w:t>
      </w:r>
    </w:p>
    <w:p w:rsidR="00401098" w:rsidRPr="00401098" w:rsidRDefault="00401098" w:rsidP="00401098">
      <w:pPr>
        <w:pStyle w:val="a3"/>
        <w:numPr>
          <w:ilvl w:val="0"/>
          <w:numId w:val="1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عنوان المقال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إن الذين نقل لنا عنهم هذه الإسرائيليات هم عدد ليس قليلًا، إنهم عرفوا بأن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بعضهم كان من الصحابة، وبعضهم كان من التابعين، نستطيع أن نقول: إن المشهور من هؤلاء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بما نسميهم أقطاب الرواية الإسرائيلية، في مقدمتهم مَن نقل عنهم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بعض الإسرائيليات: عبد الله بن عباس، وأيضًا أبو هريرة، وعبد الله بن عمرو بن العاص،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وأيضًا عبد الله بن سلام الذي كان من أهل الكتاب وأسلم، وأيضًا اشتُهِرَ عن كعب الأحبار،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وعن وهب بن منبه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واشتهر أيضًا من تابعي التابعين: محمد بن السائب الكلبي، وعبد الملك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بن عبد العزيز بن جريج، ومقاتل بن سليمان، ومحمد بن مروان السدي الصغير، هؤلاء جماعة نقل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عنهم الكثير والكثير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jc w:val="lowKashida"/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عبد الله بن عباس: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فهو عبد الله بن عباس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بن عبد المطلب بن هاشم بن عم رسول الله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حَبر الأمة وبحرها، وهو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صاحب الرصيد الأكبر في علم التفسير من صحابة رسول الله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وقد دعا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له النبي دعوة خاصة عندما قال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  <w:r w:rsidRPr="00401098">
        <w:rPr>
          <w:rFonts w:asciiTheme="majorBidi" w:hAnsiTheme="majorBidi" w:cstheme="majorBidi"/>
          <w:b/>
          <w:bCs/>
          <w:color w:val="0000FF"/>
          <w:sz w:val="20"/>
          <w:szCs w:val="20"/>
          <w:rtl/>
        </w:rPr>
        <w:t>((</w:t>
      </w:r>
      <w:r w:rsidRPr="00401098">
        <w:rPr>
          <w:rFonts w:asciiTheme="majorBidi" w:hAnsiTheme="majorBidi" w:cstheme="majorBidi"/>
          <w:b/>
          <w:bCs/>
          <w:color w:val="0000FF"/>
          <w:sz w:val="20"/>
          <w:szCs w:val="20"/>
          <w:rtl/>
          <w:lang w:bidi="ar-EG"/>
        </w:rPr>
        <w:t>اللهم فقهه في الدين، وعلمه التأويل</w:t>
      </w:r>
      <w:r w:rsidRPr="00401098">
        <w:rPr>
          <w:rFonts w:asciiTheme="majorBidi" w:hAnsiTheme="majorBidi" w:cstheme="majorBidi"/>
          <w:b/>
          <w:bCs/>
          <w:color w:val="0000FF"/>
          <w:sz w:val="20"/>
          <w:szCs w:val="20"/>
          <w:rtl/>
        </w:rPr>
        <w:t>))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هل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كان ابن عباس يرجع إلى الإسرائيليات، أو يفسر بعض الآيات القرآنية بالإسرائيليات؟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لقد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اتهم بأنه كان يفسر بعض الآيات من خلال الإكثار من الأخذ عن أهل الكتاب، وأنه كان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يصدقهم فيما يقولون مخالفًا بذلك التعاليم التي وردت عن رسول الله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. من أبرز من اتهمه بذلك المستشرق الشهير اليهودي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"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جولد زيهر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"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وأيضًا تبعه أحمد أمين،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ولهؤلاء كلام كثير عن عبد الله بن عباس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</w:rPr>
        <w:t>&gt;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.</w:t>
      </w:r>
    </w:p>
    <w:p w:rsidR="00401098" w:rsidRPr="00401098" w:rsidRDefault="00401098" w:rsidP="00401098">
      <w:pPr>
        <w:pStyle w:val="a3"/>
        <w:bidi/>
        <w:jc w:val="lowKashida"/>
        <w:rPr>
          <w:rFonts w:asciiTheme="majorBidi" w:hAnsiTheme="majorBidi" w:cstheme="majorBidi"/>
          <w:b/>
          <w:bCs/>
          <w:color w:val="000080"/>
          <w:sz w:val="20"/>
          <w:szCs w:val="20"/>
          <w:lang w:bidi="ar-EG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الرد على ذلك: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ونحن عندما ندافع عن عبد الله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بن عباسٍ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  <w:lang w:bidi="ar-EG"/>
        </w:rPr>
        <w:t>&gt;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وهو حبر الأمة، نقول: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أولًا: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إن رجوعه إلى مسلمي أهل الكتاب لم يكن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بهذه الكثرة التي يحاول أعداء الإسلام أن يصوروها لنا، بل كان ما نقله ابن عباس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قليلًا بل أقل القليل، بل إننا لا نتجاوز الصدق إذا قلنا: إن ما نقله كان قليلًا جدًّا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ثانيًا: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إن هذا النادر الذي حدث فيه رجوع من الصحابة لأهل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الكتاب، لم يكن في أمرٍ يتعلق بالعقيدة أو أمور التشريع، وإذا حدث فكان على سبيل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الاستشهاد والتقوية لما جاء في بعض الآيات، ولم يكن يتعلق بأصول العقيدة، ولا بأصول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التشريع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lastRenderedPageBreak/>
        <w:t>ثالثًا: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إن الصحابة لم يسألوا أهل الكتاب عن شيء كان للرسول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فيه كلام، فالصحابة أجل من أن يقدموا بين يدي الله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ورسوله شيئًا، بل كانوا يأخذون على سبيل الاستشهاد فقط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رابعًا: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إن الصحابة -وخاصة ابن عباس- كانوا ينهون عن سؤال أهل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الكتاب؛ لأن أهل الكتاب حرفوا وغيروا وبدَّلوا، وزالت الثقة تمامًا عنهم، فلم يبقَ في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الدنيا كتاب سماوي صحيح إلا القرآن، وهو المهيمن على ما عداه من الكتب السابقة، وفيه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غُنية عما سواه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أخرج البخاري في صحيحه عن ابن عباسٍ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</w:rPr>
        <w:t>&lt;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قال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: "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معشر المسلمين، تسألون أهل الكتاب؟ وكتابكم الذي أنزله الله على نبيه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أحدث الأخبار بالله تقرؤونه لم يشب، وقد حدثكم أن أهل الكتاب بدلوا ما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كتب الله، وغيروا بأيديهم الكتاب فقالوا: هذا من عند الله ليشتروا به ثمنًا قليلًا،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أفلا ينهاكم ما جاءكم من العلم عن مساءلتهم، ولا والله ما رأينا رجلًا منهم قط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يسألكم عن الذي أنزل عليكم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".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أما ما يذكره هؤلاء الأفاكون من أن ابن عباس سأل عن معنى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البرق الوارد في سورة الرعد، فإن هذا على فرض ثبوته لا يتعلق بالعقيدة أو أصول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التشريع، وإذا نظرنا إلى هذا الحديث وجدناه ضعيفًا، ولا يصح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401098" w:rsidRPr="00401098" w:rsidRDefault="00401098" w:rsidP="00401098">
      <w:pPr>
        <w:pStyle w:val="a3"/>
        <w:bidi/>
        <w:jc w:val="lowKashida"/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أبو هريرة: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أما أبو هريرة الذي كناه الرسول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بهذه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الكنية الطيبة، فكانت له حافظة قوية، وكان حفظه الجيد سببًا في طعن الطاعنين عليه،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قالوا: إنه كان مكثرًا، وأنه كان وعاء علمٍ لثقافة أهل الكتاب، من هؤلاء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الطاعنين عليه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: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أبو رَية حيث نص صراحةً في كتابه (أضواء على السنة المحمدية) فقال: إن أبا هريرة كان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أكثر الصحابة وثوقًا بمسلمي أهل الكتاب، وأخذًا عنهم، وانقيادًا لهم، وإن كعب الأحبار،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الذي أظهر الإسلام خداعًا، وطوى قلبه على يهوديته!!. وهذا افتراء من أبي رية على كعب،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وعلى أبي هريرة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</w:rPr>
        <w:t>}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401098" w:rsidRPr="00401098" w:rsidRDefault="00401098" w:rsidP="00401098">
      <w:pPr>
        <w:pStyle w:val="a3"/>
        <w:bidi/>
        <w:jc w:val="lowKashida"/>
        <w:rPr>
          <w:rFonts w:asciiTheme="majorBidi" w:hAnsiTheme="majorBidi" w:cstheme="majorBidi"/>
          <w:b/>
          <w:bCs/>
          <w:color w:val="000080"/>
          <w:sz w:val="20"/>
          <w:szCs w:val="20"/>
          <w:lang w:bidi="ar-EG"/>
        </w:rPr>
      </w:pPr>
      <w:r w:rsidRPr="00401098">
        <w:rPr>
          <w:rFonts w:asciiTheme="majorBidi" w:hAnsiTheme="majorBidi" w:cstheme="majorBidi"/>
          <w:b/>
          <w:bCs/>
          <w:color w:val="000080"/>
          <w:sz w:val="20"/>
          <w:szCs w:val="20"/>
          <w:rtl/>
          <w:lang w:bidi="ar-EG"/>
        </w:rPr>
        <w:t>الرد على ذلك: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pacing w:val="-4"/>
          <w:sz w:val="20"/>
          <w:szCs w:val="20"/>
          <w:rtl/>
          <w:lang w:bidi="ar-EG"/>
        </w:rPr>
        <w:t>إن أبا هريرة لم يكن ساذجًا بالمرة إلى هذا الحد،</w:t>
      </w:r>
      <w:r w:rsidRPr="00401098">
        <w:rPr>
          <w:rFonts w:asciiTheme="majorBidi" w:hAnsiTheme="majorBidi" w:cstheme="majorBidi"/>
          <w:b/>
          <w:bCs/>
          <w:spacing w:val="-4"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pacing w:val="-4"/>
          <w:sz w:val="20"/>
          <w:szCs w:val="20"/>
          <w:rtl/>
          <w:lang w:bidi="ar-EG"/>
        </w:rPr>
        <w:t xml:space="preserve">والدليل على ذلك أن الرسول </w:t>
      </w:r>
      <w:r w:rsidRPr="00401098">
        <w:rPr>
          <w:rFonts w:asciiTheme="majorBidi" w:hAnsiTheme="majorBidi" w:cstheme="majorBidi"/>
          <w:b/>
          <w:bCs/>
          <w:spacing w:val="-4"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كان يستعمله على حراسة أموال الزكاة،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وأمير المؤمنين عمر بن الخطاب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  <w:lang w:bidi="ar-EG"/>
        </w:rPr>
        <w:t>&gt;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قد ولاه إمارةَ البحرين، وكان أبو هريرة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يتصدى للفتوى، وأخذ كثير من الصحابة والتابعين العلم عنه. قال الإمام البخاري -فيما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ذكر ابن حجر في (الإصابة)-: روى عنه الثمانمائة من أهل العلم، وكان أحفظ مَن روى الحديث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في عصره عن رسول الله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lang w:bidi="ar-EG"/>
        </w:rPr>
        <w:t>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. 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- أما ما كان يسمعه أبو هريرة من كعب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الأحبار، فإن ذلك لا يطعن في أبي هريرة، ولا يدل على سَذاجته؛ لأن أبا هريرة والصحابة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كانت لهم مقاييس خاصة ومعايير صحيحة في كل ما يسمعونه، كما روينا عن عبد الله بن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عباس </w:t>
      </w:r>
      <w:r w:rsidRPr="00401098">
        <w:rPr>
          <w:rFonts w:asciiTheme="majorBidi" w:hAnsiTheme="majorBidi" w:cstheme="majorBidi"/>
          <w:b/>
          <w:bCs/>
          <w:position w:val="-4"/>
          <w:sz w:val="20"/>
          <w:szCs w:val="20"/>
          <w:rtl/>
        </w:rPr>
        <w:t>}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ومن هذا أنهم كانوا يُعْمِلون عقولَهم فيما يسمعون وفيما ينقلون عن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غيرهم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- أما الروايات التي تنسب إليه، فإنها تعامل كروايات غيره، توضع على قواعد القبول والرد، فما كان صحيحًا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قُبِلَ، وما كان ضعيفًا فلا بأس برده</w:t>
      </w: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.</w:t>
      </w:r>
    </w:p>
    <w:p w:rsidR="00401098" w:rsidRPr="00401098" w:rsidRDefault="00401098" w:rsidP="00401098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المصادر والمراجع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المحمدي عبد الرحمن، (الدخيل في التفسير) ، القاهرة،  جامعة الأزهر، مطبعة حسان، 2009م.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الذهبي، محمد حسين الذهبي،  (التفسير والمفسرون) ، طبعة دار الأرقم، 1999م.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الذهبي، محمد حسين الذهبي،  (الإسرائيليات في التفسير والحديث) ، طبعة مكتبة وهبة، 1990م.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شليوه، سمير شليوه،  (الدخيل والإسرائيليات) ، القاهرة، جامعة الأزهر 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رضوان، على حسن السيد رضوان،  (الدخيل في التفسير) ، جامعة الأزهر، مجلة الشريعة والدراسات الإسلامية. 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السيوطي، جلال الدين السيوطي،  (تدريب الراوي في شرح تقريب النواوي) ، دار الكتاب العربي للطباعة والنشر 20003م.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الشهرستاني، محمد بن عبد الكريم الشهرستاني،  (الملل والنحل) ، طبعة دار الفكر، 2001م.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محمد الخضر حسين، (البابية أو البهائية) ،مجمع البحوث الإسلامية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القاسمي، محمد جمال الدين القاسمي، (تفسير القاسمي المسمى محاسن التأويل) ، طبعة دار إحياء الكتب العربية، 1960م.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الشعراوي، فضيلة الشيخ محمد متولي الشعراوي،  (معجزة القرآن) ، القاهرة، طبعة مكتبة أخبار اليوم، 1993م.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الشاطبي، إبراهيم بن موسى أبو إسحاق الشاطبي،  (الموافقات في أصول الشريعة) ، دار الكتب العلمية، 1993م.</w:t>
      </w:r>
    </w:p>
    <w:p w:rsidR="00401098" w:rsidRPr="00401098" w:rsidRDefault="00401098" w:rsidP="00401098">
      <w:pPr>
        <w:numPr>
          <w:ilvl w:val="0"/>
          <w:numId w:val="2"/>
        </w:num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01098">
        <w:rPr>
          <w:rFonts w:asciiTheme="majorBidi" w:hAnsiTheme="majorBidi" w:cstheme="majorBidi"/>
          <w:b/>
          <w:bCs/>
          <w:sz w:val="20"/>
          <w:szCs w:val="20"/>
          <w:rtl/>
        </w:rPr>
        <w:t>الأصفهاني، الراغب الأصفهاني، تحقيق:محمد سيد كيلاني (المفردات في غريب القرآن) ، القاهرة، مطبعة مصطفى البابي، 1961م.</w:t>
      </w:r>
    </w:p>
    <w:p w:rsidR="00401098" w:rsidRPr="00401098" w:rsidRDefault="00401098" w:rsidP="00401098">
      <w:pPr>
        <w:rPr>
          <w:i/>
          <w:iCs/>
          <w:sz w:val="20"/>
          <w:szCs w:val="20"/>
          <w:rtl/>
        </w:rPr>
        <w:sectPr w:rsidR="00401098" w:rsidRPr="00401098" w:rsidSect="00401098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401098" w:rsidRPr="00401098" w:rsidRDefault="00401098" w:rsidP="00401098">
      <w:pPr>
        <w:rPr>
          <w:i/>
          <w:iCs/>
          <w:sz w:val="20"/>
          <w:szCs w:val="20"/>
        </w:rPr>
      </w:pPr>
    </w:p>
    <w:sectPr w:rsidR="00401098" w:rsidRPr="00401098" w:rsidSect="00401098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744"/>
    <w:multiLevelType w:val="hybridMultilevel"/>
    <w:tmpl w:val="7F206CB0"/>
    <w:lvl w:ilvl="0" w:tplc="2F0AF552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232C5"/>
    <w:multiLevelType w:val="hybridMultilevel"/>
    <w:tmpl w:val="EA9CF2FE"/>
    <w:lvl w:ilvl="0" w:tplc="2BEA3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1098"/>
    <w:rsid w:val="00040628"/>
    <w:rsid w:val="00042A52"/>
    <w:rsid w:val="00401098"/>
    <w:rsid w:val="00514443"/>
    <w:rsid w:val="009556CB"/>
    <w:rsid w:val="00BD6104"/>
    <w:rsid w:val="00BF7572"/>
    <w:rsid w:val="00E313DF"/>
    <w:rsid w:val="00F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subtitle">
    <w:name w:val="paper subtitle"/>
    <w:rsid w:val="00401098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styleId="a3">
    <w:name w:val="Normal (Web)"/>
    <w:basedOn w:val="a"/>
    <w:rsid w:val="00401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2013-06-19T08:48:00Z</dcterms:created>
  <dcterms:modified xsi:type="dcterms:W3CDTF">2013-06-26T08:08:00Z</dcterms:modified>
</cp:coreProperties>
</file>