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4B4" w:rsidRDefault="0013474D" w:rsidP="00D304B4">
      <w:pPr>
        <w:bidi/>
        <w:spacing w:before="60"/>
        <w:jc w:val="center"/>
        <w:rPr>
          <w:rFonts w:asciiTheme="majorBidi" w:eastAsia="Calibri" w:hAnsiTheme="majorBidi" w:cstheme="majorBidi"/>
          <w:b/>
          <w:bCs/>
          <w:i/>
          <w:iCs/>
          <w:sz w:val="44"/>
          <w:szCs w:val="44"/>
          <w:rtl/>
        </w:rPr>
      </w:pPr>
      <w:r>
        <w:rPr>
          <w:rFonts w:asciiTheme="majorBidi" w:eastAsia="Calibri" w:hAnsiTheme="majorBidi" w:cstheme="majorBidi" w:hint="cs"/>
          <w:b/>
          <w:bCs/>
          <w:i/>
          <w:iCs/>
          <w:sz w:val="44"/>
          <w:szCs w:val="44"/>
          <w:rtl/>
        </w:rPr>
        <w:t>ن</w:t>
      </w:r>
      <w:r w:rsidR="00D304B4" w:rsidRPr="00D304B4">
        <w:rPr>
          <w:rFonts w:asciiTheme="majorBidi" w:eastAsia="Calibri" w:hAnsiTheme="majorBidi" w:cstheme="majorBidi"/>
          <w:b/>
          <w:bCs/>
          <w:i/>
          <w:iCs/>
          <w:sz w:val="44"/>
          <w:szCs w:val="44"/>
          <w:rtl/>
        </w:rPr>
        <w:t>شأة الطرق الصوفية</w:t>
      </w:r>
    </w:p>
    <w:p w:rsidR="00D304B4" w:rsidRPr="00FE0D55" w:rsidRDefault="00D304B4" w:rsidP="00D304B4">
      <w:pPr>
        <w:jc w:val="center"/>
        <w:rPr>
          <w:rFonts w:asciiTheme="majorBidi" w:eastAsia="Calibri" w:hAnsiTheme="majorBidi" w:cstheme="majorBidi"/>
          <w:b/>
          <w:bCs/>
          <w:i/>
          <w:iCs/>
          <w:color w:val="4F81BD"/>
          <w:sz w:val="18"/>
          <w:szCs w:val="18"/>
          <w:rtl/>
          <w:lang w:bidi="ar-EG"/>
        </w:rPr>
      </w:pPr>
      <w:r w:rsidRPr="00FE0D55">
        <w:rPr>
          <w:rFonts w:asciiTheme="majorBidi" w:hAnsiTheme="majorBidi" w:cstheme="majorBidi" w:hint="cs"/>
          <w:b/>
          <w:bCs/>
          <w:i/>
          <w:iCs/>
          <w:sz w:val="18"/>
          <w:szCs w:val="18"/>
          <w:rtl/>
        </w:rPr>
        <w:t>بحث فى :</w:t>
      </w:r>
      <w:r w:rsidRPr="00FE0D55">
        <w:rPr>
          <w:rFonts w:asciiTheme="majorBidi" w:hAnsiTheme="majorBidi" w:cstheme="majorBidi"/>
          <w:b/>
          <w:bCs/>
          <w:i/>
          <w:iCs/>
          <w:sz w:val="18"/>
          <w:szCs w:val="18"/>
          <w:rtl/>
        </w:rPr>
        <w:t xml:space="preserve"> </w:t>
      </w:r>
      <w:r w:rsidRPr="00FE0D55">
        <w:rPr>
          <w:rFonts w:asciiTheme="majorBidi" w:eastAsia="Calibri" w:hAnsiTheme="majorBidi" w:cstheme="majorBidi" w:hint="cs"/>
          <w:b/>
          <w:bCs/>
          <w:i/>
          <w:iCs/>
          <w:sz w:val="18"/>
          <w:szCs w:val="18"/>
          <w:rtl/>
          <w:lang w:bidi="ar-EG"/>
        </w:rPr>
        <w:t>بقية الفرق المنتسبه للاسلام</w:t>
      </w:r>
    </w:p>
    <w:p w:rsidR="00D304B4" w:rsidRPr="00A47F6D" w:rsidRDefault="00D304B4" w:rsidP="00A47F6D">
      <w:pPr>
        <w:pStyle w:val="Author"/>
        <w:tabs>
          <w:tab w:val="left" w:pos="4366"/>
          <w:tab w:val="center" w:pos="5244"/>
        </w:tabs>
        <w:bidi/>
        <w:spacing w:before="0" w:after="0"/>
        <w:jc w:val="left"/>
        <w:rPr>
          <w:rFonts w:asciiTheme="majorBidi" w:hAnsiTheme="majorBidi" w:cstheme="majorBidi"/>
          <w:b/>
          <w:bCs/>
          <w:i/>
          <w:iCs/>
          <w:sz w:val="18"/>
          <w:szCs w:val="18"/>
          <w:lang w:eastAsia="zh-CN"/>
        </w:rPr>
      </w:pPr>
      <w:r>
        <w:rPr>
          <w:rFonts w:asciiTheme="majorBidi" w:hAnsiTheme="majorBidi" w:cstheme="majorBidi"/>
          <w:b/>
          <w:bCs/>
          <w:i/>
          <w:iCs/>
          <w:sz w:val="18"/>
          <w:szCs w:val="18"/>
          <w:rtl/>
        </w:rPr>
        <w:tab/>
      </w:r>
      <w:r>
        <w:rPr>
          <w:rFonts w:asciiTheme="majorBidi" w:hAnsiTheme="majorBidi" w:cstheme="majorBidi"/>
          <w:b/>
          <w:bCs/>
          <w:i/>
          <w:iCs/>
          <w:sz w:val="18"/>
          <w:szCs w:val="18"/>
          <w:rtl/>
          <w:lang w:eastAsia="zh-CN"/>
        </w:rPr>
        <w:tab/>
      </w:r>
      <w:r w:rsidRPr="00FE0D55">
        <w:rPr>
          <w:rFonts w:asciiTheme="majorBidi" w:hAnsiTheme="majorBidi" w:cstheme="majorBidi"/>
          <w:b/>
          <w:bCs/>
          <w:i/>
          <w:iCs/>
          <w:sz w:val="18"/>
          <w:szCs w:val="18"/>
          <w:rtl/>
          <w:lang w:eastAsia="zh-CN"/>
        </w:rPr>
        <w:t xml:space="preserve">إعداد / </w:t>
      </w:r>
      <w:r w:rsidR="00A47F6D" w:rsidRPr="00A47F6D">
        <w:rPr>
          <w:rFonts w:asciiTheme="majorBidi" w:hAnsiTheme="majorBidi" w:cstheme="majorBidi"/>
          <w:b/>
          <w:bCs/>
          <w:i/>
          <w:iCs/>
          <w:sz w:val="18"/>
          <w:szCs w:val="18"/>
          <w:rtl/>
          <w:lang w:eastAsia="zh-CN"/>
        </w:rPr>
        <w:t xml:space="preserve">أيمن محمد أبوبكر  </w:t>
      </w:r>
    </w:p>
    <w:p w:rsidR="00D304B4" w:rsidRPr="00A47F6D" w:rsidRDefault="00D304B4" w:rsidP="00D304B4">
      <w:pPr>
        <w:pStyle w:val="Affiliation"/>
        <w:bidi/>
        <w:rPr>
          <w:rFonts w:asciiTheme="majorBidi" w:hAnsiTheme="majorBidi" w:cstheme="majorBidi"/>
          <w:b/>
          <w:bCs/>
          <w:i/>
          <w:iCs/>
          <w:sz w:val="18"/>
          <w:szCs w:val="18"/>
        </w:rPr>
      </w:pPr>
      <w:r w:rsidRPr="00FE0D55">
        <w:rPr>
          <w:rFonts w:asciiTheme="majorBidi" w:hAnsiTheme="majorBidi" w:cstheme="majorBidi"/>
          <w:b/>
          <w:bCs/>
          <w:i/>
          <w:iCs/>
          <w:sz w:val="18"/>
          <w:szCs w:val="18"/>
          <w:rtl/>
        </w:rPr>
        <w:t>قسم الدعوة وأصول الدين</w:t>
      </w:r>
    </w:p>
    <w:p w:rsidR="00D304B4" w:rsidRPr="00FE0D55" w:rsidRDefault="00D304B4" w:rsidP="00D304B4">
      <w:pPr>
        <w:pStyle w:val="Affiliation"/>
        <w:bidi/>
        <w:rPr>
          <w:rFonts w:asciiTheme="majorBidi" w:hAnsiTheme="majorBidi" w:cstheme="majorBidi"/>
          <w:b/>
          <w:bCs/>
          <w:i/>
          <w:iCs/>
          <w:sz w:val="18"/>
          <w:szCs w:val="18"/>
        </w:rPr>
      </w:pPr>
      <w:r w:rsidRPr="00FE0D55">
        <w:rPr>
          <w:rFonts w:asciiTheme="majorBidi" w:hAnsiTheme="majorBidi" w:cstheme="majorBidi"/>
          <w:b/>
          <w:bCs/>
          <w:i/>
          <w:iCs/>
          <w:sz w:val="18"/>
          <w:szCs w:val="18"/>
          <w:rtl/>
        </w:rPr>
        <w:t>كلية العلوم الإسلامية – جامعة المدينة العالمية</w:t>
      </w:r>
    </w:p>
    <w:p w:rsidR="00D304B4" w:rsidRPr="00FE0D55" w:rsidRDefault="00D304B4" w:rsidP="00D304B4">
      <w:pPr>
        <w:pStyle w:val="Affiliation"/>
        <w:bidi/>
        <w:rPr>
          <w:rFonts w:asciiTheme="majorBidi" w:hAnsiTheme="majorBidi" w:cstheme="majorBidi"/>
          <w:b/>
          <w:bCs/>
          <w:i/>
          <w:iCs/>
          <w:sz w:val="18"/>
          <w:szCs w:val="18"/>
          <w:rtl/>
        </w:rPr>
      </w:pPr>
      <w:r w:rsidRPr="00FE0D55">
        <w:rPr>
          <w:rFonts w:asciiTheme="majorBidi" w:hAnsiTheme="majorBidi" w:cstheme="majorBidi"/>
          <w:b/>
          <w:bCs/>
          <w:i/>
          <w:iCs/>
          <w:sz w:val="18"/>
          <w:szCs w:val="18"/>
          <w:rtl/>
        </w:rPr>
        <w:t>شاه علم - ماليزيا</w:t>
      </w:r>
    </w:p>
    <w:p w:rsidR="00D304B4" w:rsidRPr="00A47F6D" w:rsidRDefault="00A47F6D" w:rsidP="00D304B4">
      <w:pPr>
        <w:tabs>
          <w:tab w:val="left" w:pos="4050"/>
        </w:tabs>
        <w:jc w:val="center"/>
        <w:rPr>
          <w:rFonts w:asciiTheme="majorBidi" w:eastAsia="SimSun" w:hAnsiTheme="majorBidi" w:cstheme="majorBidi"/>
          <w:b/>
          <w:bCs/>
          <w:i/>
          <w:iCs/>
          <w:sz w:val="18"/>
          <w:szCs w:val="18"/>
          <w:lang w:eastAsia="zh-CN"/>
        </w:rPr>
      </w:pPr>
      <w:r w:rsidRPr="00A47F6D">
        <w:rPr>
          <w:rFonts w:asciiTheme="majorBidi" w:eastAsia="SimSun" w:hAnsiTheme="majorBidi" w:cstheme="majorBidi"/>
          <w:b/>
          <w:bCs/>
          <w:i/>
          <w:iCs/>
          <w:sz w:val="18"/>
          <w:szCs w:val="18"/>
          <w:lang w:eastAsia="zh-CN"/>
        </w:rPr>
        <w:t>ayman.abobakr@mediu.ws</w:t>
      </w:r>
    </w:p>
    <w:p w:rsidR="00D304B4" w:rsidRDefault="00D304B4" w:rsidP="00D304B4">
      <w:pPr>
        <w:bidi/>
        <w:spacing w:before="60"/>
        <w:rPr>
          <w:rFonts w:asciiTheme="majorBidi" w:hAnsiTheme="majorBidi" w:cstheme="majorBidi"/>
          <w:b/>
          <w:bCs/>
          <w:sz w:val="18"/>
          <w:szCs w:val="18"/>
          <w:rtl/>
        </w:rPr>
        <w:sectPr w:rsidR="00D304B4" w:rsidSect="00D304B4">
          <w:pgSz w:w="11906" w:h="16838"/>
          <w:pgMar w:top="731" w:right="737" w:bottom="2432" w:left="737" w:header="709" w:footer="709" w:gutter="0"/>
          <w:cols w:space="708"/>
          <w:bidi/>
          <w:rtlGutter/>
          <w:docGrid w:linePitch="360"/>
        </w:sectPr>
      </w:pPr>
    </w:p>
    <w:p w:rsidR="00D304B4" w:rsidRPr="00D304B4" w:rsidRDefault="00D304B4" w:rsidP="00D304B4">
      <w:pPr>
        <w:bidi/>
        <w:spacing w:before="60"/>
        <w:rPr>
          <w:rFonts w:asciiTheme="majorBidi" w:eastAsia="Calibri" w:hAnsiTheme="majorBidi" w:cstheme="majorBidi"/>
          <w:b/>
          <w:bCs/>
          <w:i/>
          <w:iCs/>
          <w:sz w:val="18"/>
          <w:szCs w:val="18"/>
          <w:rtl/>
        </w:rPr>
      </w:pPr>
      <w:r w:rsidRPr="00D304B4">
        <w:rPr>
          <w:rFonts w:asciiTheme="majorBidi" w:hAnsiTheme="majorBidi" w:cstheme="majorBidi" w:hint="cs"/>
          <w:b/>
          <w:bCs/>
          <w:sz w:val="18"/>
          <w:szCs w:val="18"/>
          <w:rtl/>
        </w:rPr>
        <w:lastRenderedPageBreak/>
        <w:t>خلاصة هذا البحث فى :</w:t>
      </w:r>
      <w:r w:rsidRPr="00D304B4">
        <w:rPr>
          <w:rFonts w:asciiTheme="majorBidi" w:eastAsia="Calibri" w:hAnsiTheme="majorBidi" w:cstheme="majorBidi"/>
          <w:b/>
          <w:bCs/>
          <w:i/>
          <w:iCs/>
          <w:sz w:val="18"/>
          <w:szCs w:val="18"/>
          <w:rtl/>
        </w:rPr>
        <w:t xml:space="preserve"> تاريخ نشأة الطرق الصوفية</w:t>
      </w:r>
      <w:r>
        <w:rPr>
          <w:rFonts w:asciiTheme="majorBidi" w:eastAsia="Calibri" w:hAnsiTheme="majorBidi" w:cstheme="majorBidi"/>
          <w:b/>
          <w:bCs/>
          <w:sz w:val="18"/>
          <w:szCs w:val="18"/>
          <w:rtl/>
        </w:rPr>
        <w:tab/>
      </w:r>
    </w:p>
    <w:p w:rsidR="00D304B4" w:rsidRPr="00916DA5" w:rsidRDefault="00D304B4" w:rsidP="00D304B4">
      <w:pPr>
        <w:tabs>
          <w:tab w:val="center" w:pos="5244"/>
        </w:tabs>
        <w:bidi/>
        <w:spacing w:before="60"/>
        <w:rPr>
          <w:rFonts w:asciiTheme="majorBidi" w:eastAsia="Calibri" w:hAnsiTheme="majorBidi" w:cstheme="majorBidi"/>
          <w:b/>
          <w:bCs/>
          <w:sz w:val="18"/>
          <w:szCs w:val="18"/>
          <w:rtl/>
        </w:rPr>
      </w:pPr>
      <w:r w:rsidRPr="00916DA5">
        <w:rPr>
          <w:rFonts w:asciiTheme="majorBidi" w:eastAsia="Calibri" w:hAnsiTheme="majorBidi" w:cstheme="majorBidi"/>
          <w:b/>
          <w:bCs/>
          <w:sz w:val="18"/>
          <w:szCs w:val="18"/>
          <w:rtl/>
        </w:rPr>
        <w:t xml:space="preserve">الكلمات </w:t>
      </w:r>
      <w:r>
        <w:rPr>
          <w:rFonts w:asciiTheme="majorBidi" w:eastAsia="Calibri" w:hAnsiTheme="majorBidi" w:cstheme="majorBidi" w:hint="cs"/>
          <w:b/>
          <w:bCs/>
          <w:sz w:val="18"/>
          <w:szCs w:val="18"/>
          <w:rtl/>
        </w:rPr>
        <w:t>الافتتاحيه : مضاد، انتشرت، الاسلامى</w:t>
      </w:r>
      <w:r>
        <w:rPr>
          <w:rFonts w:asciiTheme="majorBidi" w:eastAsia="Calibri" w:hAnsiTheme="majorBidi" w:cstheme="majorBidi"/>
          <w:b/>
          <w:bCs/>
          <w:sz w:val="18"/>
          <w:szCs w:val="18"/>
          <w:rtl/>
        </w:rPr>
        <w:tab/>
      </w:r>
    </w:p>
    <w:p w:rsidR="00D304B4" w:rsidRPr="00916DA5" w:rsidRDefault="00D304B4" w:rsidP="00D304B4">
      <w:pPr>
        <w:pStyle w:val="ListParagraph"/>
        <w:numPr>
          <w:ilvl w:val="0"/>
          <w:numId w:val="2"/>
        </w:numPr>
        <w:spacing w:before="60" w:line="240" w:lineRule="auto"/>
        <w:ind w:left="643" w:hanging="90"/>
        <w:jc w:val="center"/>
        <w:rPr>
          <w:rFonts w:asciiTheme="majorBidi" w:hAnsiTheme="majorBidi" w:cstheme="majorBidi"/>
          <w:b/>
          <w:bCs/>
          <w:sz w:val="18"/>
          <w:szCs w:val="18"/>
          <w:rtl/>
        </w:rPr>
      </w:pPr>
      <w:r w:rsidRPr="00916DA5">
        <w:rPr>
          <w:rFonts w:asciiTheme="majorBidi" w:hAnsiTheme="majorBidi" w:cstheme="majorBidi"/>
          <w:b/>
          <w:bCs/>
          <w:sz w:val="18"/>
          <w:szCs w:val="18"/>
          <w:rtl/>
        </w:rPr>
        <w:t>.</w:t>
      </w:r>
      <w:r w:rsidRPr="00FE0D55">
        <w:rPr>
          <w:rFonts w:asciiTheme="majorBidi" w:hAnsiTheme="majorBidi" w:cstheme="majorBidi"/>
          <w:b/>
          <w:bCs/>
          <w:i/>
          <w:iCs/>
          <w:sz w:val="20"/>
          <w:szCs w:val="20"/>
          <w:rtl/>
        </w:rPr>
        <w:t>المقدمة</w:t>
      </w:r>
    </w:p>
    <w:p w:rsidR="00D304B4" w:rsidRPr="00916DA5" w:rsidRDefault="00D304B4" w:rsidP="00D304B4">
      <w:pPr>
        <w:bidi/>
        <w:spacing w:before="60"/>
        <w:rPr>
          <w:rFonts w:asciiTheme="majorBidi" w:hAnsiTheme="majorBidi" w:cstheme="majorBidi"/>
          <w:b/>
          <w:bCs/>
          <w:sz w:val="18"/>
          <w:szCs w:val="18"/>
          <w:rtl/>
        </w:rPr>
      </w:pPr>
      <w:r w:rsidRPr="00916DA5">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Pr="00D304B4">
        <w:rPr>
          <w:rFonts w:asciiTheme="majorBidi" w:eastAsia="Calibri" w:hAnsiTheme="majorBidi" w:cstheme="majorBidi"/>
          <w:b/>
          <w:bCs/>
          <w:i/>
          <w:iCs/>
          <w:sz w:val="18"/>
          <w:szCs w:val="18"/>
          <w:rtl/>
        </w:rPr>
        <w:t>تاريخ نشأة الطرق الصوفية</w:t>
      </w:r>
    </w:p>
    <w:p w:rsidR="00D304B4" w:rsidRPr="00D304B4" w:rsidRDefault="00D304B4" w:rsidP="00D304B4">
      <w:pPr>
        <w:pStyle w:val="ListParagraph"/>
        <w:numPr>
          <w:ilvl w:val="0"/>
          <w:numId w:val="3"/>
        </w:numPr>
        <w:spacing w:line="240" w:lineRule="auto"/>
        <w:ind w:left="733" w:hanging="90"/>
        <w:jc w:val="center"/>
        <w:rPr>
          <w:rFonts w:asciiTheme="majorBidi" w:hAnsiTheme="majorBidi" w:cstheme="majorBidi"/>
          <w:b/>
          <w:bCs/>
          <w:i/>
          <w:iCs/>
          <w:sz w:val="20"/>
          <w:szCs w:val="20"/>
          <w:rtl/>
        </w:rPr>
      </w:pPr>
      <w:r w:rsidRPr="00FE0D55">
        <w:rPr>
          <w:rFonts w:asciiTheme="majorBidi" w:hAnsiTheme="majorBidi" w:cstheme="majorBidi"/>
          <w:b/>
          <w:bCs/>
          <w:i/>
          <w:iCs/>
          <w:sz w:val="20"/>
          <w:szCs w:val="20"/>
          <w:rtl/>
        </w:rPr>
        <w:t>.عنوان المقال</w:t>
      </w:r>
      <w:r w:rsidRPr="00FE0D55">
        <w:rPr>
          <w:rFonts w:asciiTheme="majorBidi" w:hAnsiTheme="majorBidi" w:cstheme="majorBidi" w:hint="cs"/>
          <w:b/>
          <w:bCs/>
          <w:i/>
          <w:iCs/>
          <w:sz w:val="20"/>
          <w:szCs w:val="20"/>
          <w:rtl/>
        </w:rPr>
        <w:t>ة</w:t>
      </w:r>
    </w:p>
    <w:p w:rsidR="00D304B4" w:rsidRPr="00D304B4" w:rsidRDefault="00D304B4" w:rsidP="00D304B4">
      <w:pPr>
        <w:pStyle w:val="NormalWeb"/>
        <w:bidi/>
        <w:ind w:left="0" w:right="0"/>
        <w:jc w:val="lowKashida"/>
        <w:rPr>
          <w:rFonts w:cs="Times New Roman"/>
          <w:sz w:val="18"/>
          <w:szCs w:val="18"/>
          <w:rtl/>
        </w:rPr>
      </w:pPr>
      <w:r w:rsidRPr="00D304B4">
        <w:rPr>
          <w:rFonts w:cs="Times New Roman" w:hint="cs"/>
          <w:sz w:val="18"/>
          <w:szCs w:val="18"/>
          <w:rtl/>
        </w:rPr>
        <w:t>التصوف حركة دينية انتشرت في العالم الإسلامي في القرن الثالث الهجري، كنزعات فردية تدعو إلى الزهد، وشدة العبادة؛ كرد فعل مضاد للانغماس في الترف الحضاري، ثم تطورت تلك النزعات بعد ذلك حتى صارت طرقًا مميزة معروفة باسم الصوفية.</w:t>
      </w:r>
    </w:p>
    <w:p w:rsidR="00D304B4" w:rsidRPr="00D304B4" w:rsidRDefault="00D304B4" w:rsidP="00D304B4">
      <w:pPr>
        <w:pStyle w:val="NormalWeb"/>
        <w:bidi/>
        <w:ind w:left="0" w:right="0"/>
        <w:jc w:val="lowKashida"/>
        <w:rPr>
          <w:rFonts w:cs="Times New Roman"/>
          <w:sz w:val="18"/>
          <w:szCs w:val="18"/>
          <w:rtl/>
        </w:rPr>
      </w:pPr>
      <w:r w:rsidRPr="00D304B4">
        <w:rPr>
          <w:rFonts w:cs="Times New Roman" w:hint="cs"/>
          <w:sz w:val="18"/>
          <w:szCs w:val="18"/>
          <w:rtl/>
        </w:rPr>
        <w:t>ويتوخى المتصوفة تربية النفس والسمو</w:t>
      </w:r>
      <w:r w:rsidRPr="00D304B4">
        <w:rPr>
          <w:rFonts w:cs="Times New Roman" w:hint="cs"/>
          <w:sz w:val="20"/>
          <w:szCs w:val="20"/>
          <w:rtl/>
        </w:rPr>
        <w:t xml:space="preserve"> </w:t>
      </w:r>
      <w:r w:rsidRPr="00D304B4">
        <w:rPr>
          <w:rFonts w:cs="Times New Roman" w:hint="cs"/>
          <w:sz w:val="18"/>
          <w:szCs w:val="18"/>
          <w:rtl/>
        </w:rPr>
        <w:t>بها، بغية الوصول إلى معرفة الله تعالى بالكشف والمشاهدة، لا عن طريق اتباع الوسائل الشرعية، ولكن عن طريق الانغماس في تلك الطرق الصوفية؛ ولذا جنحوا في المسار حتى تداخلت طريقتهم مع الفلسفات الوثنية الهندية، والفارسية، واليونانية المختلفة، مع ملاحظة أن هناك فروقًا جوهرية بين مفهومي الزهد والتصوف، أهمها أن الزهد مأمور به، وأما التصوف، فهو جنوح عن طريق الحق الذي اختطه أهل السنة والجماعة.</w:t>
      </w:r>
    </w:p>
    <w:p w:rsidR="00D304B4" w:rsidRPr="00D304B4" w:rsidRDefault="00D304B4" w:rsidP="00D304B4">
      <w:pPr>
        <w:pStyle w:val="NormalWeb"/>
        <w:bidi/>
        <w:ind w:left="0" w:right="0"/>
        <w:jc w:val="lowKashida"/>
        <w:rPr>
          <w:rFonts w:cs="Times New Roman"/>
          <w:sz w:val="18"/>
          <w:szCs w:val="18"/>
          <w:rtl/>
        </w:rPr>
      </w:pPr>
      <w:r w:rsidRPr="00D304B4">
        <w:rPr>
          <w:rFonts w:cs="Times New Roman" w:hint="cs"/>
          <w:sz w:val="18"/>
          <w:szCs w:val="18"/>
          <w:rtl/>
        </w:rPr>
        <w:t>تاريخ نشأة الطرق الصوفية:</w:t>
      </w:r>
    </w:p>
    <w:p w:rsidR="00D304B4" w:rsidRPr="00D304B4" w:rsidRDefault="00D304B4" w:rsidP="00D304B4">
      <w:pPr>
        <w:pStyle w:val="NormalWeb"/>
        <w:bidi/>
        <w:ind w:left="0" w:right="0"/>
        <w:jc w:val="lowKashida"/>
        <w:rPr>
          <w:rFonts w:cs="Times New Roman"/>
          <w:sz w:val="18"/>
          <w:szCs w:val="18"/>
          <w:rtl/>
        </w:rPr>
      </w:pPr>
      <w:r w:rsidRPr="00D304B4">
        <w:rPr>
          <w:rFonts w:cs="Times New Roman" w:hint="cs"/>
          <w:sz w:val="18"/>
          <w:szCs w:val="18"/>
          <w:rtl/>
        </w:rPr>
        <w:t>يبدو أن أول صوفي وضع نظام الطرق الصوفية، هو الصوفي الإيراني محمد أحمد الميهمي، المتوفى سنة "ثلاثين وأربعمائة" من الهجرة، والمعروف باسم أبي سعيد، فقد أقام في بلدته نظامًا للدراويش، وبنى خانًا بجوار منزله للصوفية، وجعل نظام تسلسل الطريق عن طريق الوراثة، ويبدو كذلك أنه من أوائل من كتب في طريقة التربية الصوفية، وهو سابق على عبد الكريم القشيري، صاحب (الرسالة القشيرية)، والذي كتب فيها صاحبها أيضًا، طائفة كبيرة من طرق التربية الصوفية، توفي القشيري سنة "خمسة وستين وأربعمائة" من الهجرة، وكان مولده سنة "ستة وسبعين وثلاث مائة" من الهجرة.</w:t>
      </w:r>
    </w:p>
    <w:p w:rsidR="00D304B4" w:rsidRPr="00D304B4" w:rsidRDefault="00D304B4" w:rsidP="00D304B4">
      <w:pPr>
        <w:pStyle w:val="NormalWeb"/>
        <w:bidi/>
        <w:ind w:left="0" w:right="0"/>
        <w:jc w:val="lowKashida"/>
        <w:rPr>
          <w:rFonts w:cs="Times New Roman"/>
          <w:sz w:val="18"/>
          <w:szCs w:val="18"/>
          <w:rtl/>
        </w:rPr>
      </w:pPr>
      <w:r w:rsidRPr="00D304B4">
        <w:rPr>
          <w:rFonts w:cs="Times New Roman" w:hint="cs"/>
          <w:sz w:val="18"/>
          <w:szCs w:val="18"/>
          <w:rtl/>
        </w:rPr>
        <w:t>وأما مولد أبي سعيد، فقد كان في سنة "ثلاثمائة وسبع وخمسين" هجرية، فهو أكبر من القشيري وأقدم، وقد قيل إنه اتصل بأبي عبد الرحمن السلمي، صاحب كتاب (الطبقات)، وأخذ عنه الحرقة الأولى، واتصل كذلك بأبي العباس القصاب، وأخذ عنه الحرقة الثانية.</w:t>
      </w:r>
    </w:p>
    <w:p w:rsidR="00D304B4" w:rsidRPr="00D304B4" w:rsidRDefault="00D304B4" w:rsidP="00D304B4">
      <w:pPr>
        <w:pStyle w:val="NormalWeb"/>
        <w:bidi/>
        <w:ind w:left="0" w:right="0"/>
        <w:jc w:val="lowKashida"/>
        <w:rPr>
          <w:rFonts w:cs="Times New Roman"/>
          <w:sz w:val="18"/>
          <w:szCs w:val="18"/>
          <w:rtl/>
        </w:rPr>
      </w:pPr>
      <w:r w:rsidRPr="00D304B4">
        <w:rPr>
          <w:rFonts w:cs="Times New Roman" w:hint="cs"/>
          <w:sz w:val="18"/>
          <w:szCs w:val="18"/>
          <w:rtl/>
        </w:rPr>
        <w:t>وقد انتشر بعد ذلك في القرنين الخامس والسادس الهجريين نظام الطرق الصوفية، وانتقلت من إيران إلى المشرق العربي، فظهرت الرفاعية، والقادرية في العراق، والأحمدية، والشاذلية في مصر، ثم ظهرت بعد ذلك الدسوقية في مصر أيضًا، ثم تتابع ظهور الطرق الجديدة، وكذلك الطرق المتفرعة من طرق قديمة، حتى أصبحت لا تعد ولا تحصى، وغالبًا ما تسمى الطريقة باسم مؤسسها، وأحيانًا تسمى باسم الخاص، كالختمية مثلا، والزوامة، نسبة إلى الزوم؛ لأن ذكرهم بالزوم، وهي كلمة عامية مصرية معناها: إخراج صوت معروف يخرج من الفم والأنف، والفم مقفول بعد الميم.</w:t>
      </w:r>
    </w:p>
    <w:p w:rsidR="00D304B4" w:rsidRPr="00D304B4" w:rsidRDefault="00D304B4" w:rsidP="00D304B4">
      <w:pPr>
        <w:pStyle w:val="NormalWeb"/>
        <w:bidi/>
        <w:ind w:left="0" w:right="0"/>
        <w:jc w:val="lowKashida"/>
        <w:rPr>
          <w:rFonts w:cs="Times New Roman"/>
          <w:sz w:val="18"/>
          <w:szCs w:val="18"/>
          <w:rtl/>
        </w:rPr>
      </w:pPr>
      <w:r w:rsidRPr="00D304B4">
        <w:rPr>
          <w:rFonts w:cs="Times New Roman" w:hint="cs"/>
          <w:sz w:val="18"/>
          <w:szCs w:val="18"/>
          <w:rtl/>
        </w:rPr>
        <w:t>معنى الطريقة الصوفية:</w:t>
      </w:r>
    </w:p>
    <w:p w:rsidR="00D304B4" w:rsidRPr="00D304B4" w:rsidRDefault="00D304B4" w:rsidP="00D304B4">
      <w:pPr>
        <w:pStyle w:val="NormalWeb"/>
        <w:bidi/>
        <w:ind w:left="0" w:right="0"/>
        <w:jc w:val="lowKashida"/>
        <w:rPr>
          <w:rFonts w:cs="Times New Roman"/>
          <w:sz w:val="18"/>
          <w:szCs w:val="18"/>
          <w:rtl/>
        </w:rPr>
      </w:pPr>
      <w:r w:rsidRPr="00D304B4">
        <w:rPr>
          <w:rFonts w:cs="Times New Roman" w:hint="cs"/>
          <w:sz w:val="18"/>
          <w:szCs w:val="18"/>
          <w:rtl/>
        </w:rPr>
        <w:t xml:space="preserve">الطريقة الصوفية، تعني: أولًا: النسبة إلى شيخ يزعم لنفسه الترقي في ميادين التصوف، والوصول إلى رتبة الشيخ المربي، ويدعي لنفسه بالطبع رتبة صوفية من مراتب الأولياء عند الصوفية، كالقطب، والغوث، والوتد، والبدل، ولا بد أن يكون من أهل الكرامات والمكاشفات، ويكون له بالطبع ذكر خاص به يزعم كل واحد منهم أنه تلقاه بالغيب، إما من الله رأسًا، أو نزل منه –سبحانه- مكتوبًا، أو من الرسول </w:t>
      </w:r>
      <w:r w:rsidRPr="00D304B4">
        <w:rPr>
          <w:rFonts w:cs="Times New Roman" w:hint="cs"/>
          <w:spacing w:val="20"/>
          <w:position w:val="-4"/>
          <w:sz w:val="18"/>
          <w:szCs w:val="18"/>
          <w:rtl/>
        </w:rPr>
        <w:sym w:font="AGA Arabesque" w:char="F065"/>
      </w:r>
      <w:r w:rsidRPr="00D304B4">
        <w:rPr>
          <w:rFonts w:cs="Times New Roman" w:hint="cs"/>
          <w:spacing w:val="20"/>
          <w:sz w:val="18"/>
          <w:szCs w:val="18"/>
          <w:rtl/>
        </w:rPr>
        <w:t xml:space="preserve"> </w:t>
      </w:r>
      <w:r w:rsidRPr="00D304B4">
        <w:rPr>
          <w:rFonts w:cs="Times New Roman" w:hint="cs"/>
          <w:sz w:val="18"/>
          <w:szCs w:val="18"/>
          <w:rtl/>
        </w:rPr>
        <w:t xml:space="preserve"> في اليقظة </w:t>
      </w:r>
      <w:r w:rsidRPr="00D304B4">
        <w:rPr>
          <w:rFonts w:cs="Times New Roman" w:hint="cs"/>
          <w:sz w:val="18"/>
          <w:szCs w:val="18"/>
          <w:rtl/>
        </w:rPr>
        <w:lastRenderedPageBreak/>
        <w:t xml:space="preserve">أو في المنام، أو من الخضر </w:t>
      </w:r>
      <w:r w:rsidRPr="00D304B4">
        <w:rPr>
          <w:rFonts w:cs="SC_ALYERMOOK" w:hint="cs"/>
          <w:position w:val="-4"/>
          <w:sz w:val="18"/>
          <w:szCs w:val="18"/>
          <w:rtl/>
        </w:rPr>
        <w:t>#</w:t>
      </w:r>
      <w:r w:rsidRPr="00D304B4">
        <w:rPr>
          <w:rFonts w:cs="Times New Roman" w:hint="cs"/>
          <w:sz w:val="18"/>
          <w:szCs w:val="18"/>
          <w:rtl/>
        </w:rPr>
        <w:t xml:space="preserve"> المهم لا بد أن يكون له ذكر خاص ينفرد به عن سائر الطرق، ولا بد أن يكون لهذا الذكر الخاص ميزة خاصة، وفضل خاص أكبر من الموجود في القرآن والسنة، وأفضل مما عند الطرق الأخرى؛ وهذا بالطبع لجلب الناس لهذا الطريق الخاص، ثم لا بد أن يكون لكل طريق مشاعر خاصة، فلون العلَم والخلقة لون مميز، وطريقة الذكر الصوفي مميزة، ونظام الخلوة مميز... وهكذا.</w:t>
      </w:r>
    </w:p>
    <w:p w:rsidR="00D304B4" w:rsidRPr="00D304B4" w:rsidRDefault="00D304B4" w:rsidP="00D304B4">
      <w:pPr>
        <w:pStyle w:val="NormalWeb"/>
        <w:bidi/>
        <w:ind w:left="0" w:right="0"/>
        <w:jc w:val="lowKashida"/>
        <w:rPr>
          <w:rFonts w:cs="Times New Roman"/>
          <w:sz w:val="18"/>
          <w:szCs w:val="18"/>
          <w:rtl/>
        </w:rPr>
      </w:pPr>
      <w:r w:rsidRPr="00D304B4">
        <w:rPr>
          <w:rFonts w:cs="Times New Roman" w:hint="cs"/>
          <w:sz w:val="18"/>
          <w:szCs w:val="18"/>
          <w:rtl/>
        </w:rPr>
        <w:t>والطرق الحديثة غالبًا ما يتوارثها الأبناء عن الآباء؛ وذلك أن الطريقة التي تستطيع جلب عدد كبير من المريدين والتابعين والأنصار، تصبح بعد مدة قصيرة إقطاعية دينية عظيمة، تفد الوفود إلى رئيسها أو شيخها من كل ناحية، وتأتيه الإتاوات، والصدقات، والهبات، والبركات، من كل حدب وصوب، وحيثما حل الشيخ في مكان أقيمت الموائد الحسان؛ ولذلك فإن أصحاب هذه الطرق، يقاتلون اليوم عنها بالسيف والسنان.</w:t>
      </w:r>
    </w:p>
    <w:p w:rsidR="00D304B4" w:rsidRPr="00D304B4" w:rsidRDefault="00D304B4" w:rsidP="00D304B4">
      <w:pPr>
        <w:pStyle w:val="NormalWeb"/>
        <w:bidi/>
        <w:ind w:left="0" w:right="0"/>
        <w:jc w:val="lowKashida"/>
        <w:rPr>
          <w:rFonts w:cs="Times New Roman"/>
          <w:sz w:val="18"/>
          <w:szCs w:val="18"/>
          <w:rtl/>
        </w:rPr>
      </w:pPr>
      <w:r w:rsidRPr="00D304B4">
        <w:rPr>
          <w:rFonts w:cs="Times New Roman" w:hint="cs"/>
          <w:sz w:val="18"/>
          <w:szCs w:val="18"/>
          <w:rtl/>
        </w:rPr>
        <w:t xml:space="preserve">وعامة الذين يؤسسون الطرق، بل جميعهم يصلون نسبهم بالرسول </w:t>
      </w:r>
      <w:r w:rsidRPr="00D304B4">
        <w:rPr>
          <w:rFonts w:cs="Times New Roman" w:hint="cs"/>
          <w:spacing w:val="20"/>
          <w:position w:val="-4"/>
          <w:sz w:val="18"/>
          <w:szCs w:val="18"/>
          <w:rtl/>
        </w:rPr>
        <w:sym w:font="AGA Arabesque" w:char="F065"/>
      </w:r>
      <w:r w:rsidRPr="00D304B4">
        <w:rPr>
          <w:rFonts w:cs="Times New Roman" w:hint="cs"/>
          <w:spacing w:val="20"/>
          <w:sz w:val="18"/>
          <w:szCs w:val="18"/>
          <w:rtl/>
        </w:rPr>
        <w:t xml:space="preserve"> </w:t>
      </w:r>
      <w:r w:rsidRPr="00D304B4">
        <w:rPr>
          <w:rFonts w:cs="Times New Roman" w:hint="cs"/>
          <w:sz w:val="18"/>
          <w:szCs w:val="18"/>
          <w:rtl/>
        </w:rPr>
        <w:t xml:space="preserve"> ويجعلون أنفسهم من آل بيته. </w:t>
      </w:r>
    </w:p>
    <w:p w:rsidR="00D304B4" w:rsidRDefault="00D304B4" w:rsidP="00D304B4">
      <w:pPr>
        <w:jc w:val="center"/>
        <w:rPr>
          <w:rFonts w:asciiTheme="majorBidi" w:hAnsiTheme="majorBidi" w:cstheme="majorBidi"/>
          <w:b/>
          <w:bCs/>
          <w:sz w:val="18"/>
          <w:szCs w:val="18"/>
          <w:rtl/>
          <w:lang w:bidi="ar-EG"/>
        </w:rPr>
      </w:pPr>
      <w:r>
        <w:rPr>
          <w:rFonts w:asciiTheme="majorBidi" w:hAnsiTheme="majorBidi" w:cstheme="majorBidi" w:hint="cs"/>
          <w:b/>
          <w:bCs/>
          <w:sz w:val="18"/>
          <w:szCs w:val="18"/>
          <w:rtl/>
        </w:rPr>
        <w:t>المراجع والمصادر:</w:t>
      </w:r>
    </w:p>
    <w:p w:rsidR="00D304B4" w:rsidRPr="00545C45" w:rsidRDefault="00D304B4" w:rsidP="00D304B4">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rPr>
        <w:t xml:space="preserve">أبو الحسن الأشعري،  مقالات الإسلاميين واختلاف المصلين </w:t>
      </w:r>
      <w:r w:rsidRPr="00545C45">
        <w:rPr>
          <w:rFonts w:asciiTheme="majorBidi" w:hAnsiTheme="majorBidi" w:cstheme="majorBidi"/>
          <w:b/>
          <w:bCs/>
          <w:sz w:val="18"/>
          <w:szCs w:val="18"/>
          <w:rtl/>
        </w:rPr>
        <w:t>تحقيق: محمد محي الدين عبد الحميد، مكتبة النهضة المصرية، 1389هـ</w:t>
      </w:r>
    </w:p>
    <w:p w:rsidR="00D304B4" w:rsidRPr="00545C45" w:rsidRDefault="00D304B4" w:rsidP="00D304B4">
      <w:pPr>
        <w:numPr>
          <w:ilvl w:val="0"/>
          <w:numId w:val="1"/>
        </w:numPr>
        <w:tabs>
          <w:tab w:val="clear" w:pos="720"/>
          <w:tab w:val="num" w:pos="281"/>
          <w:tab w:val="left" w:pos="7937"/>
        </w:tabs>
        <w:bidi/>
        <w:ind w:left="-2" w:right="142" w:firstLine="1"/>
        <w:jc w:val="both"/>
        <w:rPr>
          <w:rFonts w:asciiTheme="majorBidi" w:hAnsiTheme="majorBidi" w:cstheme="majorBidi"/>
          <w:b/>
          <w:bCs/>
          <w:sz w:val="18"/>
          <w:szCs w:val="18"/>
          <w:rtl/>
        </w:rPr>
      </w:pPr>
      <w:r w:rsidRPr="006A3CF0">
        <w:rPr>
          <w:rFonts w:asciiTheme="majorBidi" w:hAnsiTheme="majorBidi" w:cstheme="majorBidi"/>
          <w:b/>
          <w:bCs/>
          <w:sz w:val="18"/>
          <w:szCs w:val="18"/>
          <w:rtl/>
        </w:rPr>
        <w:t>عواد بن عبد الله المعتق</w:t>
      </w:r>
      <w:r>
        <w:rPr>
          <w:rFonts w:asciiTheme="majorBidi" w:hAnsiTheme="majorBidi" w:cstheme="majorBidi" w:hint="cs"/>
          <w:b/>
          <w:bCs/>
          <w:sz w:val="18"/>
          <w:szCs w:val="18"/>
          <w:rtl/>
        </w:rPr>
        <w:t>،</w:t>
      </w:r>
      <w:r w:rsidRPr="006A3CF0">
        <w:rPr>
          <w:rFonts w:asciiTheme="majorBidi" w:hAnsiTheme="majorBidi" w:cstheme="majorBidi"/>
          <w:b/>
          <w:bCs/>
          <w:sz w:val="18"/>
          <w:szCs w:val="18"/>
          <w:rtl/>
        </w:rPr>
        <w:t xml:space="preserve"> المعتزلة وأصولهم الخمسة وموقف أهل السنة منها </w:t>
      </w:r>
      <w:r w:rsidRPr="00545C45">
        <w:rPr>
          <w:rFonts w:asciiTheme="majorBidi" w:hAnsiTheme="majorBidi" w:cstheme="majorBidi"/>
          <w:b/>
          <w:bCs/>
          <w:sz w:val="18"/>
          <w:szCs w:val="18"/>
          <w:rtl/>
        </w:rPr>
        <w:t>، الرياض،  مكتبة الرشد، 1417هـ</w:t>
      </w:r>
    </w:p>
    <w:p w:rsidR="00D304B4" w:rsidRPr="00545C45" w:rsidRDefault="00D304B4" w:rsidP="00D304B4">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الدكتور صابر بن عبد الرحمن طعيمة</w:t>
      </w:r>
      <w:r>
        <w:rPr>
          <w:rFonts w:asciiTheme="majorBidi" w:hAnsiTheme="majorBidi" w:cstheme="majorBidi" w:hint="cs"/>
          <w:b/>
          <w:bCs/>
          <w:sz w:val="18"/>
          <w:szCs w:val="18"/>
          <w:rtl/>
          <w:lang w:bidi="ar-EG"/>
        </w:rPr>
        <w:t>،</w:t>
      </w:r>
      <w:r w:rsidRPr="006A3CF0">
        <w:rPr>
          <w:rFonts w:asciiTheme="majorBidi" w:hAnsiTheme="majorBidi" w:cstheme="majorBidi"/>
          <w:b/>
          <w:bCs/>
          <w:sz w:val="18"/>
          <w:szCs w:val="18"/>
          <w:rtl/>
        </w:rPr>
        <w:t xml:space="preserve"> دراسات في الفرق </w:t>
      </w:r>
      <w:r>
        <w:rPr>
          <w:rFonts w:asciiTheme="majorBidi" w:hAnsiTheme="majorBidi" w:cstheme="majorBidi" w:hint="cs"/>
          <w:b/>
          <w:bCs/>
          <w:sz w:val="18"/>
          <w:szCs w:val="18"/>
          <w:rtl/>
          <w:lang w:bidi="ar-EG"/>
        </w:rPr>
        <w:t xml:space="preserve"> </w:t>
      </w:r>
      <w:r w:rsidRPr="00545C45">
        <w:rPr>
          <w:rFonts w:asciiTheme="majorBidi" w:hAnsiTheme="majorBidi" w:cstheme="majorBidi"/>
          <w:b/>
          <w:bCs/>
          <w:sz w:val="18"/>
          <w:szCs w:val="18"/>
          <w:rtl/>
          <w:lang w:bidi="ar-EG"/>
        </w:rPr>
        <w:t>، الرياض، مكتبة المعارف، 1408هـ</w:t>
      </w:r>
    </w:p>
    <w:p w:rsidR="00D304B4" w:rsidRPr="00545C45" w:rsidRDefault="00D304B4" w:rsidP="00D304B4">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عبد القاهر بن طاهر البغدادي، </w:t>
      </w:r>
      <w:r w:rsidRPr="006A3CF0">
        <w:rPr>
          <w:rFonts w:asciiTheme="majorBidi" w:hAnsiTheme="majorBidi" w:cstheme="majorBidi"/>
          <w:b/>
          <w:bCs/>
          <w:sz w:val="18"/>
          <w:szCs w:val="18"/>
          <w:rtl/>
        </w:rPr>
        <w:t xml:space="preserve">الفَرْق بين الفِرَق </w:t>
      </w:r>
      <w:r>
        <w:rPr>
          <w:rFonts w:asciiTheme="majorBidi" w:hAnsiTheme="majorBidi" w:cstheme="majorBidi" w:hint="cs"/>
          <w:b/>
          <w:bCs/>
          <w:sz w:val="18"/>
          <w:szCs w:val="18"/>
          <w:rtl/>
        </w:rPr>
        <w:t xml:space="preserve">، </w:t>
      </w:r>
      <w:r w:rsidRPr="00545C45">
        <w:rPr>
          <w:rFonts w:asciiTheme="majorBidi" w:hAnsiTheme="majorBidi" w:cstheme="majorBidi"/>
          <w:b/>
          <w:bCs/>
          <w:sz w:val="18"/>
          <w:szCs w:val="18"/>
          <w:rtl/>
          <w:lang w:bidi="ar-EG"/>
        </w:rPr>
        <w:t>تحقيق: محمد محي الدين عبد الحميد، بيروت، المعرفة للطباعة والنشر، 1976م</w:t>
      </w:r>
    </w:p>
    <w:p w:rsidR="00D304B4" w:rsidRPr="00545C45" w:rsidRDefault="00D304B4" w:rsidP="00D304B4">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محمد بن عبد الكريم الشهرستاني، </w:t>
      </w:r>
      <w:r>
        <w:rPr>
          <w:rFonts w:asciiTheme="majorBidi" w:hAnsiTheme="majorBidi" w:cstheme="majorBidi" w:hint="cs"/>
          <w:b/>
          <w:bCs/>
          <w:sz w:val="18"/>
          <w:szCs w:val="18"/>
          <w:rtl/>
          <w:lang w:bidi="ar-EG"/>
        </w:rPr>
        <w:t xml:space="preserve"> </w:t>
      </w:r>
      <w:r>
        <w:rPr>
          <w:rFonts w:asciiTheme="majorBidi" w:hAnsiTheme="majorBidi" w:cstheme="majorBidi"/>
          <w:b/>
          <w:bCs/>
          <w:sz w:val="18"/>
          <w:szCs w:val="18"/>
          <w:rtl/>
        </w:rPr>
        <w:t>الملل والنحل</w:t>
      </w:r>
      <w:r>
        <w:rPr>
          <w:rFonts w:asciiTheme="majorBidi" w:hAnsiTheme="majorBidi" w:cstheme="majorBidi" w:hint="cs"/>
          <w:b/>
          <w:bCs/>
          <w:sz w:val="18"/>
          <w:szCs w:val="18"/>
          <w:rtl/>
        </w:rPr>
        <w:t xml:space="preserve">، </w:t>
      </w:r>
      <w:r w:rsidRPr="00545C45">
        <w:rPr>
          <w:rFonts w:asciiTheme="majorBidi" w:hAnsiTheme="majorBidi" w:cstheme="majorBidi"/>
          <w:b/>
          <w:bCs/>
          <w:sz w:val="18"/>
          <w:szCs w:val="18"/>
          <w:rtl/>
          <w:lang w:bidi="ar-EG"/>
        </w:rPr>
        <w:t xml:space="preserve">بيروت، دار المعرفة للطباعة والنشر،  1395هـ </w:t>
      </w:r>
    </w:p>
    <w:p w:rsidR="00D304B4" w:rsidRPr="00545C45" w:rsidRDefault="00D304B4" w:rsidP="00D304B4">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علي سامي النشار، </w:t>
      </w:r>
      <w:r w:rsidRPr="006A3CF0">
        <w:rPr>
          <w:rFonts w:asciiTheme="majorBidi" w:hAnsiTheme="majorBidi" w:cstheme="majorBidi"/>
          <w:b/>
          <w:bCs/>
          <w:sz w:val="18"/>
          <w:szCs w:val="18"/>
          <w:rtl/>
        </w:rPr>
        <w:t xml:space="preserve">نشأة التفكير الفلسفي في الإسلام </w:t>
      </w:r>
      <w:r>
        <w:rPr>
          <w:rFonts w:asciiTheme="majorBidi" w:hAnsiTheme="majorBidi" w:cstheme="majorBidi" w:hint="cs"/>
          <w:b/>
          <w:bCs/>
          <w:sz w:val="18"/>
          <w:szCs w:val="18"/>
          <w:rtl/>
          <w:lang w:bidi="ar-EG"/>
        </w:rPr>
        <w:t>،</w:t>
      </w:r>
      <w:r w:rsidRPr="00545C45">
        <w:rPr>
          <w:rFonts w:asciiTheme="majorBidi" w:hAnsiTheme="majorBidi" w:cstheme="majorBidi"/>
          <w:b/>
          <w:bCs/>
          <w:sz w:val="18"/>
          <w:szCs w:val="18"/>
          <w:rtl/>
          <w:lang w:bidi="ar-EG"/>
        </w:rPr>
        <w:t>القاهرة،  دار المعارف، 1981م</w:t>
      </w:r>
    </w:p>
    <w:p w:rsidR="00D304B4" w:rsidRPr="00545C45" w:rsidRDefault="00D304B4" w:rsidP="00D304B4">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عبد الرحمن عميرة، </w:t>
      </w:r>
      <w:r w:rsidRPr="006A3CF0">
        <w:rPr>
          <w:rFonts w:asciiTheme="majorBidi" w:hAnsiTheme="majorBidi" w:cstheme="majorBidi"/>
          <w:b/>
          <w:bCs/>
          <w:sz w:val="18"/>
          <w:szCs w:val="18"/>
          <w:rtl/>
        </w:rPr>
        <w:t xml:space="preserve">المذاهب المعاصرة وموقف الإسلام منه </w:t>
      </w:r>
      <w:r>
        <w:rPr>
          <w:rFonts w:asciiTheme="majorBidi" w:hAnsiTheme="majorBidi" w:cstheme="majorBidi" w:hint="cs"/>
          <w:b/>
          <w:bCs/>
          <w:sz w:val="18"/>
          <w:szCs w:val="18"/>
          <w:rtl/>
          <w:lang w:bidi="ar-EG"/>
        </w:rPr>
        <w:t xml:space="preserve">، </w:t>
      </w:r>
      <w:r w:rsidRPr="00545C45">
        <w:rPr>
          <w:rFonts w:asciiTheme="majorBidi" w:hAnsiTheme="majorBidi" w:cstheme="majorBidi"/>
          <w:b/>
          <w:bCs/>
          <w:sz w:val="18"/>
          <w:szCs w:val="18"/>
          <w:rtl/>
          <w:lang w:bidi="ar-EG"/>
        </w:rPr>
        <w:t>بيروت، دار الجيل، 1405 هـ</w:t>
      </w:r>
    </w:p>
    <w:p w:rsidR="00D304B4" w:rsidRPr="00545C45" w:rsidRDefault="00D304B4" w:rsidP="00D304B4">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مصطفى الشكعة، </w:t>
      </w:r>
      <w:r w:rsidRPr="006A3CF0">
        <w:rPr>
          <w:rFonts w:asciiTheme="majorBidi" w:hAnsiTheme="majorBidi" w:cstheme="majorBidi"/>
          <w:b/>
          <w:bCs/>
          <w:sz w:val="18"/>
          <w:szCs w:val="18"/>
          <w:rtl/>
        </w:rPr>
        <w:t xml:space="preserve">إسلام بلا مذاهب </w:t>
      </w:r>
      <w:r>
        <w:rPr>
          <w:rFonts w:asciiTheme="majorBidi" w:hAnsiTheme="majorBidi" w:cstheme="majorBidi" w:hint="cs"/>
          <w:b/>
          <w:bCs/>
          <w:sz w:val="18"/>
          <w:szCs w:val="18"/>
          <w:rtl/>
          <w:lang w:bidi="ar-EG"/>
        </w:rPr>
        <w:t xml:space="preserve">، </w:t>
      </w:r>
      <w:r w:rsidRPr="00545C45">
        <w:rPr>
          <w:rFonts w:asciiTheme="majorBidi" w:hAnsiTheme="majorBidi" w:cstheme="majorBidi"/>
          <w:b/>
          <w:bCs/>
          <w:sz w:val="18"/>
          <w:szCs w:val="18"/>
          <w:rtl/>
          <w:lang w:bidi="ar-EG"/>
        </w:rPr>
        <w:t>الدار المصرية اللبنانية، 2004م</w:t>
      </w:r>
    </w:p>
    <w:p w:rsidR="00D304B4" w:rsidRPr="00545C45" w:rsidRDefault="00D304B4" w:rsidP="00D304B4">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إحسان إلهي ظهير،  </w:t>
      </w:r>
      <w:r w:rsidRPr="006A3CF0">
        <w:rPr>
          <w:rFonts w:asciiTheme="majorBidi" w:hAnsiTheme="majorBidi" w:cstheme="majorBidi"/>
          <w:b/>
          <w:bCs/>
          <w:sz w:val="18"/>
          <w:szCs w:val="18"/>
          <w:rtl/>
        </w:rPr>
        <w:t xml:space="preserve">القاديانية دراسات وتحليل </w:t>
      </w:r>
      <w:r>
        <w:rPr>
          <w:rFonts w:asciiTheme="majorBidi" w:hAnsiTheme="majorBidi" w:cstheme="majorBidi" w:hint="cs"/>
          <w:b/>
          <w:bCs/>
          <w:sz w:val="18"/>
          <w:szCs w:val="18"/>
          <w:rtl/>
          <w:lang w:bidi="ar-EG"/>
        </w:rPr>
        <w:t xml:space="preserve">، </w:t>
      </w:r>
      <w:r w:rsidRPr="00545C45">
        <w:rPr>
          <w:rFonts w:asciiTheme="majorBidi" w:hAnsiTheme="majorBidi" w:cstheme="majorBidi"/>
          <w:b/>
          <w:bCs/>
          <w:sz w:val="18"/>
          <w:szCs w:val="18"/>
          <w:rtl/>
          <w:lang w:bidi="ar-EG"/>
        </w:rPr>
        <w:t>الرياض، طبع ونشر رئاسة إدارات البحوث العلمية والإفتاء، 1404هـ</w:t>
      </w:r>
    </w:p>
    <w:p w:rsidR="00D304B4" w:rsidRPr="00545C45" w:rsidRDefault="00D304B4" w:rsidP="00D304B4">
      <w:pPr>
        <w:numPr>
          <w:ilvl w:val="0"/>
          <w:numId w:val="1"/>
        </w:numPr>
        <w:tabs>
          <w:tab w:val="clear" w:pos="720"/>
          <w:tab w:val="num" w:pos="281"/>
        </w:tabs>
        <w:bidi/>
        <w:ind w:left="-2" w:firstLine="1"/>
        <w:jc w:val="both"/>
        <w:rPr>
          <w:rFonts w:asciiTheme="majorBidi" w:hAnsiTheme="majorBidi" w:cstheme="majorBidi"/>
          <w:b/>
          <w:bCs/>
          <w:sz w:val="18"/>
          <w:szCs w:val="18"/>
          <w:rtl/>
          <w:lang w:bidi="ar-EG"/>
        </w:rPr>
      </w:pPr>
      <w:r w:rsidRPr="00545C45">
        <w:rPr>
          <w:rFonts w:asciiTheme="majorBidi" w:hAnsiTheme="majorBidi" w:cstheme="majorBidi"/>
          <w:b/>
          <w:bCs/>
          <w:sz w:val="18"/>
          <w:szCs w:val="18"/>
          <w:rtl/>
          <w:lang w:bidi="ar-EG"/>
        </w:rPr>
        <w:t xml:space="preserve">أحمد محمود صبحي، </w:t>
      </w:r>
      <w:r w:rsidRPr="00545C45">
        <w:rPr>
          <w:rFonts w:asciiTheme="majorBidi" w:hAnsiTheme="majorBidi" w:cstheme="majorBidi"/>
          <w:b/>
          <w:bCs/>
          <w:sz w:val="18"/>
          <w:szCs w:val="18"/>
          <w:rtl/>
        </w:rPr>
        <w:t>في علم الكلام: دراسة فلسفية لآراء الفرق الإسلامية في أصول الدين</w:t>
      </w:r>
      <w:r>
        <w:rPr>
          <w:rFonts w:asciiTheme="majorBidi" w:hAnsiTheme="majorBidi" w:cstheme="majorBidi" w:hint="cs"/>
          <w:b/>
          <w:bCs/>
          <w:sz w:val="18"/>
          <w:szCs w:val="18"/>
          <w:rtl/>
        </w:rPr>
        <w:t xml:space="preserve"> ، </w:t>
      </w:r>
      <w:r w:rsidRPr="00545C45">
        <w:rPr>
          <w:rFonts w:asciiTheme="majorBidi" w:hAnsiTheme="majorBidi" w:cstheme="majorBidi"/>
          <w:b/>
          <w:bCs/>
          <w:sz w:val="18"/>
          <w:szCs w:val="18"/>
          <w:rtl/>
          <w:lang w:bidi="ar-EG"/>
        </w:rPr>
        <w:t>مؤسسة الثقافة الجماعية، 1982م</w:t>
      </w:r>
    </w:p>
    <w:p w:rsidR="00D304B4" w:rsidRPr="00545C45" w:rsidRDefault="00D304B4" w:rsidP="00D304B4">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عبد القادر بن حبيب الله السندي، </w:t>
      </w:r>
      <w:r w:rsidRPr="006A3CF0">
        <w:rPr>
          <w:rFonts w:asciiTheme="majorBidi" w:hAnsiTheme="majorBidi" w:cstheme="majorBidi"/>
          <w:b/>
          <w:bCs/>
          <w:sz w:val="18"/>
          <w:szCs w:val="18"/>
          <w:rtl/>
        </w:rPr>
        <w:t xml:space="preserve">التصوف في ميزان البحث والتحقيق </w:t>
      </w:r>
      <w:r>
        <w:rPr>
          <w:rFonts w:asciiTheme="majorBidi" w:hAnsiTheme="majorBidi" w:cstheme="majorBidi" w:hint="cs"/>
          <w:b/>
          <w:bCs/>
          <w:sz w:val="18"/>
          <w:szCs w:val="18"/>
          <w:rtl/>
          <w:lang w:bidi="ar-EG"/>
        </w:rPr>
        <w:t xml:space="preserve">، </w:t>
      </w:r>
      <w:r w:rsidRPr="00545C45">
        <w:rPr>
          <w:rFonts w:asciiTheme="majorBidi" w:hAnsiTheme="majorBidi" w:cstheme="majorBidi"/>
          <w:b/>
          <w:bCs/>
          <w:sz w:val="18"/>
          <w:szCs w:val="18"/>
          <w:rtl/>
          <w:lang w:bidi="ar-EG"/>
        </w:rPr>
        <w:t>المدينة المنورة، مكتبة ابن القيم، 1410هـ</w:t>
      </w:r>
    </w:p>
    <w:p w:rsidR="00D304B4" w:rsidRPr="00545C45" w:rsidRDefault="00D304B4" w:rsidP="00D304B4">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محمد عبد الهادي المصري، </w:t>
      </w:r>
      <w:r w:rsidRPr="006A3CF0">
        <w:rPr>
          <w:rFonts w:asciiTheme="majorBidi" w:hAnsiTheme="majorBidi" w:cstheme="majorBidi"/>
          <w:b/>
          <w:bCs/>
          <w:sz w:val="18"/>
          <w:szCs w:val="18"/>
          <w:rtl/>
        </w:rPr>
        <w:t xml:space="preserve">أهل السنة والجماعة معالم الانطلاقة الكبرى </w:t>
      </w:r>
      <w:r>
        <w:rPr>
          <w:rFonts w:asciiTheme="majorBidi" w:hAnsiTheme="majorBidi" w:cstheme="majorBidi" w:hint="cs"/>
          <w:b/>
          <w:bCs/>
          <w:sz w:val="18"/>
          <w:szCs w:val="18"/>
          <w:rtl/>
          <w:lang w:bidi="ar-EG"/>
        </w:rPr>
        <w:t xml:space="preserve">، </w:t>
      </w:r>
      <w:r w:rsidRPr="00545C45">
        <w:rPr>
          <w:rFonts w:asciiTheme="majorBidi" w:hAnsiTheme="majorBidi" w:cstheme="majorBidi"/>
          <w:b/>
          <w:bCs/>
          <w:sz w:val="18"/>
          <w:szCs w:val="18"/>
          <w:rtl/>
          <w:lang w:bidi="ar-EG"/>
        </w:rPr>
        <w:t>الرياض، دار طيبة للنشر والتوزيع، 1409هـ</w:t>
      </w:r>
    </w:p>
    <w:p w:rsidR="00D304B4" w:rsidRPr="00545C45" w:rsidRDefault="00D304B4" w:rsidP="00D304B4">
      <w:pPr>
        <w:numPr>
          <w:ilvl w:val="0"/>
          <w:numId w:val="1"/>
        </w:numPr>
        <w:tabs>
          <w:tab w:val="clear" w:pos="720"/>
          <w:tab w:val="num" w:pos="281"/>
        </w:tabs>
        <w:bidi/>
        <w:ind w:left="-2" w:firstLine="1"/>
        <w:jc w:val="both"/>
        <w:rPr>
          <w:rFonts w:asciiTheme="majorBidi" w:hAnsiTheme="majorBidi" w:cstheme="majorBidi"/>
          <w:b/>
          <w:bCs/>
          <w:sz w:val="18"/>
          <w:szCs w:val="18"/>
        </w:rPr>
      </w:pPr>
      <w:r w:rsidRPr="006A3CF0">
        <w:rPr>
          <w:rFonts w:asciiTheme="majorBidi" w:hAnsiTheme="majorBidi" w:cstheme="majorBidi"/>
          <w:b/>
          <w:bCs/>
          <w:sz w:val="18"/>
          <w:szCs w:val="18"/>
          <w:rtl/>
          <w:lang w:bidi="ar-EG"/>
        </w:rPr>
        <w:t xml:space="preserve">الندوة العالمية للشباب الإسلامي، </w:t>
      </w:r>
      <w:r w:rsidRPr="006A3CF0">
        <w:rPr>
          <w:rFonts w:asciiTheme="majorBidi" w:hAnsiTheme="majorBidi" w:cstheme="majorBidi"/>
          <w:b/>
          <w:bCs/>
          <w:sz w:val="18"/>
          <w:szCs w:val="18"/>
          <w:rtl/>
        </w:rPr>
        <w:t xml:space="preserve">الموسوعة الميسرة في الأديان والمذاهب والأحزاب المعاصرة </w:t>
      </w:r>
      <w:r>
        <w:rPr>
          <w:rFonts w:asciiTheme="majorBidi" w:hAnsiTheme="majorBidi" w:cstheme="majorBidi" w:hint="cs"/>
          <w:b/>
          <w:bCs/>
          <w:sz w:val="18"/>
          <w:szCs w:val="18"/>
          <w:rtl/>
        </w:rPr>
        <w:t xml:space="preserve">، </w:t>
      </w:r>
      <w:r w:rsidRPr="00545C45">
        <w:rPr>
          <w:rFonts w:asciiTheme="majorBidi" w:hAnsiTheme="majorBidi" w:cstheme="majorBidi"/>
          <w:b/>
          <w:bCs/>
          <w:sz w:val="18"/>
          <w:szCs w:val="18"/>
          <w:rtl/>
          <w:lang w:bidi="ar-EG"/>
        </w:rPr>
        <w:t>إشراف ومراجعة: مانع الجهني، دار الندوة العالمية للطباعة والنشر، الطبعة الثالثة، 1418هـ</w:t>
      </w:r>
    </w:p>
    <w:p w:rsidR="00D304B4" w:rsidRDefault="00D304B4" w:rsidP="00D304B4">
      <w:pPr>
        <w:bidi/>
        <w:spacing w:before="60"/>
        <w:jc w:val="center"/>
        <w:rPr>
          <w:rFonts w:asciiTheme="majorBidi" w:eastAsia="Calibri" w:hAnsiTheme="majorBidi" w:cstheme="majorBidi"/>
          <w:b/>
          <w:bCs/>
          <w:i/>
          <w:iCs/>
          <w:sz w:val="44"/>
          <w:szCs w:val="44"/>
          <w:rtl/>
        </w:rPr>
      </w:pPr>
    </w:p>
    <w:p w:rsidR="00D304B4" w:rsidRDefault="00D304B4" w:rsidP="00D304B4">
      <w:pPr>
        <w:bidi/>
        <w:spacing w:before="60"/>
        <w:jc w:val="center"/>
        <w:rPr>
          <w:rFonts w:asciiTheme="majorBidi" w:eastAsia="Calibri" w:hAnsiTheme="majorBidi" w:cstheme="majorBidi"/>
          <w:b/>
          <w:bCs/>
          <w:i/>
          <w:iCs/>
          <w:sz w:val="44"/>
          <w:szCs w:val="44"/>
          <w:rtl/>
        </w:rPr>
        <w:sectPr w:rsidR="00D304B4" w:rsidSect="00D304B4">
          <w:type w:val="continuous"/>
          <w:pgSz w:w="11906" w:h="16838"/>
          <w:pgMar w:top="731" w:right="737" w:bottom="2432" w:left="737" w:header="709" w:footer="709" w:gutter="0"/>
          <w:cols w:num="2" w:space="708"/>
          <w:bidi/>
          <w:rtlGutter/>
          <w:docGrid w:linePitch="360"/>
        </w:sectPr>
      </w:pPr>
    </w:p>
    <w:p w:rsidR="00D304B4" w:rsidRPr="00D304B4" w:rsidRDefault="00D304B4" w:rsidP="00D304B4">
      <w:pPr>
        <w:bidi/>
        <w:spacing w:before="60"/>
        <w:jc w:val="center"/>
        <w:rPr>
          <w:rFonts w:asciiTheme="majorBidi" w:eastAsia="Calibri" w:hAnsiTheme="majorBidi" w:cstheme="majorBidi"/>
          <w:b/>
          <w:bCs/>
          <w:i/>
          <w:iCs/>
          <w:sz w:val="44"/>
          <w:szCs w:val="44"/>
          <w:rtl/>
        </w:rPr>
      </w:pPr>
    </w:p>
    <w:p w:rsidR="004219C3" w:rsidRDefault="004219C3">
      <w:pPr>
        <w:rPr>
          <w:lang w:bidi="ar-EG"/>
        </w:rPr>
      </w:pPr>
    </w:p>
    <w:sectPr w:rsidR="004219C3" w:rsidSect="00D304B4">
      <w:type w:val="continuous"/>
      <w:pgSz w:w="11906" w:h="16838"/>
      <w:pgMar w:top="731" w:right="737" w:bottom="2432" w:left="73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GA Arabesque">
    <w:altName w:val="Symbol"/>
    <w:charset w:val="02"/>
    <w:family w:val="auto"/>
    <w:pitch w:val="variable"/>
    <w:sig w:usb0="00000000" w:usb1="10000000" w:usb2="00000000" w:usb3="00000000" w:csb0="80000000" w:csb1="00000000"/>
  </w:font>
  <w:font w:name="SC_ALYERMOOK">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
    <w:nsid w:val="420454A2"/>
    <w:multiLevelType w:val="hybridMultilevel"/>
    <w:tmpl w:val="0ECE5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6E4553"/>
    <w:multiLevelType w:val="hybridMultilevel"/>
    <w:tmpl w:val="6E0A04EA"/>
    <w:lvl w:ilvl="0" w:tplc="1BB2DDB4">
      <w:start w:val="1"/>
      <w:numFmt w:val="bullet"/>
      <w:lvlText w:val=""/>
      <w:lvlJc w:val="center"/>
      <w:pPr>
        <w:ind w:left="1723" w:hanging="360"/>
      </w:pPr>
      <w:rPr>
        <w:rFonts w:ascii="Symbol" w:hAnsi="Symbol" w:cs="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304B4"/>
    <w:rsid w:val="0013474D"/>
    <w:rsid w:val="00176A7F"/>
    <w:rsid w:val="001A2769"/>
    <w:rsid w:val="004168A0"/>
    <w:rsid w:val="004219C3"/>
    <w:rsid w:val="009C43C4"/>
    <w:rsid w:val="00A47F6D"/>
    <w:rsid w:val="00D304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04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304B4"/>
    <w:pPr>
      <w:ind w:left="75" w:right="75"/>
      <w:jc w:val="both"/>
    </w:pPr>
    <w:rPr>
      <w:rFonts w:ascii="Tahoma" w:hAnsi="Tahoma" w:cs="Tahoma"/>
      <w:sz w:val="36"/>
      <w:szCs w:val="36"/>
    </w:rPr>
  </w:style>
  <w:style w:type="paragraph" w:customStyle="1" w:styleId="Affiliation">
    <w:name w:val="Affiliation"/>
    <w:rsid w:val="00D304B4"/>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D304B4"/>
    <w:pPr>
      <w:suppressAutoHyphens/>
      <w:spacing w:before="360" w:after="40" w:line="240" w:lineRule="auto"/>
      <w:jc w:val="center"/>
    </w:pPr>
    <w:rPr>
      <w:rFonts w:ascii="Times New Roman" w:eastAsia="SimSun" w:hAnsi="Times New Roman" w:cs="Times New Roman"/>
    </w:rPr>
  </w:style>
  <w:style w:type="paragraph" w:styleId="ListParagraph">
    <w:name w:val="List Paragraph"/>
    <w:basedOn w:val="Normal"/>
    <w:qFormat/>
    <w:rsid w:val="00D304B4"/>
    <w:pPr>
      <w:bidi/>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304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9F1EC-7301-4C42-9847-F5F838D3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748</Words>
  <Characters>4270</Characters>
  <Application>Microsoft Office Word</Application>
  <DocSecurity>0</DocSecurity>
  <Lines>35</Lines>
  <Paragraphs>10</Paragraphs>
  <ScaleCrop>false</ScaleCrop>
  <Company>Fannan</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User</cp:lastModifiedBy>
  <cp:revision>3</cp:revision>
  <dcterms:created xsi:type="dcterms:W3CDTF">2013-06-21T20:01:00Z</dcterms:created>
  <dcterms:modified xsi:type="dcterms:W3CDTF">2013-07-03T12:01:00Z</dcterms:modified>
</cp:coreProperties>
</file>