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EA4" w:rsidRPr="003734D5" w:rsidRDefault="00C30EA4" w:rsidP="003734D5">
      <w:pPr>
        <w:spacing w:line="240" w:lineRule="auto"/>
        <w:jc w:val="center"/>
        <w:rPr>
          <w:i/>
          <w:iCs/>
          <w:rtl/>
        </w:rPr>
      </w:pPr>
      <w:r w:rsidRPr="007A045F">
        <w:rPr>
          <w:rFonts w:asciiTheme="majorBidi" w:eastAsia="Calibri" w:hAnsiTheme="majorBidi" w:cstheme="majorBidi"/>
          <w:i/>
          <w:iCs/>
          <w:sz w:val="48"/>
          <w:szCs w:val="48"/>
          <w:rtl/>
        </w:rPr>
        <w:t>الإسرائيليات التي وردت في قصة آدم</w:t>
      </w:r>
      <w:r w:rsidRPr="007A045F">
        <w:rPr>
          <w:rFonts w:ascii="Calibri" w:eastAsia="Calibri" w:hAnsi="Calibri" w:cs="AGA Rasheeq Bold" w:hint="cs"/>
          <w:i/>
          <w:iCs/>
          <w:sz w:val="48"/>
          <w:szCs w:val="48"/>
          <w:rtl/>
        </w:rPr>
        <w:t xml:space="preserve"> </w:t>
      </w:r>
      <w:r w:rsidRPr="007A045F">
        <w:rPr>
          <w:rFonts w:ascii="Calibri" w:eastAsia="Calibri" w:hAnsi="Calibri" w:cs="SC_ALYERMOOK" w:hint="cs"/>
          <w:i/>
          <w:iCs/>
          <w:position w:val="-4"/>
          <w:sz w:val="48"/>
          <w:szCs w:val="48"/>
          <w:rtl/>
        </w:rPr>
        <w:t>#</w:t>
      </w:r>
      <w:r w:rsidR="003734D5">
        <w:rPr>
          <w:rFonts w:ascii="Calibri" w:eastAsia="Calibri" w:hAnsi="Calibri" w:cs="SC_ALYERMOOK" w:hint="cs"/>
          <w:i/>
          <w:iCs/>
          <w:position w:val="-4"/>
          <w:sz w:val="48"/>
          <w:szCs w:val="48"/>
          <w:rtl/>
        </w:rPr>
        <w:t xml:space="preserve"> </w:t>
      </w:r>
      <w:r w:rsidRPr="007A045F">
        <w:rPr>
          <w:rFonts w:hint="cs"/>
          <w:i/>
          <w:iCs/>
          <w:sz w:val="48"/>
          <w:szCs w:val="48"/>
          <w:rtl/>
        </w:rPr>
        <w:t>(</w:t>
      </w:r>
      <w:r>
        <w:rPr>
          <w:rFonts w:hint="cs"/>
          <w:i/>
          <w:iCs/>
          <w:sz w:val="48"/>
          <w:szCs w:val="48"/>
          <w:rtl/>
        </w:rPr>
        <w:t>1</w:t>
      </w:r>
      <w:r w:rsidRPr="007A045F">
        <w:rPr>
          <w:rFonts w:hint="cs"/>
          <w:i/>
          <w:iCs/>
          <w:sz w:val="48"/>
          <w:szCs w:val="48"/>
          <w:rtl/>
        </w:rPr>
        <w:t>)</w:t>
      </w:r>
    </w:p>
    <w:p w:rsidR="00C30EA4" w:rsidRPr="009264EA" w:rsidRDefault="00C30EA4" w:rsidP="00C30EA4">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C30EA4" w:rsidRPr="009264EA" w:rsidRDefault="00C30EA4" w:rsidP="003734D5">
      <w:pPr>
        <w:pStyle w:val="papersubtitle"/>
        <w:bidi/>
        <w:rPr>
          <w:i/>
          <w:iCs/>
          <w:sz w:val="24"/>
          <w:szCs w:val="24"/>
        </w:rPr>
      </w:pPr>
      <w:r w:rsidRPr="009264EA">
        <w:rPr>
          <w:i/>
          <w:iCs/>
          <w:sz w:val="24"/>
          <w:szCs w:val="24"/>
          <w:rtl/>
        </w:rPr>
        <w:t xml:space="preserve">إعداد أ/ </w:t>
      </w:r>
      <w:r w:rsidR="003734D5" w:rsidRPr="003734D5">
        <w:rPr>
          <w:rFonts w:hint="cs"/>
          <w:i/>
          <w:iCs/>
          <w:sz w:val="24"/>
          <w:szCs w:val="24"/>
          <w:rtl/>
          <w:lang w:bidi="ar-EG"/>
        </w:rPr>
        <w:t>شادية بيومي حامد</w:t>
      </w:r>
    </w:p>
    <w:p w:rsidR="00C30EA4" w:rsidRPr="009264EA" w:rsidRDefault="00C30EA4" w:rsidP="00C30EA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C30EA4" w:rsidRPr="009264EA" w:rsidRDefault="00C30EA4" w:rsidP="00C30EA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30EA4" w:rsidRPr="009264EA" w:rsidRDefault="00C30EA4" w:rsidP="00C30EA4">
      <w:pPr>
        <w:pStyle w:val="papersubtitle"/>
        <w:bidi/>
        <w:rPr>
          <w:i/>
          <w:iCs/>
          <w:sz w:val="22"/>
          <w:szCs w:val="22"/>
          <w:rtl/>
        </w:rPr>
      </w:pPr>
      <w:r w:rsidRPr="009264EA">
        <w:rPr>
          <w:i/>
          <w:iCs/>
          <w:sz w:val="22"/>
          <w:szCs w:val="22"/>
          <w:rtl/>
        </w:rPr>
        <w:t>شاه علم – ماليزيا</w:t>
      </w:r>
    </w:p>
    <w:p w:rsidR="00C30EA4" w:rsidRDefault="003734D5" w:rsidP="00C30EA4">
      <w:pPr>
        <w:spacing w:line="240" w:lineRule="auto"/>
        <w:jc w:val="center"/>
        <w:rPr>
          <w:rFonts w:ascii="Calibri" w:hAnsi="Calibri" w:cs="AL-Mateen"/>
          <w:sz w:val="32"/>
          <w:szCs w:val="32"/>
          <w:lang w:bidi="ar-EG"/>
        </w:rPr>
      </w:pPr>
      <w:r w:rsidRPr="003734D5">
        <w:rPr>
          <w:rFonts w:asciiTheme="majorBidi" w:hAnsiTheme="majorBidi" w:cs="AL-Hotham"/>
          <w:i/>
          <w:iCs/>
          <w:lang w:bidi="ar-EG"/>
        </w:rPr>
        <w:t>shadia@mediu.ws</w:t>
      </w:r>
    </w:p>
    <w:p w:rsidR="00C30EA4" w:rsidRDefault="00C30EA4" w:rsidP="00C30EA4">
      <w:pPr>
        <w:spacing w:after="120" w:line="240" w:lineRule="auto"/>
        <w:rPr>
          <w:rFonts w:asciiTheme="majorBidi" w:hAnsiTheme="majorBidi" w:cstheme="majorBidi"/>
          <w:b/>
          <w:bCs/>
          <w:sz w:val="20"/>
          <w:szCs w:val="20"/>
          <w:rtl/>
        </w:rPr>
        <w:sectPr w:rsidR="00C30EA4" w:rsidSect="00BF7572">
          <w:pgSz w:w="11906" w:h="16838"/>
          <w:pgMar w:top="964" w:right="1021" w:bottom="964" w:left="1021" w:header="709" w:footer="709" w:gutter="0"/>
          <w:cols w:space="708"/>
          <w:bidi/>
          <w:rtlGutter/>
          <w:docGrid w:linePitch="360"/>
        </w:sectPr>
      </w:pPr>
    </w:p>
    <w:p w:rsidR="00C30EA4" w:rsidRPr="00C30EA4" w:rsidRDefault="00C30EA4" w:rsidP="00C30EA4">
      <w:pPr>
        <w:spacing w:after="120" w:line="240" w:lineRule="auto"/>
        <w:rPr>
          <w:rFonts w:asciiTheme="majorBidi" w:hAnsiTheme="majorBidi" w:cstheme="majorBidi"/>
          <w:b/>
          <w:bCs/>
          <w:sz w:val="20"/>
          <w:szCs w:val="20"/>
          <w:rtl/>
        </w:rPr>
      </w:pPr>
      <w:r w:rsidRPr="00C30EA4">
        <w:rPr>
          <w:rFonts w:asciiTheme="majorBidi" w:hAnsiTheme="majorBidi" w:cstheme="majorBidi"/>
          <w:b/>
          <w:bCs/>
          <w:sz w:val="20"/>
          <w:szCs w:val="20"/>
          <w:rtl/>
        </w:rPr>
        <w:lastRenderedPageBreak/>
        <w:t xml:space="preserve">خلاصة ـــ هذا البحث يبحث في </w:t>
      </w:r>
      <w:r w:rsidRPr="00C30EA4">
        <w:rPr>
          <w:rFonts w:asciiTheme="majorBidi" w:eastAsia="Calibri" w:hAnsiTheme="majorBidi" w:cstheme="majorBidi"/>
          <w:b/>
          <w:bCs/>
          <w:sz w:val="20"/>
          <w:szCs w:val="20"/>
          <w:rtl/>
        </w:rPr>
        <w:t xml:space="preserve">الإسرائيليات التي وردت في قصة آدم </w:t>
      </w:r>
      <w:r w:rsidRPr="00C30EA4">
        <w:rPr>
          <w:rFonts w:asciiTheme="majorBidi" w:eastAsia="Calibri" w:hAnsiTheme="majorBidi" w:cstheme="majorBidi"/>
          <w:b/>
          <w:bCs/>
          <w:position w:val="-4"/>
          <w:sz w:val="20"/>
          <w:szCs w:val="20"/>
          <w:rtl/>
        </w:rPr>
        <w:t>#</w:t>
      </w:r>
    </w:p>
    <w:p w:rsidR="00C30EA4" w:rsidRPr="00C30EA4" w:rsidRDefault="00C30EA4" w:rsidP="00C30EA4">
      <w:pPr>
        <w:spacing w:after="120" w:line="240" w:lineRule="auto"/>
        <w:rPr>
          <w:rFonts w:asciiTheme="majorBidi" w:hAnsiTheme="majorBidi" w:cstheme="majorBidi"/>
          <w:b/>
          <w:bCs/>
          <w:sz w:val="20"/>
          <w:szCs w:val="20"/>
          <w:rtl/>
          <w:lang w:bidi="ar-EG"/>
        </w:rPr>
      </w:pPr>
      <w:r w:rsidRPr="00C30EA4">
        <w:rPr>
          <w:rFonts w:asciiTheme="majorBidi" w:hAnsiTheme="majorBidi" w:cstheme="majorBidi"/>
          <w:b/>
          <w:bCs/>
          <w:sz w:val="20"/>
          <w:szCs w:val="20"/>
          <w:rtl/>
        </w:rPr>
        <w:t xml:space="preserve">الكلمات المفتاحية : القرآن ، الإسرائيليات ، القصص </w:t>
      </w:r>
    </w:p>
    <w:p w:rsidR="00C30EA4" w:rsidRPr="00C30EA4" w:rsidRDefault="00C30EA4" w:rsidP="00C30EA4">
      <w:pPr>
        <w:pStyle w:val="a4"/>
        <w:numPr>
          <w:ilvl w:val="0"/>
          <w:numId w:val="1"/>
        </w:numPr>
        <w:spacing w:after="120"/>
        <w:jc w:val="center"/>
        <w:rPr>
          <w:rFonts w:asciiTheme="majorBidi" w:hAnsiTheme="majorBidi" w:cstheme="majorBidi"/>
          <w:b/>
          <w:bCs/>
          <w:sz w:val="20"/>
          <w:szCs w:val="20"/>
          <w:rtl/>
        </w:rPr>
      </w:pPr>
      <w:r w:rsidRPr="00C30EA4">
        <w:rPr>
          <w:rFonts w:asciiTheme="majorBidi" w:hAnsiTheme="majorBidi" w:cstheme="majorBidi"/>
          <w:b/>
          <w:bCs/>
          <w:sz w:val="20"/>
          <w:szCs w:val="20"/>
          <w:rtl/>
        </w:rPr>
        <w:t>المقدمة</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30EA4">
        <w:rPr>
          <w:rFonts w:asciiTheme="majorBidi" w:eastAsia="Calibri" w:hAnsiTheme="majorBidi" w:cstheme="majorBidi"/>
          <w:b/>
          <w:bCs/>
          <w:sz w:val="20"/>
          <w:szCs w:val="20"/>
          <w:rtl/>
        </w:rPr>
        <w:t xml:space="preserve">الإسرائيليات التي وردت في قصة آدم </w:t>
      </w:r>
      <w:r w:rsidRPr="00C30EA4">
        <w:rPr>
          <w:rFonts w:asciiTheme="majorBidi" w:eastAsia="Calibri" w:hAnsiTheme="majorBidi" w:cstheme="majorBidi"/>
          <w:b/>
          <w:bCs/>
          <w:position w:val="-4"/>
          <w:sz w:val="20"/>
          <w:szCs w:val="20"/>
          <w:rtl/>
        </w:rPr>
        <w:t>#</w:t>
      </w:r>
    </w:p>
    <w:p w:rsidR="00C30EA4" w:rsidRPr="00C30EA4" w:rsidRDefault="00C30EA4" w:rsidP="00C30EA4">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C30EA4">
        <w:rPr>
          <w:rFonts w:asciiTheme="majorBidi" w:hAnsiTheme="majorBidi" w:cstheme="majorBidi"/>
          <w:b/>
          <w:bCs/>
          <w:sz w:val="20"/>
          <w:szCs w:val="20"/>
          <w:rtl/>
        </w:rPr>
        <w:t>عنوان المقال</w:t>
      </w:r>
    </w:p>
    <w:p w:rsidR="00C30EA4" w:rsidRPr="00C30EA4" w:rsidRDefault="00C30EA4" w:rsidP="00C30EA4">
      <w:pPr>
        <w:spacing w:line="240" w:lineRule="auto"/>
        <w:rPr>
          <w:rFonts w:asciiTheme="majorBidi" w:hAnsiTheme="majorBidi" w:cstheme="majorBidi"/>
          <w:b/>
          <w:bCs/>
          <w:i/>
          <w:iCs/>
          <w:sz w:val="20"/>
          <w:szCs w:val="20"/>
        </w:rPr>
      </w:pP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 xml:space="preserve">أما آدم </w:t>
      </w:r>
      <w:r w:rsidRPr="00C30EA4">
        <w:rPr>
          <w:rFonts w:asciiTheme="majorBidi" w:hAnsiTheme="majorBidi" w:cstheme="majorBidi"/>
          <w:b/>
          <w:bCs/>
          <w:position w:val="-4"/>
          <w:sz w:val="20"/>
          <w:szCs w:val="20"/>
          <w:rtl/>
        </w:rPr>
        <w:t>#</w:t>
      </w:r>
      <w:r w:rsidRPr="00C30EA4">
        <w:rPr>
          <w:rFonts w:asciiTheme="majorBidi" w:hAnsiTheme="majorBidi" w:cstheme="majorBidi"/>
          <w:b/>
          <w:bCs/>
          <w:sz w:val="20"/>
          <w:szCs w:val="20"/>
          <w:rtl/>
        </w:rPr>
        <w:t xml:space="preserve"> فله في القرآن مواقف لم تخلُ أيضًا من الدخيل ومن الإسرائيليات، وهي من القصص</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قصص الأنبياء:</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قال تعالى</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w:t>
      </w:r>
      <w:r w:rsidRPr="00C30EA4">
        <w:rPr>
          <w:rFonts w:ascii="Tahoma" w:hAnsi="Tahoma" w:cs="DecoType Thuluth" w:hint="cs"/>
          <w:color w:val="008000"/>
          <w:sz w:val="20"/>
          <w:szCs w:val="20"/>
          <w:rtl/>
        </w:rPr>
        <w:t>{</w:t>
      </w:r>
      <w:r w:rsidRPr="00C30EA4">
        <w:rPr>
          <w:rFonts w:ascii="QCF_P006" w:hAnsi="QCF_P006" w:cs="QCF_P006"/>
          <w:color w:val="008000"/>
          <w:sz w:val="20"/>
          <w:szCs w:val="20"/>
          <w:rtl/>
        </w:rPr>
        <w:t>ﯨ ﯩ ﯪ ﯫ ﯬ ﯭ ﯮ</w:t>
      </w:r>
      <w:r w:rsidRPr="00C30EA4">
        <w:rPr>
          <w:rFonts w:ascii="QCF_P006" w:hAnsi="QCF_P006" w:cs="DecoType Thuluth"/>
          <w:color w:val="008000"/>
          <w:sz w:val="20"/>
          <w:szCs w:val="20"/>
          <w:rtl/>
        </w:rPr>
        <w:t>}</w:t>
      </w:r>
      <w:r w:rsidRPr="00C30EA4">
        <w:rPr>
          <w:rFonts w:ascii="Tahoma" w:hAnsi="Tahoma" w:cs="AL-Hotham" w:hint="cs"/>
          <w:color w:val="008000"/>
          <w:sz w:val="20"/>
          <w:szCs w:val="20"/>
          <w:rtl/>
        </w:rPr>
        <w:t xml:space="preserve"> </w:t>
      </w:r>
      <w:r w:rsidRPr="00C30EA4">
        <w:rPr>
          <w:rFonts w:asciiTheme="majorBidi" w:hAnsiTheme="majorBidi" w:cstheme="majorBidi"/>
          <w:b/>
          <w:bCs/>
          <w:sz w:val="20"/>
          <w:szCs w:val="20"/>
          <w:rtl/>
        </w:rPr>
        <w:t>[البقرة: 36]:</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ورد في هذه الآية إسرائيليات أيضًا</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فمن تلك الإسرائيليات ما رواه ابن جرير في </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تفسيره</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بسنده عن وهب بن منبه قال: لما أسكن الله آدم وذريته أو زوجته -الشك من أبي جعفر، وهو في أصل كتابه: وذريته- ونهاه عن الشجرة، وكانت شجرة غصونها متشعبة بعضها في بعض، وكان له ثمر تأكله الملائكة لخلدهم</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هذا كلام انظر إليه</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الملائكة لا تأكل ولا تشرب</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تأمل هذه الإسرائيليات</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وكان له ثمر تأكله الملائكة لخلدهم وهي الثمرة التي نهى الله آدم عنها وزوجته؛ فلما أراد إبليس أن يستزلهما دخل في جوف الحية، وكانت للحية أربعة قوائم كأنها بختية -البختية ناقة من الجمال والنوق الخراسانية- من أحسن دابة خلقها الله.</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فلما دخلت الحية الجنة خرج من جوفها إبليس؛ فأخذ من الشجرة التي نهى الله عنها آدم وزوجته؛ فجاء بها إلى حواء، فقال: انظري إلى هذه الشجرة، ما أطيب ريحها وأطيب طعمها وأحسن لونها؛ فأخذت حواء فأكلت منها، ثم ذهبت إلى آدم؛ فقالت له مثل ذلك حتى أكل منها؛ فبدت لهما سوءاتهما؛ فدخل آدم في جوف الشجرة</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فناداه ربه: يا آدم أين أنت؟ قال: أنا هنا يا رب</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قال: ألا تخرج؟ قال: أستحي منك يا رب</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قال: ملعونة الأرض التي خلِقْتَ منها لعنة يتحول شجرها شوكًا</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ثم قال: يا حواء، أنت التي غررت عبدي؛ فإنك لا تحملين حملًا إلا حملتيه كرهًا؛ فإذا أردتِ أن تضعي ما في بطنك أشرفتِ على الموت مرارًا، وقال للحية: أنت التي دخل الملعون في جوفك حتى غر عبدي؟َ ملعونة أنتِ لعنة تتحول قوائمك في بطنك، ولا يكن لك رزق إلا التراب... أنتِ عدوة بني آدم وهم أعداؤك. قال عمر: قيل لوهب: وما كانت الملائكة تأكل؟ قال: يفعل الله ما يشاء.</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انظر لما سأل عمر أحد الرواة: هل الملائكة تأكل؟ فقال: يفعل الله ما يشاء... هذا تهرب من الجواب وعجز عن تصحيح هذا الكذب الظاهر.</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قال ابن جرير: وروى ابن عباس نحو هذه القصة، ثم ذكر ابن جرير بسنده عن ابن عباس وعن ابن مسعود وعن ناس من الصحابة نحو هذا الكلام، وفي السند: "أسباط عن السدي" وعليهما تدور الروايات، وقد قدمنا حال هذه الروايات وحال أسباط والسدي.</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 xml:space="preserve">وكذلك ذكر السيوطي في (الدر المنثور) ما رواه ابن جرير وغيره في هذا مما روي عن ابن عباس وابن مسعود؛ ولكنه لم يذكر الرواية عن وهب بن منبه، وأغلب كتب التفسير بالرأي ذكرت هذا أيضًا، وكل هذا من </w:t>
      </w:r>
      <w:r w:rsidRPr="00C30EA4">
        <w:rPr>
          <w:rFonts w:asciiTheme="majorBidi" w:hAnsiTheme="majorBidi" w:cstheme="majorBidi"/>
          <w:b/>
          <w:bCs/>
          <w:sz w:val="20"/>
          <w:szCs w:val="20"/>
          <w:rtl/>
        </w:rPr>
        <w:lastRenderedPageBreak/>
        <w:t>قصص بني إسرائيل الذي تزيدوا فيه وخلطوا الحق بالباطل، ثم حمله عنهم ابن عباس وغيره من الصحابة والتابعين وفسروا به القرآن الكريم.</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ويرحم الله الإمام ابن جرير؛ فقد أشار بذكر الرواية عن وهب إلى أن ما يرويه عن ابن عباس وابن مسعود إنما مرجعه إلى وهب وغيره من مسلمة أهل الكتاب، ويا ليته لم ينقل شيئًا من هذا، ويا ليت من جاء بعده من المفسرين صانوا تفاسيرهم عن مثل هذا، وفي رواية ابن جرير الأولى ما يدل على أن الذين رووا عن وهب وغيره كانوا يشكون فيما يروونه لهم؛ فقد جاء في آخرها: قال عمر: قيل لوهب: وما كانت الملائكة تأكل؟ قال: يفعل الله ما يشاء.</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فهُم قد استشكلوا عليه: كيف أن الملائكة تأكل؟ وهو لم يأتِ بجوابٍ يعتد به.</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 xml:space="preserve">ووسوسة إبليس لآدم </w:t>
      </w:r>
      <w:r w:rsidRPr="00C30EA4">
        <w:rPr>
          <w:rFonts w:asciiTheme="majorBidi" w:hAnsiTheme="majorBidi" w:cstheme="majorBidi"/>
          <w:b/>
          <w:bCs/>
          <w:position w:val="-4"/>
          <w:sz w:val="20"/>
          <w:szCs w:val="20"/>
          <w:rtl/>
        </w:rPr>
        <w:t>#</w:t>
      </w:r>
      <w:r w:rsidRPr="00C30EA4">
        <w:rPr>
          <w:rFonts w:asciiTheme="majorBidi" w:hAnsiTheme="majorBidi" w:cstheme="majorBidi"/>
          <w:b/>
          <w:bCs/>
          <w:sz w:val="20"/>
          <w:szCs w:val="20"/>
          <w:rtl/>
        </w:rPr>
        <w:t xml:space="preserve"> لا تتوقف على دخوله في بطن الحية؛ إذ الوسوسة لا تحتاج إلى قرب ولا مشافهة، وقد يوسوس إليه وهو على بعد أميال منه، والحية خلقها الله -يوم خلقها- على هذا، ولم تكن لها قوائم كالبختي ولا شيء من هذا.</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 xml:space="preserve">هذا كلام فيه تعليق عليه. انظر التوراة سفر التكوين الإصحاح الثالث فإن فيه هذا الكلام ليزداد المسلم يقينًا أن هذا من الإسرائيليات التي نقلت إلينا من كتبهم وليس لنا شيء عن المعصوم </w:t>
      </w:r>
      <w:r w:rsidR="00143F7D">
        <w:rPr>
          <w:rFonts w:asciiTheme="majorBidi" w:hAnsiTheme="majorBidi" w:cstheme="majorBidi"/>
          <w:b/>
          <w:bCs/>
          <w:spacing w:val="20"/>
          <w:position w:val="-4"/>
          <w:sz w:val="20"/>
          <w:szCs w:val="20"/>
          <w:rtl/>
        </w:rPr>
        <w:t>صلى الله عليه وسلم</w:t>
      </w:r>
      <w:r w:rsidRPr="00C30EA4">
        <w:rPr>
          <w:rFonts w:asciiTheme="majorBidi" w:hAnsiTheme="majorBidi" w:cstheme="majorBidi"/>
          <w:b/>
          <w:bCs/>
          <w:sz w:val="20"/>
          <w:szCs w:val="20"/>
          <w:rtl/>
        </w:rPr>
        <w:t>.</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بعد هذا ننتقل إلى موقف آخر ألا وهو ما ذكر في قوله -جل وعلا-:</w:t>
      </w:r>
      <w:r w:rsidRPr="00C30EA4">
        <w:rPr>
          <w:rFonts w:asciiTheme="majorBidi" w:hAnsiTheme="majorBidi" w:cstheme="majorBidi"/>
          <w:b/>
          <w:bCs/>
          <w:color w:val="008000"/>
          <w:sz w:val="20"/>
          <w:szCs w:val="20"/>
          <w:rtl/>
        </w:rPr>
        <w:t xml:space="preserve"> </w:t>
      </w:r>
      <w:r w:rsidRPr="00C30EA4">
        <w:rPr>
          <w:rFonts w:ascii="Tahoma" w:hAnsi="Tahoma" w:cs="DecoType Thuluth" w:hint="cs"/>
          <w:color w:val="008000"/>
          <w:sz w:val="20"/>
          <w:szCs w:val="20"/>
          <w:rtl/>
        </w:rPr>
        <w:t>{</w:t>
      </w:r>
      <w:r w:rsidRPr="00C30EA4">
        <w:rPr>
          <w:rFonts w:ascii="QCF_P006" w:hAnsi="QCF_P006" w:cs="QCF_P006"/>
          <w:color w:val="008000"/>
          <w:sz w:val="20"/>
          <w:szCs w:val="20"/>
          <w:rtl/>
        </w:rPr>
        <w:t>ﯾ ﯿ ﰀ ﰁ ﰂ ﰃ ﰄ</w:t>
      </w:r>
      <w:r w:rsidRPr="00C30EA4">
        <w:rPr>
          <w:rFonts w:ascii="QCF_P006" w:hAnsi="QCF_P006" w:cs="DecoType Thuluth"/>
          <w:color w:val="008000"/>
          <w:sz w:val="20"/>
          <w:szCs w:val="20"/>
          <w:rtl/>
        </w:rPr>
        <w:t>}</w:t>
      </w:r>
      <w:r w:rsidRPr="00C30EA4">
        <w:rPr>
          <w:rFonts w:ascii="Tahoma" w:hAnsi="Tahoma" w:cs="AL-Hotham" w:hint="cs"/>
          <w:color w:val="008000"/>
          <w:sz w:val="20"/>
          <w:szCs w:val="20"/>
          <w:rtl/>
        </w:rPr>
        <w:t xml:space="preserve"> </w:t>
      </w:r>
      <w:r w:rsidRPr="00C30EA4">
        <w:rPr>
          <w:rFonts w:asciiTheme="majorBidi" w:hAnsiTheme="majorBidi" w:cstheme="majorBidi"/>
          <w:b/>
          <w:bCs/>
          <w:sz w:val="20"/>
          <w:szCs w:val="20"/>
          <w:rtl/>
        </w:rPr>
        <w:t>[البقرة: 37]</w:t>
      </w:r>
      <w:r w:rsidRPr="00C30EA4">
        <w:rPr>
          <w:rFonts w:asciiTheme="majorBidi" w:hAnsiTheme="majorBidi" w:cstheme="majorBidi"/>
          <w:b/>
          <w:bCs/>
          <w:sz w:val="20"/>
          <w:szCs w:val="20"/>
          <w:rtl/>
          <w:lang w:bidi="ar-EG"/>
        </w:rPr>
        <w:t xml:space="preserve"> </w:t>
      </w:r>
      <w:r w:rsidRPr="00C30EA4">
        <w:rPr>
          <w:rFonts w:asciiTheme="majorBidi" w:hAnsiTheme="majorBidi" w:cstheme="majorBidi"/>
          <w:b/>
          <w:bCs/>
          <w:sz w:val="20"/>
          <w:szCs w:val="20"/>
          <w:rtl/>
        </w:rPr>
        <w:t xml:space="preserve">فمن الروايات التي لا تثبت: ما ذكره السيوطي في (الدر) قال: أخرج الطبراني في (المعجم الصغير) والحاكم وأبو نعيم والبيهقي كلاهما في (الدلائل) وابن عساكر: عن عمر بن الخطاب </w:t>
      </w:r>
      <w:r w:rsidRPr="00C30EA4">
        <w:rPr>
          <w:rFonts w:asciiTheme="majorBidi" w:hAnsiTheme="majorBidi" w:cstheme="majorBidi"/>
          <w:b/>
          <w:bCs/>
          <w:position w:val="-4"/>
          <w:sz w:val="20"/>
          <w:szCs w:val="20"/>
          <w:rtl/>
        </w:rPr>
        <w:t>&gt;</w:t>
      </w:r>
      <w:r w:rsidRPr="00C30EA4">
        <w:rPr>
          <w:rFonts w:asciiTheme="majorBidi" w:hAnsiTheme="majorBidi" w:cstheme="majorBidi"/>
          <w:b/>
          <w:bCs/>
          <w:sz w:val="20"/>
          <w:szCs w:val="20"/>
          <w:rtl/>
        </w:rPr>
        <w:t xml:space="preserve"> قال: قال رسول الله </w:t>
      </w:r>
      <w:r w:rsidR="00143F7D">
        <w:rPr>
          <w:rFonts w:asciiTheme="majorBidi" w:hAnsiTheme="majorBidi" w:cstheme="majorBidi"/>
          <w:b/>
          <w:bCs/>
          <w:position w:val="-4"/>
          <w:sz w:val="20"/>
          <w:szCs w:val="20"/>
          <w:rtl/>
        </w:rPr>
        <w:t>صلى الله عليه وسلم</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لما أذنب آدم الذنب الذي أذنبه، رفع رأسه إلى السماء فقال: أسألك بحق محمد إلا غفرت لي؛ فأوحى الله إليه:</w:t>
      </w:r>
      <w:r w:rsidRPr="00C30EA4">
        <w:rPr>
          <w:rFonts w:asciiTheme="majorBidi" w:hAnsiTheme="majorBidi" w:cstheme="majorBidi"/>
          <w:b/>
          <w:bCs/>
          <w:sz w:val="20"/>
          <w:szCs w:val="20"/>
          <w:rtl/>
          <w:lang w:bidi="ar-EG"/>
        </w:rPr>
        <w:t xml:space="preserve"> </w:t>
      </w:r>
      <w:r w:rsidRPr="00C30EA4">
        <w:rPr>
          <w:rFonts w:asciiTheme="majorBidi" w:hAnsiTheme="majorBidi" w:cstheme="majorBidi"/>
          <w:b/>
          <w:bCs/>
          <w:sz w:val="20"/>
          <w:szCs w:val="20"/>
          <w:rtl/>
        </w:rPr>
        <w:t>ومن محمد؟ فقال: تبارك اسمك؛ لما خلقتني رفعت رأسي إلى عرشك؛ فإذا فيه مكتوب: لا إله إلا الله</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محمد رسول الله</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فعلمت أنه ليس أحد أعظم عندك قدرًا ممن جعلت اسمه مع اسمك؛ فأوحى الله إليه: يا آدم؛ إنه آخر النبيين من ذريتك، ولولا هو ما خلقتك</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 xml:space="preserve">ثم قال: وأخرج الديلمي في </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مسند الفردوس</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بسند واهٍ -السند الواهي، أي: الشديد الضعف الذي ربما يصل إلى حد السقوط والوضع- عن علي قال: سألت النبي </w:t>
      </w:r>
      <w:r w:rsidR="00143F7D">
        <w:rPr>
          <w:rFonts w:asciiTheme="majorBidi" w:hAnsiTheme="majorBidi" w:cstheme="majorBidi"/>
          <w:b/>
          <w:bCs/>
          <w:position w:val="-4"/>
          <w:sz w:val="20"/>
          <w:szCs w:val="20"/>
          <w:rtl/>
        </w:rPr>
        <w:t>صلى الله عليه وسلم</w:t>
      </w:r>
      <w:r w:rsidRPr="00C30EA4">
        <w:rPr>
          <w:rFonts w:asciiTheme="majorBidi" w:hAnsiTheme="majorBidi" w:cstheme="majorBidi"/>
          <w:b/>
          <w:bCs/>
          <w:sz w:val="20"/>
          <w:szCs w:val="20"/>
          <w:rtl/>
        </w:rPr>
        <w:t xml:space="preserve"> عن قول الله: </w:t>
      </w:r>
      <w:r w:rsidRPr="00C30EA4">
        <w:rPr>
          <w:rFonts w:ascii="Tahoma" w:hAnsi="Tahoma" w:cs="DecoType Thuluth" w:hint="cs"/>
          <w:color w:val="008000"/>
          <w:sz w:val="20"/>
          <w:szCs w:val="20"/>
          <w:rtl/>
        </w:rPr>
        <w:t>{</w:t>
      </w:r>
      <w:r w:rsidRPr="00C30EA4">
        <w:rPr>
          <w:rFonts w:ascii="QCF_P006" w:hAnsi="QCF_P006" w:cs="QCF_P006"/>
          <w:color w:val="008000"/>
          <w:sz w:val="20"/>
          <w:szCs w:val="20"/>
          <w:rtl/>
        </w:rPr>
        <w:t>ﯾ ﯿ ﰀ ﰁ ﰂ ﰃ ﰄ</w:t>
      </w:r>
      <w:r w:rsidRPr="00C30EA4">
        <w:rPr>
          <w:rFonts w:ascii="QCF_P006" w:hAnsi="QCF_P006" w:cs="DecoType Thuluth"/>
          <w:color w:val="008000"/>
          <w:sz w:val="20"/>
          <w:szCs w:val="20"/>
          <w:rtl/>
        </w:rPr>
        <w:t>}</w:t>
      </w:r>
      <w:r w:rsidRPr="00C30EA4">
        <w:rPr>
          <w:rFonts w:ascii="Tahoma" w:hAnsi="Tahoma" w:cs="AL-Hotham" w:hint="cs"/>
          <w:sz w:val="20"/>
          <w:szCs w:val="20"/>
          <w:rtl/>
        </w:rPr>
        <w:t xml:space="preserve"> </w:t>
      </w:r>
      <w:r w:rsidRPr="00C30EA4">
        <w:rPr>
          <w:rFonts w:asciiTheme="majorBidi" w:hAnsiTheme="majorBidi" w:cstheme="majorBidi"/>
          <w:b/>
          <w:bCs/>
          <w:sz w:val="20"/>
          <w:szCs w:val="20"/>
          <w:rtl/>
        </w:rPr>
        <w:t xml:space="preserve">فقال: </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إن الله أهبط آدم بالهند، وحواء بجدة، وإبليس ببيسان، والحية بأصبهان، وكان للحية قوائم كقوائم البعير، ومكث آدم بالهند مائة سنة باكيًا على خطيئته حتى بعث الله إليه جبريل، وقال: يا آدم؛ ألم أخلقك بيدي؟ أم أنفخ فيك من روحي؟ ألم أسجد لك ملائكتي؟ ألم أزوجك حواء أمتي؟ قال: بلى</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قال: فما هذا البكاء؟ قال: وما يمنعني من البكاء وقد أخرجت من جوار الرحمن؟ قال: فعليك بهذه الكلمات؛ فإن الله قابل توبتك وغافر ذنبك، قل: اللهم إني أسألك بحق محمد وآل محمد، سبحانك لا إله إلا أنت عملتُ سوءًا وظلمت نفسي فاغفر لي؛ إنك أنت الغفور الرحيم، اللهم إني أسألك بحق محمد وآل محمد، سبحانك لا إله إلا أنت عملت سوءًا وظلمت نفسي، فتب علي؛ إنك أنت التواب الرحيم</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فهؤلاء الكلمات التي تلقى آدم.</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lastRenderedPageBreak/>
        <w:t>يقول الشيخ أبو شهبة: ولا أدري ما دام سنده واهيًا -أي: شديد الضعف- لم ذكره؟! ومثل هذا عليه أمارات الوضع والاختلاق والكذب.</w:t>
      </w:r>
    </w:p>
    <w:p w:rsidR="00C30EA4" w:rsidRP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 xml:space="preserve">ويسترسل السيوطي في (الدر) فيذكر عن ابن عباس أنه سأل رسول الله </w:t>
      </w:r>
      <w:r w:rsidR="00143F7D">
        <w:rPr>
          <w:rFonts w:asciiTheme="majorBidi" w:hAnsiTheme="majorBidi" w:cstheme="majorBidi"/>
          <w:b/>
          <w:bCs/>
          <w:position w:val="-4"/>
          <w:sz w:val="20"/>
          <w:szCs w:val="20"/>
          <w:rtl/>
        </w:rPr>
        <w:t>صلى الله عليه وسلم</w:t>
      </w:r>
      <w:r w:rsidRPr="00C30EA4">
        <w:rPr>
          <w:rFonts w:asciiTheme="majorBidi" w:hAnsiTheme="majorBidi" w:cstheme="majorBidi"/>
          <w:b/>
          <w:bCs/>
          <w:sz w:val="20"/>
          <w:szCs w:val="20"/>
          <w:rtl/>
        </w:rPr>
        <w:t xml:space="preserve"> عن الكلمات التي تلقاها آدم من ربه فتاب عليه، قال: </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سأل بحق محمد وعلي وفاطمة والحسن والحسين إلا تبتَ عليَّ؛ فتاب عليه</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ومثل هذا لا يشك طالب حديث في اختلاقه</w:t>
      </w:r>
      <w:r w:rsidRPr="00C30EA4">
        <w:rPr>
          <w:rFonts w:asciiTheme="majorBidi" w:hAnsiTheme="majorBidi" w:cstheme="majorBidi"/>
          <w:b/>
          <w:bCs/>
          <w:sz w:val="20"/>
          <w:szCs w:val="20"/>
          <w:rtl/>
          <w:lang w:bidi="ar-EG"/>
        </w:rPr>
        <w:t>،</w:t>
      </w:r>
      <w:r w:rsidRPr="00C30EA4">
        <w:rPr>
          <w:rFonts w:asciiTheme="majorBidi" w:hAnsiTheme="majorBidi" w:cstheme="majorBidi"/>
          <w:b/>
          <w:bCs/>
          <w:sz w:val="20"/>
          <w:szCs w:val="20"/>
          <w:rtl/>
        </w:rPr>
        <w:t xml:space="preserve"> وأنه من وضع الشيعة واختلاقهم وكذبهم.</w:t>
      </w:r>
    </w:p>
    <w:p w:rsidR="00C30EA4" w:rsidRDefault="00C30EA4" w:rsidP="00C30EA4">
      <w:pPr>
        <w:pStyle w:val="a3"/>
        <w:bidi/>
        <w:spacing w:before="0" w:beforeAutospacing="0" w:after="120" w:afterAutospacing="0"/>
        <w:jc w:val="lowKashida"/>
        <w:rPr>
          <w:rFonts w:asciiTheme="majorBidi" w:hAnsiTheme="majorBidi" w:cstheme="majorBidi"/>
          <w:b/>
          <w:bCs/>
          <w:sz w:val="20"/>
          <w:szCs w:val="20"/>
          <w:rtl/>
        </w:rPr>
      </w:pPr>
      <w:r w:rsidRPr="00C30EA4">
        <w:rPr>
          <w:rFonts w:asciiTheme="majorBidi" w:hAnsiTheme="majorBidi" w:cstheme="majorBidi"/>
          <w:b/>
          <w:bCs/>
          <w:sz w:val="20"/>
          <w:szCs w:val="20"/>
          <w:rtl/>
        </w:rPr>
        <w:t>ثم يسترسل في الرواية فيذكر: أن آدم لما هبط كان مسودًا جسمه، ثم بيض الله جسده بصيامه ثلاثة أيام؛ ولذلك سميت بالأيام البيض، وأنه -عليه والسلام- كان يشرب من السحاب، بل يروى عن كعب: أنه أول من ضرب الدينار والدرهم... إلى غير ذلك مما لا يخرج عن كونه من الإسرائيليات.</w:t>
      </w:r>
    </w:p>
    <w:p w:rsidR="00BA3288" w:rsidRDefault="00BA3288" w:rsidP="00BA3288">
      <w:pPr>
        <w:pStyle w:val="a3"/>
        <w:bidi/>
        <w:spacing w:before="0" w:beforeAutospacing="0" w:after="120" w:afterAutospacing="0"/>
        <w:jc w:val="lowKashida"/>
        <w:rPr>
          <w:rFonts w:asciiTheme="majorBidi" w:hAnsiTheme="majorBidi" w:cstheme="majorBidi"/>
          <w:b/>
          <w:bCs/>
          <w:sz w:val="20"/>
          <w:szCs w:val="20"/>
          <w:rtl/>
        </w:rPr>
      </w:pPr>
    </w:p>
    <w:p w:rsidR="00BA3288" w:rsidRPr="00C30EA4" w:rsidRDefault="00BA3288" w:rsidP="00BA3288">
      <w:pPr>
        <w:pStyle w:val="a3"/>
        <w:bidi/>
        <w:spacing w:before="0" w:beforeAutospacing="0" w:after="120" w:afterAutospacing="0"/>
        <w:jc w:val="lowKashida"/>
        <w:rPr>
          <w:rFonts w:asciiTheme="majorBidi" w:hAnsiTheme="majorBidi" w:cstheme="majorBidi"/>
          <w:b/>
          <w:bCs/>
          <w:sz w:val="20"/>
          <w:szCs w:val="20"/>
          <w:rtl/>
        </w:rPr>
      </w:pPr>
    </w:p>
    <w:p w:rsidR="00C30EA4" w:rsidRPr="00C30EA4" w:rsidRDefault="00C30EA4" w:rsidP="00C30EA4">
      <w:pPr>
        <w:spacing w:after="120" w:line="240" w:lineRule="auto"/>
        <w:jc w:val="center"/>
        <w:rPr>
          <w:rFonts w:asciiTheme="majorBidi" w:hAnsiTheme="majorBidi" w:cstheme="majorBidi"/>
          <w:b/>
          <w:bCs/>
          <w:sz w:val="20"/>
          <w:szCs w:val="20"/>
          <w:rtl/>
        </w:rPr>
      </w:pPr>
      <w:r w:rsidRPr="00C30EA4">
        <w:rPr>
          <w:rFonts w:asciiTheme="majorBidi" w:hAnsiTheme="majorBidi" w:cstheme="majorBidi"/>
          <w:b/>
          <w:bCs/>
          <w:sz w:val="20"/>
          <w:szCs w:val="20"/>
          <w:rtl/>
        </w:rPr>
        <w:t>المصادر والمراجع</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tl/>
        </w:rPr>
      </w:pPr>
      <w:r w:rsidRPr="00C30EA4">
        <w:rPr>
          <w:rFonts w:asciiTheme="majorBidi" w:hAnsiTheme="majorBidi" w:cstheme="majorBidi"/>
          <w:b/>
          <w:bCs/>
          <w:sz w:val="20"/>
          <w:szCs w:val="20"/>
          <w:rtl/>
        </w:rPr>
        <w:t>المحمدي عبد الرحمن، (الدخيل في التفسير) ، القاهرة،  جامعة الأزهر، مطبعة حسان، 2009م.</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tl/>
        </w:rPr>
      </w:pPr>
      <w:r w:rsidRPr="00C30EA4">
        <w:rPr>
          <w:rFonts w:asciiTheme="majorBidi" w:hAnsiTheme="majorBidi" w:cstheme="majorBidi"/>
          <w:b/>
          <w:bCs/>
          <w:sz w:val="20"/>
          <w:szCs w:val="20"/>
          <w:rtl/>
        </w:rPr>
        <w:t>الذهبي، محمد حسين الذهبي،  (التفسير والمفسرون) ، طبعة دار الأرقم، 1999م.</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Pr>
      </w:pPr>
      <w:r w:rsidRPr="00C30EA4">
        <w:rPr>
          <w:rFonts w:asciiTheme="majorBidi" w:hAnsiTheme="majorBidi" w:cstheme="majorBidi"/>
          <w:b/>
          <w:bCs/>
          <w:sz w:val="20"/>
          <w:szCs w:val="20"/>
          <w:rtl/>
        </w:rPr>
        <w:t>الذهبي، محمد حسين الذهبي،  (الإسرائيليات في التفسير والحديث) ، طبعة مكتبة وهبة، 1990م.</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Pr>
      </w:pPr>
      <w:r w:rsidRPr="00C30EA4">
        <w:rPr>
          <w:rFonts w:asciiTheme="majorBidi" w:hAnsiTheme="majorBidi" w:cstheme="majorBidi"/>
          <w:b/>
          <w:bCs/>
          <w:sz w:val="20"/>
          <w:szCs w:val="20"/>
          <w:rtl/>
        </w:rPr>
        <w:lastRenderedPageBreak/>
        <w:t xml:space="preserve">شليوه، سمير شليوه،  (الدخيل والإسرائيليات) ، القاهرة، جامعة الأزهر </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Pr>
      </w:pPr>
      <w:r w:rsidRPr="00C30EA4">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Pr>
      </w:pPr>
      <w:r w:rsidRPr="00C30EA4">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Pr>
      </w:pPr>
      <w:r w:rsidRPr="00C30EA4">
        <w:rPr>
          <w:rFonts w:asciiTheme="majorBidi" w:hAnsiTheme="majorBidi" w:cstheme="majorBidi"/>
          <w:b/>
          <w:bCs/>
          <w:sz w:val="20"/>
          <w:szCs w:val="20"/>
          <w:rtl/>
        </w:rPr>
        <w:t>الشهرستاني، محمد بن عبد الكريم الشهرستاني،  (الملل والنحل) ، طبعة دار الفكر، 2001م.</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Pr>
      </w:pPr>
      <w:r w:rsidRPr="00C30EA4">
        <w:rPr>
          <w:rFonts w:asciiTheme="majorBidi" w:hAnsiTheme="majorBidi" w:cstheme="majorBidi"/>
          <w:b/>
          <w:bCs/>
          <w:sz w:val="20"/>
          <w:szCs w:val="20"/>
          <w:rtl/>
        </w:rPr>
        <w:t>محمد الخضر حسين، (البابية أو البهائية) ،مجمع البحوث الإسلامية</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Pr>
      </w:pPr>
      <w:r w:rsidRPr="00C30EA4">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Pr>
      </w:pPr>
      <w:r w:rsidRPr="00C30EA4">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tl/>
        </w:rPr>
      </w:pPr>
      <w:r w:rsidRPr="00C30EA4">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C30EA4" w:rsidRPr="00C30EA4" w:rsidRDefault="00C30EA4" w:rsidP="00C30EA4">
      <w:pPr>
        <w:numPr>
          <w:ilvl w:val="0"/>
          <w:numId w:val="2"/>
        </w:numPr>
        <w:spacing w:after="120" w:line="240" w:lineRule="auto"/>
        <w:jc w:val="both"/>
        <w:rPr>
          <w:rFonts w:asciiTheme="majorBidi" w:hAnsiTheme="majorBidi" w:cstheme="majorBidi"/>
          <w:b/>
          <w:bCs/>
          <w:sz w:val="20"/>
          <w:szCs w:val="20"/>
        </w:rPr>
      </w:pPr>
      <w:r w:rsidRPr="00C30EA4">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C30EA4" w:rsidRPr="00C30EA4" w:rsidRDefault="00C30EA4">
      <w:pPr>
        <w:rPr>
          <w:sz w:val="20"/>
          <w:szCs w:val="20"/>
          <w:rtl/>
        </w:rPr>
        <w:sectPr w:rsidR="00C30EA4" w:rsidRPr="00C30EA4" w:rsidSect="00C30EA4">
          <w:type w:val="continuous"/>
          <w:pgSz w:w="11906" w:h="16838"/>
          <w:pgMar w:top="964" w:right="1021" w:bottom="964" w:left="1021" w:header="709" w:footer="709" w:gutter="0"/>
          <w:cols w:num="2" w:space="708"/>
          <w:bidi/>
          <w:rtlGutter/>
          <w:docGrid w:linePitch="360"/>
        </w:sectPr>
      </w:pPr>
    </w:p>
    <w:p w:rsidR="009556CB" w:rsidRPr="00C30EA4" w:rsidRDefault="009556CB">
      <w:pPr>
        <w:rPr>
          <w:sz w:val="20"/>
          <w:szCs w:val="20"/>
        </w:rPr>
      </w:pPr>
    </w:p>
    <w:sectPr w:rsidR="009556CB" w:rsidRPr="00C30EA4" w:rsidSect="00C30EA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GA Rasheeq Bold">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0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9A6F06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C30EA4"/>
    <w:rsid w:val="000B452B"/>
    <w:rsid w:val="00143F7D"/>
    <w:rsid w:val="001F7514"/>
    <w:rsid w:val="003734D5"/>
    <w:rsid w:val="00514443"/>
    <w:rsid w:val="008B548C"/>
    <w:rsid w:val="009556CB"/>
    <w:rsid w:val="00BA3288"/>
    <w:rsid w:val="00BF7572"/>
    <w:rsid w:val="00C30EA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A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30EA4"/>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30EA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30EA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1014</Words>
  <Characters>5786</Characters>
  <Application>Microsoft Office Word</Application>
  <DocSecurity>0</DocSecurity>
  <Lines>48</Lines>
  <Paragraphs>13</Paragraphs>
  <ScaleCrop>false</ScaleCrop>
  <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2013-06-19T19:51:00Z</dcterms:created>
  <dcterms:modified xsi:type="dcterms:W3CDTF">2013-06-26T08:16:00Z</dcterms:modified>
</cp:coreProperties>
</file>