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9B" w:rsidRDefault="00B87C9B" w:rsidP="00B87C9B">
      <w:pPr>
        <w:spacing w:before="60"/>
        <w:jc w:val="center"/>
        <w:rPr>
          <w:rFonts w:asciiTheme="majorBidi" w:eastAsia="Calibri" w:hAnsiTheme="majorBidi" w:cstheme="majorBidi"/>
          <w:b/>
          <w:bCs/>
          <w:sz w:val="44"/>
          <w:szCs w:val="44"/>
          <w:rtl/>
        </w:rPr>
      </w:pPr>
      <w:r w:rsidRPr="00B87C9B">
        <w:rPr>
          <w:rFonts w:asciiTheme="majorBidi" w:eastAsia="Calibri" w:hAnsiTheme="majorBidi" w:cstheme="majorBidi" w:hint="cs"/>
          <w:b/>
          <w:bCs/>
          <w:sz w:val="44"/>
          <w:szCs w:val="44"/>
          <w:rtl/>
        </w:rPr>
        <w:t>وسطية منهج أهل السنة والجماعة في مرتكب الكبيرة</w:t>
      </w:r>
    </w:p>
    <w:p w:rsidR="00B87C9B" w:rsidRPr="00FE0D55" w:rsidRDefault="00B87C9B" w:rsidP="00B87C9B">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B87C9B" w:rsidRPr="00064683" w:rsidRDefault="00B87C9B" w:rsidP="00064683">
      <w:pPr>
        <w:pStyle w:val="Author"/>
        <w:tabs>
          <w:tab w:val="left" w:pos="4366"/>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064683" w:rsidRPr="00064683">
        <w:rPr>
          <w:rFonts w:asciiTheme="majorBidi" w:hAnsiTheme="majorBidi" w:cstheme="majorBidi"/>
          <w:b/>
          <w:bCs/>
          <w:i/>
          <w:iCs/>
          <w:sz w:val="18"/>
          <w:szCs w:val="18"/>
          <w:rtl/>
          <w:lang w:eastAsia="zh-CN"/>
        </w:rPr>
        <w:t>شادية بيومي حامد عطية</w:t>
      </w:r>
    </w:p>
    <w:p w:rsidR="00B87C9B" w:rsidRPr="00064683" w:rsidRDefault="00B87C9B" w:rsidP="00B87C9B">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B87C9B" w:rsidRPr="00FE0D55" w:rsidRDefault="00B87C9B" w:rsidP="00B87C9B">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B87C9B" w:rsidRPr="00FE0D55" w:rsidRDefault="00B87C9B" w:rsidP="00B87C9B">
      <w:pPr>
        <w:pStyle w:val="Affiliation"/>
        <w:tabs>
          <w:tab w:val="left" w:pos="2156"/>
          <w:tab w:val="center" w:pos="4153"/>
        </w:tabs>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B87C9B" w:rsidRPr="00064683" w:rsidRDefault="00064683" w:rsidP="00B87C9B">
      <w:pPr>
        <w:tabs>
          <w:tab w:val="left" w:pos="4050"/>
        </w:tabs>
        <w:jc w:val="center"/>
        <w:rPr>
          <w:rFonts w:asciiTheme="majorBidi" w:eastAsia="SimSun" w:hAnsiTheme="majorBidi" w:cstheme="majorBidi" w:hint="cs"/>
          <w:b/>
          <w:bCs/>
          <w:i/>
          <w:iCs/>
          <w:sz w:val="18"/>
          <w:szCs w:val="18"/>
          <w:rtl/>
          <w:lang w:eastAsia="zh-CN"/>
        </w:rPr>
      </w:pPr>
      <w:hyperlink r:id="rId6" w:tgtFrame="_blank" w:history="1">
        <w:r w:rsidRPr="00064683">
          <w:rPr>
            <w:rFonts w:asciiTheme="majorBidi" w:eastAsia="SimSun" w:hAnsiTheme="majorBidi" w:cstheme="majorBidi"/>
            <w:b/>
            <w:bCs/>
            <w:i/>
            <w:iCs/>
            <w:sz w:val="18"/>
            <w:szCs w:val="18"/>
            <w:lang w:eastAsia="zh-CN"/>
          </w:rPr>
          <w:t>shadia@mediu.ws</w:t>
        </w:r>
      </w:hyperlink>
    </w:p>
    <w:p w:rsidR="00064683" w:rsidRPr="00FE0D55" w:rsidRDefault="00064683" w:rsidP="00B87C9B">
      <w:pPr>
        <w:tabs>
          <w:tab w:val="left" w:pos="4050"/>
        </w:tabs>
        <w:jc w:val="center"/>
        <w:rPr>
          <w:rFonts w:asciiTheme="majorBidi" w:hAnsiTheme="majorBidi" w:cstheme="majorBidi"/>
          <w:b/>
          <w:bCs/>
          <w:i/>
          <w:iCs/>
          <w:sz w:val="18"/>
          <w:szCs w:val="18"/>
          <w:lang w:bidi="ar-EG"/>
        </w:rPr>
      </w:pPr>
    </w:p>
    <w:p w:rsidR="00B87C9B" w:rsidRDefault="00B87C9B" w:rsidP="00B87C9B">
      <w:pPr>
        <w:spacing w:before="60"/>
        <w:jc w:val="right"/>
        <w:rPr>
          <w:rFonts w:asciiTheme="majorBidi" w:hAnsiTheme="majorBidi" w:cstheme="majorBidi"/>
          <w:b/>
          <w:bCs/>
          <w:sz w:val="18"/>
          <w:szCs w:val="18"/>
          <w:rtl/>
        </w:rPr>
        <w:sectPr w:rsidR="00B87C9B" w:rsidSect="00B87C9B">
          <w:pgSz w:w="11906" w:h="16838"/>
          <w:pgMar w:top="731" w:right="737" w:bottom="2432" w:left="737" w:header="709" w:footer="709" w:gutter="0"/>
          <w:cols w:space="708"/>
          <w:bidi/>
          <w:rtlGutter/>
          <w:docGrid w:linePitch="360"/>
        </w:sectPr>
      </w:pPr>
    </w:p>
    <w:p w:rsidR="00B87C9B" w:rsidRPr="00916DA5" w:rsidRDefault="00B87C9B" w:rsidP="00B87C9B">
      <w:pPr>
        <w:spacing w:before="60"/>
        <w:jc w:val="right"/>
        <w:rPr>
          <w:rFonts w:asciiTheme="majorBidi" w:eastAsia="Calibri" w:hAnsiTheme="majorBidi" w:cstheme="majorBidi"/>
          <w:b/>
          <w:bCs/>
          <w:sz w:val="18"/>
          <w:szCs w:val="18"/>
          <w:rtl/>
        </w:rPr>
      </w:pPr>
      <w:r w:rsidRPr="00B87C9B">
        <w:rPr>
          <w:rFonts w:asciiTheme="majorBidi" w:hAnsiTheme="majorBidi" w:cstheme="majorBidi" w:hint="cs"/>
          <w:b/>
          <w:bCs/>
          <w:sz w:val="18"/>
          <w:szCs w:val="18"/>
          <w:rtl/>
        </w:rPr>
        <w:lastRenderedPageBreak/>
        <w:t>خلاصة هذا البحث فى :</w:t>
      </w:r>
      <w:r w:rsidRPr="00B87C9B">
        <w:rPr>
          <w:rFonts w:asciiTheme="majorBidi" w:eastAsia="Calibri" w:hAnsiTheme="majorBidi" w:cstheme="majorBidi" w:hint="cs"/>
          <w:b/>
          <w:bCs/>
          <w:sz w:val="18"/>
          <w:szCs w:val="18"/>
          <w:rtl/>
        </w:rPr>
        <w:t xml:space="preserve"> وسطية منهج أهل السنة والجماعة في مرتكب الكبيرة</w:t>
      </w:r>
      <w:r>
        <w:rPr>
          <w:rFonts w:asciiTheme="majorBidi" w:eastAsia="Calibri" w:hAnsiTheme="majorBidi" w:cstheme="majorBidi"/>
          <w:b/>
          <w:bCs/>
          <w:sz w:val="18"/>
          <w:szCs w:val="18"/>
          <w:rtl/>
        </w:rPr>
        <w:tab/>
      </w:r>
    </w:p>
    <w:p w:rsidR="00B87C9B" w:rsidRPr="00916DA5" w:rsidRDefault="00B87C9B" w:rsidP="00B87C9B">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وسطيه ، منهج، الاحكام</w:t>
      </w:r>
      <w:r>
        <w:rPr>
          <w:rFonts w:asciiTheme="majorBidi" w:eastAsia="Calibri" w:hAnsiTheme="majorBidi" w:cstheme="majorBidi"/>
          <w:b/>
          <w:bCs/>
          <w:sz w:val="18"/>
          <w:szCs w:val="18"/>
          <w:rtl/>
        </w:rPr>
        <w:tab/>
      </w:r>
    </w:p>
    <w:p w:rsidR="00B87C9B" w:rsidRPr="00916DA5" w:rsidRDefault="00B87C9B" w:rsidP="00B87C9B">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87C9B" w:rsidRPr="00916DA5" w:rsidRDefault="00B87C9B" w:rsidP="00B87C9B">
      <w:pPr>
        <w:spacing w:before="60"/>
        <w:jc w:val="right"/>
        <w:rPr>
          <w:rFonts w:asciiTheme="majorBidi" w:hAnsiTheme="majorBidi" w:cstheme="majorBidi"/>
          <w:b/>
          <w:bCs/>
          <w:sz w:val="18"/>
          <w:szCs w:val="18"/>
          <w:rtl/>
        </w:rPr>
      </w:pPr>
      <w:r w:rsidRPr="00916DA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Pr>
          <w:rFonts w:asciiTheme="majorBidi" w:hAnsiTheme="majorBidi" w:cstheme="majorBidi" w:hint="cs"/>
          <w:b/>
          <w:bCs/>
          <w:sz w:val="18"/>
          <w:szCs w:val="18"/>
          <w:rtl/>
        </w:rPr>
        <w:t xml:space="preserve"> </w:t>
      </w:r>
      <w:r w:rsidRPr="00B87C9B">
        <w:rPr>
          <w:rFonts w:asciiTheme="majorBidi" w:eastAsia="Calibri" w:hAnsiTheme="majorBidi" w:cstheme="majorBidi" w:hint="cs"/>
          <w:b/>
          <w:bCs/>
          <w:sz w:val="18"/>
          <w:szCs w:val="18"/>
          <w:rtl/>
        </w:rPr>
        <w:t>وسطية منهج أهل السنة والجماعة في مرتكب الكبيرة</w:t>
      </w:r>
      <w:r w:rsidRPr="00916DA5">
        <w:rPr>
          <w:rFonts w:asciiTheme="majorBidi" w:hAnsiTheme="majorBidi" w:cstheme="majorBidi"/>
          <w:b/>
          <w:bCs/>
          <w:sz w:val="18"/>
          <w:szCs w:val="18"/>
          <w:rtl/>
        </w:rPr>
        <w:t xml:space="preserve"> </w:t>
      </w:r>
    </w:p>
    <w:p w:rsidR="00B87C9B" w:rsidRPr="00FE0D55" w:rsidRDefault="00B87C9B" w:rsidP="00B87C9B">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B87C9B" w:rsidRPr="00B87C9B" w:rsidRDefault="00B87C9B" w:rsidP="00B87C9B">
      <w:pPr>
        <w:bidi/>
        <w:jc w:val="lowKashida"/>
        <w:rPr>
          <w:sz w:val="18"/>
          <w:szCs w:val="18"/>
          <w:rtl/>
        </w:rPr>
      </w:pPr>
      <w:r w:rsidRPr="00B87C9B">
        <w:rPr>
          <w:rFonts w:ascii="Tahoma" w:hAnsi="Tahoma" w:hint="cs"/>
          <w:sz w:val="18"/>
          <w:szCs w:val="18"/>
          <w:rtl/>
        </w:rPr>
        <w:t>منهج أهل السنة والجماعة وسط في الأحكام بين الوعيدية والمرجئة:</w:t>
      </w:r>
    </w:p>
    <w:p w:rsidR="00B87C9B" w:rsidRPr="00B87C9B" w:rsidRDefault="00B87C9B" w:rsidP="00B87C9B">
      <w:pPr>
        <w:bidi/>
        <w:jc w:val="lowKashida"/>
        <w:rPr>
          <w:sz w:val="18"/>
          <w:szCs w:val="18"/>
          <w:rtl/>
        </w:rPr>
      </w:pPr>
      <w:r w:rsidRPr="00B87C9B">
        <w:rPr>
          <w:rFonts w:ascii="Tahoma" w:hAnsi="Tahoma" w:hint="cs"/>
          <w:sz w:val="18"/>
          <w:szCs w:val="18"/>
          <w:rtl/>
        </w:rPr>
        <w:t xml:space="preserve">فالوعيدية الذين يجعلون أهل الكبائر من المسلمين مخلدين في النار، وينفون عنهم مسمى الإيمان بالكلية، ويكذبون بشفاعة النبي </w:t>
      </w:r>
      <w:r w:rsidRPr="00B87C9B">
        <w:rPr>
          <w:rFonts w:hint="cs"/>
          <w:spacing w:val="20"/>
          <w:position w:val="-4"/>
          <w:sz w:val="18"/>
          <w:szCs w:val="18"/>
          <w:rtl/>
        </w:rPr>
        <w:sym w:font="AGA Arabesque" w:char="F065"/>
      </w:r>
      <w:r w:rsidRPr="00B87C9B">
        <w:rPr>
          <w:rFonts w:hint="cs"/>
          <w:spacing w:val="20"/>
          <w:sz w:val="18"/>
          <w:szCs w:val="18"/>
          <w:rtl/>
        </w:rPr>
        <w:t xml:space="preserve"> </w:t>
      </w:r>
      <w:r w:rsidRPr="00B87C9B">
        <w:rPr>
          <w:rFonts w:ascii="Tahoma" w:hAnsi="Tahoma" w:hint="cs"/>
          <w:sz w:val="18"/>
          <w:szCs w:val="18"/>
          <w:rtl/>
        </w:rPr>
        <w:t xml:space="preserve"> والمرجئة الذين قابلوا بدعة الوعيدية ببدعة أخرى، فجعلوا أهل الكبائر مؤمنين كاملي الإيمان، وجعلوا إيمان الفساق كإيمان الأنبياء، وأخرجوا الأعمال من مسمى الإيمان، وقال غلاتهم: "لا يضر مع الإيمان معصية كما لا ينفع مع الكفر طاعة". </w:t>
      </w:r>
    </w:p>
    <w:p w:rsidR="00B87C9B" w:rsidRPr="00B87C9B" w:rsidRDefault="00B87C9B" w:rsidP="00B87C9B">
      <w:pPr>
        <w:bidi/>
        <w:jc w:val="lowKashida"/>
        <w:rPr>
          <w:sz w:val="32"/>
          <w:szCs w:val="32"/>
          <w:highlight w:val="lightGray"/>
          <w:rtl/>
        </w:rPr>
      </w:pPr>
      <w:r w:rsidRPr="00B87C9B">
        <w:rPr>
          <w:rFonts w:ascii="Tahoma" w:hAnsi="Tahoma" w:hint="cs"/>
          <w:sz w:val="18"/>
          <w:szCs w:val="18"/>
          <w:rtl/>
        </w:rPr>
        <w:t xml:space="preserve">رأينا أن أهل السنة والجماعة، يؤمنون بأن فساق المسلمين معهم بعض الإيمان وأصله، وليس معهم جميع الإيمان الذي يستوجبون به الجنة، وأنهم لا يخلدون في النار، بل يخرج منها من كان في قلبه مثقال حبة من إيمان، وأن النبي </w:t>
      </w:r>
      <w:r w:rsidRPr="00B87C9B">
        <w:rPr>
          <w:rFonts w:hint="cs"/>
          <w:spacing w:val="20"/>
          <w:position w:val="-4"/>
          <w:sz w:val="18"/>
          <w:szCs w:val="18"/>
          <w:rtl/>
        </w:rPr>
        <w:sym w:font="AGA Arabesque" w:char="F065"/>
      </w:r>
      <w:r w:rsidRPr="00B87C9B">
        <w:rPr>
          <w:rFonts w:hint="cs"/>
          <w:spacing w:val="20"/>
          <w:sz w:val="18"/>
          <w:szCs w:val="18"/>
          <w:rtl/>
        </w:rPr>
        <w:t xml:space="preserve"> </w:t>
      </w:r>
      <w:r w:rsidRPr="00B87C9B">
        <w:rPr>
          <w:rFonts w:ascii="Tahoma" w:hAnsi="Tahoma" w:hint="cs"/>
          <w:sz w:val="18"/>
          <w:szCs w:val="18"/>
          <w:rtl/>
        </w:rPr>
        <w:t xml:space="preserve"> ادخر شفاعته لأهل الكبائر من أمته، ففرق أهل السنة بين قبول الأحكام والدخول في الأعمال، فقبول الأحكام شرط لثبوت أصل الإيمان، فإذا انتفى القبول ذهب أصل الإيمان، أما الدخول في الأعمال فشرط لكمال الإيمان لا لثبوت أصله، فالمخالفة في العمل لا تذهب بأصل الإيمان</w:t>
      </w:r>
      <w:r w:rsidRPr="00B87C9B">
        <w:rPr>
          <w:rFonts w:ascii="Tahoma" w:hAnsi="Tahoma" w:hint="cs"/>
          <w:sz w:val="32"/>
          <w:szCs w:val="32"/>
          <w:rtl/>
        </w:rPr>
        <w:t>.</w:t>
      </w:r>
    </w:p>
    <w:p w:rsidR="00B87C9B" w:rsidRDefault="00B87C9B" w:rsidP="00B87C9B">
      <w:pPr>
        <w:jc w:val="lowKashida"/>
        <w:rPr>
          <w:rFonts w:asciiTheme="majorBidi" w:hAnsiTheme="majorBidi" w:cstheme="majorBidi"/>
          <w:b/>
          <w:bCs/>
          <w:sz w:val="18"/>
          <w:szCs w:val="18"/>
          <w:rtl/>
        </w:rPr>
      </w:pPr>
    </w:p>
    <w:p w:rsidR="00B87C9B" w:rsidRDefault="00B87C9B" w:rsidP="00B87C9B">
      <w:pPr>
        <w:tabs>
          <w:tab w:val="center" w:pos="5216"/>
          <w:tab w:val="left" w:pos="8310"/>
        </w:tabs>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B87C9B" w:rsidRPr="00545C45" w:rsidRDefault="00B87C9B" w:rsidP="00B87C9B">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B87C9B" w:rsidRPr="00545C45" w:rsidRDefault="00B87C9B" w:rsidP="00B87C9B">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B87C9B" w:rsidRDefault="00B87C9B" w:rsidP="00B87C9B">
      <w:pPr>
        <w:bidi/>
        <w:spacing w:before="60"/>
        <w:jc w:val="center"/>
        <w:rPr>
          <w:rFonts w:asciiTheme="majorBidi" w:eastAsia="Calibri" w:hAnsiTheme="majorBidi" w:cstheme="majorBidi"/>
          <w:b/>
          <w:bCs/>
          <w:sz w:val="44"/>
          <w:szCs w:val="44"/>
          <w:rtl/>
          <w:lang w:bidi="ar-EG"/>
        </w:rPr>
        <w:sectPr w:rsidR="00B87C9B" w:rsidSect="00B87C9B">
          <w:type w:val="continuous"/>
          <w:pgSz w:w="11906" w:h="16838"/>
          <w:pgMar w:top="731" w:right="737" w:bottom="2432" w:left="737" w:header="709" w:footer="709" w:gutter="0"/>
          <w:cols w:num="2" w:space="708"/>
          <w:bidi/>
          <w:rtlGutter/>
          <w:docGrid w:linePitch="360"/>
        </w:sectPr>
      </w:pPr>
    </w:p>
    <w:p w:rsidR="004219C3" w:rsidRPr="00B87C9B" w:rsidRDefault="004219C3" w:rsidP="00B87C9B">
      <w:pPr>
        <w:bidi/>
        <w:spacing w:before="60"/>
        <w:jc w:val="center"/>
        <w:rPr>
          <w:rFonts w:asciiTheme="majorBidi" w:eastAsia="Calibri" w:hAnsiTheme="majorBidi" w:cstheme="majorBidi"/>
          <w:b/>
          <w:bCs/>
          <w:sz w:val="44"/>
          <w:szCs w:val="44"/>
          <w:rtl/>
          <w:lang w:bidi="ar-EG"/>
        </w:rPr>
      </w:pPr>
    </w:p>
    <w:sectPr w:rsidR="004219C3" w:rsidRPr="00B87C9B" w:rsidSect="00B87C9B">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C9B"/>
    <w:rsid w:val="00064683"/>
    <w:rsid w:val="001A2769"/>
    <w:rsid w:val="00316DC3"/>
    <w:rsid w:val="004168A0"/>
    <w:rsid w:val="004219C3"/>
    <w:rsid w:val="00B87C9B"/>
    <w:rsid w:val="00EE3F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B87C9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87C9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87C9B"/>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87C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B201-AEA9-4487-88CE-5DB1A24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2405</Characters>
  <Application>Microsoft Office Word</Application>
  <DocSecurity>0</DocSecurity>
  <Lines>20</Lines>
  <Paragraphs>5</Paragraphs>
  <ScaleCrop>false</ScaleCrop>
  <Company>Fannan</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2013-06-22T12:39:00Z</dcterms:created>
  <dcterms:modified xsi:type="dcterms:W3CDTF">2013-07-03T12:32:00Z</dcterms:modified>
</cp:coreProperties>
</file>