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9A5CCC" w:rsidP="009A5CCC">
      <w:pPr>
        <w:spacing w:line="240" w:lineRule="auto"/>
        <w:jc w:val="center"/>
        <w:rPr>
          <w:i/>
          <w:iCs/>
          <w:rtl/>
        </w:rPr>
      </w:pPr>
      <w:r w:rsidRPr="009A5CCC">
        <w:rPr>
          <w:rFonts w:asciiTheme="majorBidi" w:eastAsia="Calibri" w:hAnsiTheme="majorBidi" w:cstheme="majorBidi"/>
          <w:i/>
          <w:iCs/>
          <w:sz w:val="48"/>
          <w:szCs w:val="48"/>
          <w:rtl/>
        </w:rPr>
        <w:t>معاني جمع القرآن عند علماء المسلمين</w:t>
      </w:r>
    </w:p>
    <w:p w:rsidR="000C7DA1" w:rsidRPr="00634035" w:rsidRDefault="000C7DA1" w:rsidP="000C7DA1">
      <w:pPr>
        <w:pStyle w:val="papersubtitle"/>
        <w:bidi/>
        <w:rPr>
          <w:i/>
          <w:iCs/>
          <w:rtl/>
        </w:rPr>
      </w:pPr>
      <w:r w:rsidRPr="00634035">
        <w:rPr>
          <w:i/>
          <w:iCs/>
          <w:rtl/>
        </w:rPr>
        <w:t xml:space="preserve">بحث  فى </w:t>
      </w:r>
      <w:r w:rsidRPr="00634035">
        <w:rPr>
          <w:rFonts w:hint="cs"/>
          <w:i/>
          <w:iCs/>
          <w:rtl/>
        </w:rPr>
        <w:t>دفاع عن القراَن</w:t>
      </w:r>
    </w:p>
    <w:p w:rsidR="000C7DA1" w:rsidRPr="009264EA" w:rsidRDefault="000C7DA1" w:rsidP="000C7DA1">
      <w:pPr>
        <w:pStyle w:val="papersubtitle"/>
        <w:bidi/>
        <w:rPr>
          <w:i/>
          <w:iCs/>
          <w:sz w:val="24"/>
          <w:szCs w:val="24"/>
        </w:rPr>
      </w:pPr>
      <w:r w:rsidRPr="009264EA">
        <w:rPr>
          <w:i/>
          <w:iCs/>
          <w:sz w:val="24"/>
          <w:szCs w:val="24"/>
          <w:rtl/>
        </w:rPr>
        <w:t xml:space="preserve">إعداد أ/ </w:t>
      </w:r>
      <w:r w:rsidRPr="001E6335">
        <w:rPr>
          <w:rFonts w:hint="cs"/>
          <w:i/>
          <w:iCs/>
          <w:sz w:val="24"/>
          <w:szCs w:val="24"/>
          <w:rtl/>
        </w:rPr>
        <w:t>مادونا</w:t>
      </w:r>
      <w:r w:rsidRPr="001E6335">
        <w:rPr>
          <w:i/>
          <w:iCs/>
          <w:sz w:val="24"/>
          <w:szCs w:val="24"/>
          <w:rtl/>
        </w:rPr>
        <w:t xml:space="preserve"> </w:t>
      </w:r>
      <w:r w:rsidRPr="001E6335">
        <w:rPr>
          <w:rFonts w:hint="cs"/>
          <w:i/>
          <w:iCs/>
          <w:sz w:val="24"/>
          <w:szCs w:val="24"/>
          <w:rtl/>
        </w:rPr>
        <w:t>مجدي</w:t>
      </w:r>
      <w:r w:rsidRPr="001E6335">
        <w:rPr>
          <w:i/>
          <w:iCs/>
          <w:sz w:val="24"/>
          <w:szCs w:val="24"/>
          <w:rtl/>
        </w:rPr>
        <w:t xml:space="preserve"> </w:t>
      </w:r>
      <w:r w:rsidRPr="001E6335">
        <w:rPr>
          <w:rFonts w:hint="cs"/>
          <w:i/>
          <w:iCs/>
          <w:sz w:val="24"/>
          <w:szCs w:val="24"/>
          <w:rtl/>
        </w:rPr>
        <w:t>السيد</w:t>
      </w:r>
    </w:p>
    <w:p w:rsidR="000C7DA1" w:rsidRPr="009264EA" w:rsidRDefault="000C7DA1" w:rsidP="000C7DA1">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0C7DA1" w:rsidRPr="009264EA" w:rsidRDefault="000C7DA1" w:rsidP="000C7DA1">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0C7DA1" w:rsidRPr="009264EA" w:rsidRDefault="000C7DA1" w:rsidP="000C7DA1">
      <w:pPr>
        <w:pStyle w:val="papersubtitle"/>
        <w:bidi/>
        <w:rPr>
          <w:i/>
          <w:iCs/>
          <w:sz w:val="22"/>
          <w:szCs w:val="22"/>
          <w:rtl/>
        </w:rPr>
      </w:pPr>
      <w:r w:rsidRPr="009264EA">
        <w:rPr>
          <w:i/>
          <w:iCs/>
          <w:sz w:val="22"/>
          <w:szCs w:val="22"/>
          <w:rtl/>
        </w:rPr>
        <w:t>شاه علم – ماليزيا</w:t>
      </w:r>
    </w:p>
    <w:p w:rsidR="000C7DA1" w:rsidRDefault="000C7DA1" w:rsidP="000C7DA1">
      <w:pPr>
        <w:spacing w:after="120"/>
        <w:jc w:val="center"/>
        <w:rPr>
          <w:rFonts w:asciiTheme="majorBidi" w:hAnsiTheme="majorBidi" w:cstheme="majorBidi"/>
          <w:b/>
          <w:bCs/>
          <w:sz w:val="20"/>
          <w:szCs w:val="20"/>
        </w:rPr>
      </w:pPr>
      <w:r w:rsidRPr="001E6335">
        <w:rPr>
          <w:rFonts w:asciiTheme="majorBidi" w:hAnsiTheme="majorBidi" w:cs="AL-Hotham"/>
          <w:i/>
          <w:iCs/>
        </w:rPr>
        <w:t>madona.magdy@mediu.edu.my</w:t>
      </w:r>
    </w:p>
    <w:p w:rsidR="000C7DA1" w:rsidRDefault="000C7DA1" w:rsidP="000C7DA1">
      <w:pPr>
        <w:spacing w:after="120"/>
        <w:jc w:val="center"/>
        <w:rPr>
          <w:rFonts w:asciiTheme="majorBidi" w:hAnsiTheme="majorBidi" w:cstheme="majorBidi"/>
          <w:b/>
          <w:bCs/>
          <w:sz w:val="20"/>
          <w:szCs w:val="20"/>
        </w:rPr>
      </w:pPr>
    </w:p>
    <w:p w:rsidR="009A5CCC" w:rsidRPr="000C7DA1" w:rsidRDefault="009A5CCC" w:rsidP="009A5CCC">
      <w:pPr>
        <w:spacing w:after="120" w:line="240" w:lineRule="auto"/>
        <w:rPr>
          <w:rFonts w:asciiTheme="majorBidi" w:hAnsiTheme="majorBidi" w:cstheme="majorBidi"/>
          <w:b/>
          <w:bCs/>
          <w:sz w:val="20"/>
          <w:szCs w:val="20"/>
          <w:rtl/>
        </w:rPr>
        <w:sectPr w:rsidR="009A5CCC" w:rsidRPr="000C7DA1" w:rsidSect="00BF7572">
          <w:pgSz w:w="11906" w:h="16838"/>
          <w:pgMar w:top="964" w:right="1021" w:bottom="964" w:left="1021" w:header="709" w:footer="709" w:gutter="0"/>
          <w:cols w:space="708"/>
          <w:bidi/>
          <w:rtlGutter/>
          <w:docGrid w:linePitch="360"/>
        </w:sectPr>
      </w:pPr>
    </w:p>
    <w:p w:rsidR="009A5CCC" w:rsidRPr="009A5CCC" w:rsidRDefault="009A5CCC" w:rsidP="009A5CCC">
      <w:pPr>
        <w:spacing w:after="120" w:line="240" w:lineRule="auto"/>
        <w:rPr>
          <w:rFonts w:asciiTheme="majorBidi" w:hAnsiTheme="majorBidi" w:cstheme="majorBidi"/>
          <w:b/>
          <w:bCs/>
          <w:sz w:val="20"/>
          <w:szCs w:val="20"/>
          <w:rtl/>
        </w:rPr>
      </w:pPr>
      <w:r w:rsidRPr="009A5CCC">
        <w:rPr>
          <w:rFonts w:asciiTheme="majorBidi" w:hAnsiTheme="majorBidi" w:cstheme="majorBidi"/>
          <w:b/>
          <w:bCs/>
          <w:sz w:val="20"/>
          <w:szCs w:val="20"/>
          <w:rtl/>
        </w:rPr>
        <w:lastRenderedPageBreak/>
        <w:t xml:space="preserve">خلاصة ـــ هذا البحث يبحث في </w:t>
      </w:r>
      <w:r w:rsidRPr="009A5CCC">
        <w:rPr>
          <w:rFonts w:asciiTheme="majorBidi" w:eastAsia="Calibri" w:hAnsiTheme="majorBidi" w:cstheme="majorBidi"/>
          <w:b/>
          <w:bCs/>
          <w:sz w:val="20"/>
          <w:szCs w:val="20"/>
          <w:rtl/>
        </w:rPr>
        <w:t>معاني جمع القرآن عند علماء المسلمين</w:t>
      </w:r>
    </w:p>
    <w:p w:rsidR="009A5CCC" w:rsidRPr="009A5CCC" w:rsidRDefault="009A5CCC" w:rsidP="009A5CCC">
      <w:pPr>
        <w:spacing w:after="120" w:line="240" w:lineRule="auto"/>
        <w:rPr>
          <w:rFonts w:asciiTheme="majorBidi" w:hAnsiTheme="majorBidi" w:cstheme="majorBidi"/>
          <w:b/>
          <w:bCs/>
          <w:sz w:val="20"/>
          <w:szCs w:val="20"/>
          <w:rtl/>
          <w:lang w:bidi="ar-EG"/>
        </w:rPr>
      </w:pPr>
      <w:r w:rsidRPr="009A5CCC">
        <w:rPr>
          <w:rFonts w:asciiTheme="majorBidi" w:hAnsiTheme="majorBidi" w:cstheme="majorBidi"/>
          <w:b/>
          <w:bCs/>
          <w:sz w:val="20"/>
          <w:szCs w:val="20"/>
          <w:rtl/>
        </w:rPr>
        <w:t xml:space="preserve">الكلمات المفتاحية : </w:t>
      </w:r>
      <w:r w:rsidRPr="009A5CCC">
        <w:rPr>
          <w:rFonts w:asciiTheme="majorBidi" w:hAnsiTheme="majorBidi" w:cstheme="majorBidi"/>
          <w:b/>
          <w:bCs/>
          <w:sz w:val="20"/>
          <w:szCs w:val="20"/>
          <w:rtl/>
          <w:lang w:bidi="ar-EG"/>
        </w:rPr>
        <w:t>القرآن</w:t>
      </w:r>
      <w:r w:rsidRPr="009A5CCC">
        <w:rPr>
          <w:rFonts w:asciiTheme="majorBidi" w:hAnsiTheme="majorBidi" w:cstheme="majorBidi"/>
          <w:b/>
          <w:bCs/>
          <w:sz w:val="20"/>
          <w:szCs w:val="20"/>
          <w:rtl/>
        </w:rPr>
        <w:t xml:space="preserve"> ، </w:t>
      </w:r>
      <w:r w:rsidRPr="009A5CCC">
        <w:rPr>
          <w:rFonts w:asciiTheme="majorBidi" w:hAnsiTheme="majorBidi" w:cstheme="majorBidi"/>
          <w:b/>
          <w:bCs/>
          <w:sz w:val="20"/>
          <w:szCs w:val="20"/>
          <w:rtl/>
          <w:lang w:bidi="ar-EG"/>
        </w:rPr>
        <w:t xml:space="preserve">علماء </w:t>
      </w:r>
      <w:r w:rsidRPr="009A5CCC">
        <w:rPr>
          <w:rFonts w:asciiTheme="majorBidi" w:hAnsiTheme="majorBidi" w:cstheme="majorBidi"/>
          <w:b/>
          <w:bCs/>
          <w:sz w:val="20"/>
          <w:szCs w:val="20"/>
          <w:rtl/>
        </w:rPr>
        <w:t>،</w:t>
      </w:r>
      <w:r w:rsidRPr="009A5CCC">
        <w:rPr>
          <w:rFonts w:asciiTheme="majorBidi" w:hAnsiTheme="majorBidi" w:cstheme="majorBidi"/>
          <w:b/>
          <w:bCs/>
          <w:sz w:val="20"/>
          <w:szCs w:val="20"/>
          <w:rtl/>
          <w:lang w:bidi="ar-EG"/>
        </w:rPr>
        <w:t xml:space="preserve"> المسلمين</w:t>
      </w:r>
      <w:r w:rsidRPr="009A5CCC">
        <w:rPr>
          <w:rFonts w:asciiTheme="majorBidi" w:hAnsiTheme="majorBidi" w:cstheme="majorBidi"/>
          <w:b/>
          <w:bCs/>
          <w:sz w:val="20"/>
          <w:szCs w:val="20"/>
          <w:rtl/>
        </w:rPr>
        <w:t xml:space="preserve"> </w:t>
      </w:r>
    </w:p>
    <w:p w:rsidR="009A5CCC" w:rsidRPr="009A5CCC" w:rsidRDefault="009A5CCC" w:rsidP="009A5CCC">
      <w:pPr>
        <w:pStyle w:val="ListParagraph"/>
        <w:numPr>
          <w:ilvl w:val="0"/>
          <w:numId w:val="1"/>
        </w:numPr>
        <w:spacing w:after="120"/>
        <w:jc w:val="center"/>
        <w:rPr>
          <w:rFonts w:asciiTheme="majorBidi" w:hAnsiTheme="majorBidi" w:cstheme="majorBidi"/>
          <w:b/>
          <w:bCs/>
          <w:sz w:val="20"/>
          <w:szCs w:val="20"/>
          <w:rtl/>
        </w:rPr>
      </w:pPr>
      <w:r w:rsidRPr="009A5CCC">
        <w:rPr>
          <w:rFonts w:asciiTheme="majorBidi" w:hAnsiTheme="majorBidi" w:cstheme="majorBidi"/>
          <w:b/>
          <w:bCs/>
          <w:sz w:val="20"/>
          <w:szCs w:val="20"/>
          <w:rtl/>
        </w:rPr>
        <w:t>المقدمة</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A5CCC">
        <w:rPr>
          <w:rFonts w:asciiTheme="majorBidi" w:eastAsia="Calibri" w:hAnsiTheme="majorBidi" w:cstheme="majorBidi"/>
          <w:b/>
          <w:bCs/>
          <w:sz w:val="20"/>
          <w:szCs w:val="20"/>
          <w:rtl/>
        </w:rPr>
        <w:t>معاني جمع القرآن عند علماء المسلمين</w:t>
      </w:r>
    </w:p>
    <w:p w:rsidR="009A5CCC" w:rsidRPr="009A5CCC" w:rsidRDefault="009A5CCC" w:rsidP="009A5CCC">
      <w:pPr>
        <w:pStyle w:val="NormalWeb"/>
        <w:numPr>
          <w:ilvl w:val="0"/>
          <w:numId w:val="1"/>
        </w:numPr>
        <w:bidi/>
        <w:spacing w:before="0" w:beforeAutospacing="0" w:after="120" w:afterAutospacing="0"/>
        <w:jc w:val="center"/>
        <w:rPr>
          <w:rFonts w:asciiTheme="majorBidi" w:hAnsiTheme="majorBidi" w:cstheme="majorBidi"/>
          <w:b/>
          <w:bCs/>
          <w:sz w:val="20"/>
          <w:szCs w:val="20"/>
          <w:rtl/>
        </w:rPr>
      </w:pPr>
      <w:r w:rsidRPr="009A5CCC">
        <w:rPr>
          <w:rFonts w:asciiTheme="majorBidi" w:hAnsiTheme="majorBidi" w:cstheme="majorBidi"/>
          <w:b/>
          <w:bCs/>
          <w:sz w:val="20"/>
          <w:szCs w:val="20"/>
          <w:rtl/>
        </w:rPr>
        <w:t>عنوان المقال</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جمع القرآن يعني: أمرين اثنين وهما: الأمر الأول: حفظه واستظهاره في الصدور. والأمر الثاني: كتابته كله حروفًا، وكلمات، وآيات، وسور.</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pacing w:val="4"/>
          <w:sz w:val="20"/>
          <w:szCs w:val="20"/>
          <w:rtl/>
        </w:rPr>
      </w:pPr>
      <w:r w:rsidRPr="009A5CCC">
        <w:rPr>
          <w:rFonts w:asciiTheme="majorBidi" w:hAnsiTheme="majorBidi" w:cstheme="majorBidi"/>
          <w:b/>
          <w:bCs/>
          <w:sz w:val="20"/>
          <w:szCs w:val="20"/>
          <w:rtl/>
          <w:lang w:bidi="ar-EG"/>
        </w:rPr>
        <w:t xml:space="preserve">أما عن الأمر الأول أو المعنى الأول لجمع القرآن عند علماء المسلمين ألا وهو حفظ القرآن واستظهاره في الصدور، فقد حفظ الرسول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كل ما نزل عليه من الوحي في صدره الشريف، وليس أدلّ على ذلك من قوله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w:t>
      </w:r>
      <w:r w:rsidRPr="009A5CCC">
        <w:rPr>
          <w:rFonts w:ascii="Lotus Linotype" w:hAnsi="Lotus Linotype" w:cs="DecoType Thuluth"/>
          <w:color w:val="008000"/>
          <w:sz w:val="20"/>
          <w:szCs w:val="20"/>
          <w:rtl/>
          <w:lang w:bidi="ar-EG"/>
        </w:rPr>
        <w:t>{</w:t>
      </w:r>
      <w:r w:rsidRPr="009A5CCC">
        <w:rPr>
          <w:rFonts w:ascii="QCF_P591" w:hAnsi="QCF_P591" w:cs="QCF_P591"/>
          <w:color w:val="008000"/>
          <w:sz w:val="20"/>
          <w:szCs w:val="20"/>
          <w:rtl/>
        </w:rPr>
        <w:t>ﯕ ﯖ ﯗ</w:t>
      </w:r>
      <w:r w:rsidRPr="009A5CCC">
        <w:rPr>
          <w:rFonts w:ascii="Lotus Linotype" w:hAnsi="Lotus Linotype" w:cs="DecoType Thuluth"/>
          <w:color w:val="008000"/>
          <w:sz w:val="20"/>
          <w:szCs w:val="20"/>
          <w:rtl/>
          <w:lang w:bidi="ar-EG"/>
        </w:rPr>
        <w:t>}</w:t>
      </w:r>
      <w:r w:rsidRPr="009A5CCC">
        <w:rPr>
          <w:rFonts w:ascii="Lotus Linotype" w:hAnsi="Lotus Linotype" w:cs="AL-Hotham"/>
          <w:color w:val="008000"/>
          <w:sz w:val="20"/>
          <w:szCs w:val="20"/>
          <w:rtl/>
          <w:lang w:bidi="ar-EG"/>
        </w:rPr>
        <w:t xml:space="preserve"> </w:t>
      </w:r>
      <w:r w:rsidRPr="009A5CCC">
        <w:rPr>
          <w:rFonts w:ascii="Lotus Linotype" w:hAnsi="Lotus Linotype" w:cs="AL-Hotham"/>
          <w:sz w:val="20"/>
          <w:szCs w:val="20"/>
          <w:rtl/>
          <w:lang w:bidi="ar-EG"/>
        </w:rPr>
        <w:t>[</w:t>
      </w:r>
      <w:r w:rsidRPr="009A5CCC">
        <w:rPr>
          <w:rFonts w:asciiTheme="majorBidi" w:hAnsiTheme="majorBidi" w:cstheme="majorBidi"/>
          <w:b/>
          <w:bCs/>
          <w:sz w:val="20"/>
          <w:szCs w:val="20"/>
          <w:rtl/>
          <w:lang w:bidi="ar-EG"/>
        </w:rPr>
        <w:t xml:space="preserve"> [الأعلى: 6، 7]، وكان الرسول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يُعارض جبريل </w:t>
      </w:r>
      <w:r w:rsidRPr="009A5CCC">
        <w:rPr>
          <w:rFonts w:asciiTheme="majorBidi" w:hAnsiTheme="majorBidi" w:cstheme="majorBidi"/>
          <w:b/>
          <w:bCs/>
          <w:position w:val="-4"/>
          <w:sz w:val="20"/>
          <w:szCs w:val="20"/>
          <w:rtl/>
          <w:lang w:bidi="ar-EG"/>
        </w:rPr>
        <w:t>#</w:t>
      </w:r>
      <w:r w:rsidRPr="009A5CCC">
        <w:rPr>
          <w:rFonts w:asciiTheme="majorBidi" w:hAnsiTheme="majorBidi" w:cstheme="majorBidi"/>
          <w:b/>
          <w:bCs/>
          <w:sz w:val="20"/>
          <w:szCs w:val="20"/>
          <w:rtl/>
          <w:lang w:bidi="ar-EG"/>
        </w:rPr>
        <w:t xml:space="preserve"> بالقرآن في كل </w:t>
      </w:r>
      <w:r w:rsidRPr="009A5CCC">
        <w:rPr>
          <w:rFonts w:asciiTheme="majorBidi" w:hAnsiTheme="majorBidi" w:cstheme="majorBidi"/>
          <w:b/>
          <w:bCs/>
          <w:spacing w:val="4"/>
          <w:sz w:val="20"/>
          <w:szCs w:val="20"/>
          <w:rtl/>
          <w:lang w:bidi="ar-EG"/>
        </w:rPr>
        <w:t xml:space="preserve">عام مرة، وفي العام الذي انتقل فيه إلى الرفيق الأعلى عارضه مرتين، كما ثبت عن فاطمة </w:t>
      </w:r>
      <w:r w:rsidRPr="009A5CCC">
        <w:rPr>
          <w:rFonts w:asciiTheme="majorBidi" w:hAnsiTheme="majorBidi" w:cstheme="majorBidi"/>
          <w:b/>
          <w:bCs/>
          <w:spacing w:val="4"/>
          <w:position w:val="-4"/>
          <w:sz w:val="20"/>
          <w:szCs w:val="20"/>
          <w:rtl/>
          <w:lang w:bidi="ar-EG"/>
        </w:rPr>
        <w:t>&lt;</w:t>
      </w:r>
      <w:r w:rsidRPr="009A5CCC">
        <w:rPr>
          <w:rFonts w:asciiTheme="majorBidi" w:hAnsiTheme="majorBidi" w:cstheme="majorBidi"/>
          <w:b/>
          <w:bCs/>
          <w:spacing w:val="4"/>
          <w:sz w:val="20"/>
          <w:szCs w:val="20"/>
          <w:rtl/>
          <w:lang w:bidi="ar-EG"/>
        </w:rPr>
        <w:t xml:space="preserve">: </w:t>
      </w:r>
      <w:r w:rsidRPr="009A5CCC">
        <w:rPr>
          <w:rFonts w:asciiTheme="majorBidi" w:hAnsiTheme="majorBidi" w:cstheme="majorBidi"/>
          <w:b/>
          <w:bCs/>
          <w:color w:val="0000FF"/>
          <w:spacing w:val="4"/>
          <w:sz w:val="20"/>
          <w:szCs w:val="20"/>
          <w:rtl/>
          <w:lang w:bidi="ar-EG"/>
        </w:rPr>
        <w:t xml:space="preserve">((أنها قالت: أسرَّ إليَّ النبي </w:t>
      </w:r>
      <w:r w:rsidRPr="009A5CCC">
        <w:rPr>
          <w:rFonts w:asciiTheme="majorBidi" w:hAnsiTheme="majorBidi" w:cstheme="majorBidi"/>
          <w:b/>
          <w:bCs/>
          <w:color w:val="0000FF"/>
          <w:spacing w:val="4"/>
          <w:position w:val="-4"/>
          <w:sz w:val="20"/>
          <w:szCs w:val="20"/>
          <w:lang w:bidi="ar-EG"/>
        </w:rPr>
        <w:t></w:t>
      </w:r>
      <w:r w:rsidRPr="009A5CCC">
        <w:rPr>
          <w:rFonts w:asciiTheme="majorBidi" w:hAnsiTheme="majorBidi" w:cstheme="majorBidi"/>
          <w:b/>
          <w:bCs/>
          <w:color w:val="0000FF"/>
          <w:spacing w:val="4"/>
          <w:sz w:val="20"/>
          <w:szCs w:val="20"/>
          <w:rtl/>
          <w:lang w:bidi="ar-EG"/>
        </w:rPr>
        <w:t>: أن جبريل كان يُعارضني بالقرآن كل سنة، وأنه عارضني العام مرتين، ولا أراه إلا حضر أجلي))</w:t>
      </w:r>
      <w:r w:rsidRPr="009A5CCC">
        <w:rPr>
          <w:rFonts w:asciiTheme="majorBidi" w:hAnsiTheme="majorBidi" w:cstheme="majorBidi"/>
          <w:b/>
          <w:bCs/>
          <w:spacing w:val="4"/>
          <w:sz w:val="20"/>
          <w:szCs w:val="20"/>
          <w:rtl/>
          <w:lang w:bidi="ar-EG"/>
        </w:rPr>
        <w:t>.</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كما حفظ القرآن الكريم عن ظهر قلب جمٌّ غفير من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منهم الخلفاء الراشدون: أبو بكر، وعمر، وعثمان، وعلي، وكذلك أبي بن كعب، وعبد الله بن مسعود، وزيد بن ثابت، وأبو الدرداء، وأبو موسى الأشعري، وغيرهم من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فهم الذين دارت أسانيد قراءات القُرَّاء عليهم.</w:t>
      </w:r>
    </w:p>
    <w:p w:rsidR="009A5CCC" w:rsidRPr="009A5CCC" w:rsidRDefault="009A5CCC" w:rsidP="009A5CCC">
      <w:pPr>
        <w:pStyle w:val="NormalWeb"/>
        <w:bidi/>
        <w:jc w:val="lowKashida"/>
        <w:rPr>
          <w:rFonts w:asciiTheme="majorBidi" w:hAnsiTheme="majorBidi" w:cstheme="majorBidi"/>
          <w:b/>
          <w:bCs/>
          <w:color w:val="000080"/>
          <w:sz w:val="20"/>
          <w:szCs w:val="20"/>
          <w:rtl/>
        </w:rPr>
      </w:pPr>
      <w:r w:rsidRPr="009A5CCC">
        <w:rPr>
          <w:rFonts w:asciiTheme="majorBidi" w:hAnsiTheme="majorBidi" w:cstheme="majorBidi"/>
          <w:b/>
          <w:bCs/>
          <w:color w:val="000080"/>
          <w:sz w:val="20"/>
          <w:szCs w:val="20"/>
          <w:rtl/>
          <w:lang w:bidi="ar-EG"/>
        </w:rPr>
        <w:t xml:space="preserve">هل كان همُّ الصحابة هو حفظ القرآن بلفظه فقط؟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وللإجابة على هذا السؤال نقول: لم يكن همُّ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حفظ ألفاظ القرآن فحسب، بل جمعوا إلى حفظ اللفظ فهم المعنى، وتدبُّر المراد، والعمل بمقتضى ما تضمنه من الأحكام والآداب، وهذا هو الفارق بين جيل الصحابة وبين مَن جاء بعده. قال أبو عبد الرحمن السلمي: "حدثنا الذين كانوا يُقرئوننا القرآن أنهم كانوا إذا تعلموا من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عشر آيات لم يتجاوزوها، حتى يتعلموا ما فيها من العلم والعمل. قالوا: فتعلمنا القرآن، والعلم، والعمل جميعًا"، ولهذا كانوا يظلون مُدَّة في حفظ السورة الواحدة، وهذا هو السر فيما ورد أن ابن عمر </w:t>
      </w:r>
      <w:r w:rsidRPr="009A5CCC">
        <w:rPr>
          <w:rFonts w:asciiTheme="majorBidi" w:hAnsiTheme="majorBidi" w:cstheme="majorBidi"/>
          <w:b/>
          <w:bCs/>
          <w:position w:val="-4"/>
          <w:sz w:val="20"/>
          <w:szCs w:val="20"/>
          <w:rtl/>
          <w:lang w:bidi="ar-EG"/>
        </w:rPr>
        <w:t>{</w:t>
      </w:r>
      <w:r w:rsidRPr="009A5CCC">
        <w:rPr>
          <w:rFonts w:asciiTheme="majorBidi" w:hAnsiTheme="majorBidi" w:cstheme="majorBidi"/>
          <w:b/>
          <w:bCs/>
          <w:sz w:val="20"/>
          <w:szCs w:val="20"/>
          <w:rtl/>
          <w:lang w:bidi="ar-EG"/>
        </w:rPr>
        <w:t xml:space="preserve"> أقام على حفظ سورة البقرة ثماني سنين.</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أما المعنى الثاني من معاني جمع القرآن عند المسلمين: فهو الجمع بمعنى الكتابة:</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قال الإمام السخاوي -رحمه الله: "ومن أسمائه -أي: من أسماء القرآن-: الكتاب، سُمِّي بذلك لأن الكَتْب هو الجمع، يقال: كتب إذا جمع الحروف بعضها على بعض، وتكتَّب بنو فلان أي: اجتمعوا"، وقد حدث ذلك في الصدر الأول ثلاث مرات: المرة الأولى: كانت في عهد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حيث كان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يُنادي واحدًا من كُتَّاب الوحي، فيأمره بكتابة ما نزل عليه من </w:t>
      </w:r>
      <w:r w:rsidRPr="009A5CCC">
        <w:rPr>
          <w:rFonts w:asciiTheme="majorBidi" w:hAnsiTheme="majorBidi" w:cstheme="majorBidi"/>
          <w:b/>
          <w:bCs/>
          <w:sz w:val="20"/>
          <w:szCs w:val="20"/>
          <w:rtl/>
          <w:lang w:bidi="ar-EG"/>
        </w:rPr>
        <w:lastRenderedPageBreak/>
        <w:t xml:space="preserve">الوحي، وكان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يُرشدهم إلى مواضع الآيات من السور، ولم ينتقل الرسول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إلى الرفيق الأعلى إلا والقرآن مكتوب كله مُرتَّب الآيات في سورها، غير أنه لم يكن مجموعًا في مصحف واحد، ولا موجودًا في مكان واحد، بل كان مفرَّقًا لدى الصحابة </w:t>
      </w:r>
      <w:r w:rsidRPr="009A5CCC">
        <w:rPr>
          <w:rFonts w:asciiTheme="majorBidi" w:hAnsiTheme="majorBidi" w:cstheme="majorBidi"/>
          <w:b/>
          <w:bCs/>
          <w:position w:val="-4"/>
          <w:sz w:val="20"/>
          <w:szCs w:val="20"/>
          <w:rtl/>
        </w:rPr>
        <w:t>}</w:t>
      </w:r>
      <w:r w:rsidRPr="009A5CCC">
        <w:rPr>
          <w:rFonts w:asciiTheme="majorBidi" w:hAnsiTheme="majorBidi" w:cstheme="majorBidi"/>
          <w:b/>
          <w:bCs/>
          <w:sz w:val="20"/>
          <w:szCs w:val="20"/>
          <w:rtl/>
          <w:lang w:bidi="ar-EG"/>
        </w:rPr>
        <w:t xml:space="preserve"> وكان ذلك لما كان يُتوقَّع من نزول ناسخ لآية حكمًا أو تلاوة.</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أما المرة الثانية من مرات الكتابة والجمع فكانت في خلافة الصديق </w:t>
      </w:r>
      <w:r w:rsidRPr="009A5CCC">
        <w:rPr>
          <w:rFonts w:asciiTheme="majorBidi" w:hAnsiTheme="majorBidi" w:cstheme="majorBidi"/>
          <w:b/>
          <w:bCs/>
          <w:position w:val="-4"/>
          <w:sz w:val="20"/>
          <w:szCs w:val="20"/>
          <w:rtl/>
          <w:lang w:bidi="ar-EG"/>
        </w:rPr>
        <w:t>&gt;</w:t>
      </w:r>
      <w:r w:rsidRPr="009A5CCC">
        <w:rPr>
          <w:rFonts w:asciiTheme="majorBidi" w:hAnsiTheme="majorBidi" w:cstheme="majorBidi"/>
          <w:b/>
          <w:bCs/>
          <w:sz w:val="20"/>
          <w:szCs w:val="20"/>
          <w:rtl/>
          <w:lang w:bidi="ar-EG"/>
        </w:rPr>
        <w:t xml:space="preserve">.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أما المرة الثالثة من مرات الكتابة والجمع فكانت في خلافة عثمان </w:t>
      </w:r>
      <w:r w:rsidRPr="009A5CCC">
        <w:rPr>
          <w:rFonts w:asciiTheme="majorBidi" w:hAnsiTheme="majorBidi" w:cstheme="majorBidi"/>
          <w:b/>
          <w:bCs/>
          <w:position w:val="-4"/>
          <w:sz w:val="20"/>
          <w:szCs w:val="20"/>
          <w:rtl/>
          <w:lang w:bidi="ar-EG"/>
        </w:rPr>
        <w:t>&gt;</w:t>
      </w:r>
      <w:r w:rsidRPr="009A5CCC">
        <w:rPr>
          <w:rFonts w:asciiTheme="majorBidi" w:hAnsiTheme="majorBidi" w:cstheme="majorBidi"/>
          <w:b/>
          <w:bCs/>
          <w:sz w:val="20"/>
          <w:szCs w:val="20"/>
          <w:rtl/>
          <w:lang w:bidi="ar-EG"/>
        </w:rPr>
        <w:t>.</w:t>
      </w:r>
    </w:p>
    <w:p w:rsidR="009A5CCC" w:rsidRPr="009A5CCC" w:rsidRDefault="009A5CCC" w:rsidP="009A5CCC">
      <w:pPr>
        <w:pStyle w:val="NormalWeb"/>
        <w:bidi/>
        <w:jc w:val="lowKashida"/>
        <w:rPr>
          <w:rFonts w:asciiTheme="majorBidi" w:hAnsiTheme="majorBidi" w:cstheme="majorBidi"/>
          <w:b/>
          <w:bCs/>
          <w:color w:val="000080"/>
          <w:sz w:val="20"/>
          <w:szCs w:val="20"/>
          <w:rtl/>
          <w:lang w:bidi="ar-EG"/>
        </w:rPr>
      </w:pPr>
      <w:r w:rsidRPr="009A5CCC">
        <w:rPr>
          <w:rFonts w:asciiTheme="majorBidi" w:hAnsiTheme="majorBidi" w:cstheme="majorBidi"/>
          <w:b/>
          <w:bCs/>
          <w:color w:val="000080"/>
          <w:sz w:val="20"/>
          <w:szCs w:val="20"/>
          <w:rtl/>
          <w:lang w:bidi="ar-EG"/>
        </w:rPr>
        <w:t xml:space="preserve">أيُّهما هو المُعوَّل عليه في نقل القرآن: حفظ الصدور أم كتابة السطور؟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وقد تولَّى العلامة ابن الجزري -رحمه الله- الإجابة على هذا السؤال الذي يردُّ على الكثير من الدعاوى، ويدحض الكثير من الشبهات حيث قال -رحمه الله: "ثم إن الاعتماد في نقل القرآن على حفظ القلوب والصدور، لا على حفظ المصاحف والكتب، وهذه أشرف خَصيصة من الله تعالى لهذه الأمة". </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ففي الحديث الصحيح الذي رواه الإمام مسلم أن النبي </w:t>
      </w:r>
      <w:r w:rsidRPr="009A5CCC">
        <w:rPr>
          <w:rFonts w:asciiTheme="majorBidi" w:hAnsiTheme="majorBidi" w:cstheme="majorBidi"/>
          <w:b/>
          <w:bCs/>
          <w:position w:val="-4"/>
          <w:sz w:val="20"/>
          <w:szCs w:val="20"/>
          <w:lang w:bidi="ar-EG"/>
        </w:rPr>
        <w:t></w:t>
      </w:r>
      <w:r w:rsidRPr="009A5CCC">
        <w:rPr>
          <w:rFonts w:asciiTheme="majorBidi" w:hAnsiTheme="majorBidi" w:cstheme="majorBidi"/>
          <w:b/>
          <w:bCs/>
          <w:sz w:val="20"/>
          <w:szCs w:val="20"/>
          <w:rtl/>
          <w:lang w:bidi="ar-EG"/>
        </w:rPr>
        <w:t xml:space="preserve"> قال: </w:t>
      </w:r>
      <w:r w:rsidRPr="009A5CCC">
        <w:rPr>
          <w:rFonts w:asciiTheme="majorBidi" w:hAnsiTheme="majorBidi" w:cstheme="majorBidi"/>
          <w:b/>
          <w:bCs/>
          <w:color w:val="0000FF"/>
          <w:sz w:val="20"/>
          <w:szCs w:val="20"/>
          <w:rtl/>
          <w:lang w:bidi="ar-EG"/>
        </w:rPr>
        <w:t>((إن ربي قال لي: قُم في قريش فأنذرهم، فقلت له: ربِّ إذن يثلغ رأسي</w:t>
      </w:r>
      <w:r w:rsidRPr="009A5CCC">
        <w:rPr>
          <w:rFonts w:asciiTheme="majorBidi" w:hAnsiTheme="majorBidi" w:cstheme="majorBidi"/>
          <w:b/>
          <w:bCs/>
          <w:sz w:val="20"/>
          <w:szCs w:val="20"/>
          <w:rtl/>
          <w:lang w:bidi="ar-EG"/>
        </w:rPr>
        <w:t>-أي: يشدقوه ويشجُّوه، أو يكسروه-</w:t>
      </w:r>
      <w:r w:rsidRPr="009A5CCC">
        <w:rPr>
          <w:rFonts w:asciiTheme="majorBidi" w:hAnsiTheme="majorBidi" w:cstheme="majorBidi"/>
          <w:b/>
          <w:bCs/>
          <w:color w:val="0000FF"/>
          <w:sz w:val="20"/>
          <w:szCs w:val="20"/>
          <w:rtl/>
          <w:lang w:bidi="ar-EG"/>
        </w:rPr>
        <w:t xml:space="preserve"> حتى يدعوه خبزة، فقال: إني مبتليك ومبتلٍ بك، ومنزِّل عليك كتابًا لا يغسله الماء، تقرؤه نائمًا ويقظان، فابعث جندًا أبعث مثلهم، وقاتل بمن أطاعك من عصاك، وأنفق يُنفق عليك))</w:t>
      </w:r>
      <w:r w:rsidRPr="009A5CCC">
        <w:rPr>
          <w:rFonts w:asciiTheme="majorBidi" w:hAnsiTheme="majorBidi" w:cstheme="majorBidi"/>
          <w:b/>
          <w:bCs/>
          <w:sz w:val="20"/>
          <w:szCs w:val="20"/>
          <w:rtl/>
          <w:lang w:bidi="ar-EG"/>
        </w:rPr>
        <w:t>.</w:t>
      </w:r>
    </w:p>
    <w:p w:rsidR="009A5CCC" w:rsidRPr="009A5CCC" w:rsidRDefault="009A5CCC" w:rsidP="009A5CCC">
      <w:pPr>
        <w:pStyle w:val="NormalWeb"/>
        <w:bidi/>
        <w:spacing w:before="0" w:beforeAutospacing="0" w:after="120" w:afterAutospacing="0"/>
        <w:jc w:val="lowKashida"/>
        <w:rPr>
          <w:rFonts w:asciiTheme="majorBidi" w:hAnsiTheme="majorBidi" w:cstheme="majorBidi"/>
          <w:b/>
          <w:bCs/>
          <w:sz w:val="20"/>
          <w:szCs w:val="20"/>
          <w:rtl/>
        </w:rPr>
      </w:pPr>
      <w:r w:rsidRPr="009A5CCC">
        <w:rPr>
          <w:rFonts w:asciiTheme="majorBidi" w:hAnsiTheme="majorBidi" w:cstheme="majorBidi"/>
          <w:b/>
          <w:bCs/>
          <w:sz w:val="20"/>
          <w:szCs w:val="20"/>
          <w:rtl/>
          <w:lang w:bidi="ar-EG"/>
        </w:rPr>
        <w:t xml:space="preserve">فأخبر تعالى أن القرآن لا يحتاج في حفظه إلى صحيفة تٌغسل بالماء، بل يقرؤه في كل حال، كما جاء في صفة هذه الأمة </w:t>
      </w:r>
      <w:r w:rsidRPr="009A5CCC">
        <w:rPr>
          <w:rFonts w:asciiTheme="majorBidi" w:hAnsiTheme="majorBidi" w:cstheme="majorBidi"/>
          <w:b/>
          <w:bCs/>
          <w:color w:val="0000FF"/>
          <w:sz w:val="20"/>
          <w:szCs w:val="20"/>
          <w:rtl/>
          <w:lang w:bidi="ar-EG"/>
        </w:rPr>
        <w:t>((أناجيلهم في صدورهم))</w:t>
      </w:r>
      <w:r w:rsidRPr="009A5CCC">
        <w:rPr>
          <w:rFonts w:asciiTheme="majorBidi" w:hAnsiTheme="majorBidi" w:cstheme="majorBidi"/>
          <w:b/>
          <w:bCs/>
          <w:sz w:val="20"/>
          <w:szCs w:val="20"/>
          <w:rtl/>
          <w:lang w:bidi="ar-EG"/>
        </w:rPr>
        <w:t>، وقد ساعد الصحابة على حفظ القرآن نزوله منجمًا ومفرقًا.</w:t>
      </w:r>
    </w:p>
    <w:p w:rsidR="009A5CCC" w:rsidRPr="009A5CCC" w:rsidRDefault="009A5CCC" w:rsidP="009A5CCC">
      <w:pPr>
        <w:spacing w:after="120" w:line="240" w:lineRule="auto"/>
        <w:jc w:val="center"/>
        <w:rPr>
          <w:rFonts w:asciiTheme="majorBidi" w:hAnsiTheme="majorBidi" w:cstheme="majorBidi"/>
          <w:b/>
          <w:bCs/>
          <w:sz w:val="20"/>
          <w:szCs w:val="20"/>
          <w:rtl/>
        </w:rPr>
      </w:pPr>
      <w:r w:rsidRPr="009A5CCC">
        <w:rPr>
          <w:rFonts w:asciiTheme="majorBidi" w:hAnsiTheme="majorBidi" w:cstheme="majorBidi"/>
          <w:b/>
          <w:bCs/>
          <w:sz w:val="20"/>
          <w:szCs w:val="20"/>
          <w:rtl/>
        </w:rPr>
        <w:t>المصادر والمراجع</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أبي داود، ابن أبي داود، تحقيق: محب الدين واعظ، (المصاحف) ، دار البشائر الإسلامية، 2002م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tl/>
        </w:rPr>
      </w:pPr>
      <w:r w:rsidRPr="009A5CCC">
        <w:rPr>
          <w:rFonts w:asciiTheme="majorBidi" w:hAnsiTheme="majorBidi" w:cstheme="majorBidi"/>
          <w:b/>
          <w:bCs/>
          <w:sz w:val="20"/>
          <w:szCs w:val="20"/>
          <w:rtl/>
        </w:rPr>
        <w:lastRenderedPageBreak/>
        <w:t>أبو شهبة، محمد بن محمد أبو شهبة،  (المدخل لدراسة القرآن الكريم) ، الرياض، نشر دار اللواء، 1987م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أبو زهرة، محمد أبو زهرة، (المعجزة الكبرى القرآن)  ، دار طيب للنشر، 2003م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lastRenderedPageBreak/>
        <w:t>مزروعة، حاتم محمد منصور مزروعة،   (دعاوى تحريف القرآن الكريم) ،  طبعة جامعة الأزهر، 2007م</w:t>
      </w:r>
    </w:p>
    <w:p w:rsidR="009A5CCC" w:rsidRPr="009A5CCC" w:rsidRDefault="009A5CCC" w:rsidP="009A5CCC">
      <w:pPr>
        <w:numPr>
          <w:ilvl w:val="0"/>
          <w:numId w:val="2"/>
        </w:numPr>
        <w:spacing w:after="120" w:line="240" w:lineRule="auto"/>
        <w:jc w:val="lowKashida"/>
        <w:rPr>
          <w:rFonts w:asciiTheme="majorBidi" w:hAnsiTheme="majorBidi" w:cstheme="majorBidi"/>
          <w:b/>
          <w:bCs/>
          <w:sz w:val="20"/>
          <w:szCs w:val="20"/>
        </w:rPr>
      </w:pPr>
      <w:r w:rsidRPr="009A5CCC">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A5CCC" w:rsidRDefault="009A5CCC" w:rsidP="009A5CCC">
      <w:pPr>
        <w:rPr>
          <w:i/>
          <w:iCs/>
          <w:rtl/>
        </w:rPr>
        <w:sectPr w:rsidR="009A5CCC" w:rsidSect="009A5CCC">
          <w:type w:val="continuous"/>
          <w:pgSz w:w="11906" w:h="16838"/>
          <w:pgMar w:top="964" w:right="1021" w:bottom="964" w:left="1021" w:header="709" w:footer="709" w:gutter="0"/>
          <w:cols w:num="2" w:space="708"/>
          <w:bidi/>
          <w:rtlGutter/>
          <w:docGrid w:linePitch="360"/>
        </w:sectPr>
      </w:pPr>
    </w:p>
    <w:p w:rsidR="009A5CCC" w:rsidRPr="009A5CCC" w:rsidRDefault="009A5CCC" w:rsidP="009A5CCC">
      <w:pPr>
        <w:rPr>
          <w:i/>
          <w:iCs/>
        </w:rPr>
      </w:pPr>
    </w:p>
    <w:sectPr w:rsidR="009A5CCC" w:rsidRPr="009A5CCC" w:rsidSect="009A5CCC">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591">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3E7EECA2"/>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9A5CCC"/>
    <w:rsid w:val="00074DD4"/>
    <w:rsid w:val="000C7DA1"/>
    <w:rsid w:val="00514443"/>
    <w:rsid w:val="00622A44"/>
    <w:rsid w:val="009556CB"/>
    <w:rsid w:val="009A5CCC"/>
    <w:rsid w:val="00BF7572"/>
    <w:rsid w:val="00C97841"/>
    <w:rsid w:val="00DA31A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6C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A5CCC"/>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A5CC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A5CC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mero</cp:lastModifiedBy>
  <cp:revision>4</cp:revision>
  <dcterms:created xsi:type="dcterms:W3CDTF">2013-06-22T11:13:00Z</dcterms:created>
  <dcterms:modified xsi:type="dcterms:W3CDTF">2013-07-28T15:04:00Z</dcterms:modified>
</cp:coreProperties>
</file>