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A" w:rsidRDefault="00C9331A" w:rsidP="00C9331A">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C379A8">
        <w:rPr>
          <w:rFonts w:asciiTheme="majorBidi" w:eastAsia="Calibri" w:hAnsiTheme="majorBidi" w:cstheme="majorBidi" w:hint="cs"/>
          <w:i/>
          <w:iCs/>
          <w:sz w:val="48"/>
          <w:szCs w:val="48"/>
          <w:rtl/>
        </w:rPr>
        <w:t xml:space="preserve"> 4</w:t>
      </w:r>
    </w:p>
    <w:p w:rsidR="00673D57" w:rsidRPr="009264EA" w:rsidRDefault="00673D57" w:rsidP="00673D57">
      <w:pPr>
        <w:pStyle w:val="papersubtitle"/>
        <w:bidi/>
        <w:rPr>
          <w:i/>
          <w:iCs/>
          <w:rtl/>
          <w:lang w:bidi="ar-EG"/>
        </w:rPr>
      </w:pPr>
      <w:r w:rsidRPr="009264EA">
        <w:rPr>
          <w:i/>
          <w:iCs/>
          <w:rtl/>
        </w:rPr>
        <w:t xml:space="preserve">بحث  فى </w:t>
      </w:r>
      <w:r>
        <w:rPr>
          <w:rFonts w:hint="cs"/>
          <w:i/>
          <w:iCs/>
          <w:rtl/>
        </w:rPr>
        <w:t>مقاصد الشريعة</w:t>
      </w:r>
    </w:p>
    <w:p w:rsidR="00673D57" w:rsidRPr="009264EA" w:rsidRDefault="00673D57" w:rsidP="00673D57">
      <w:pPr>
        <w:pStyle w:val="papersubtitle"/>
        <w:bidi/>
        <w:rPr>
          <w:i/>
          <w:iCs/>
          <w:sz w:val="24"/>
          <w:szCs w:val="24"/>
        </w:rPr>
      </w:pPr>
      <w:r w:rsidRPr="009264EA">
        <w:rPr>
          <w:i/>
          <w:iCs/>
          <w:sz w:val="24"/>
          <w:szCs w:val="24"/>
          <w:rtl/>
        </w:rPr>
        <w:t xml:space="preserve">إعداد أ/ </w:t>
      </w:r>
      <w:r w:rsidRPr="000753EC">
        <w:rPr>
          <w:rFonts w:hint="cs"/>
          <w:i/>
          <w:iCs/>
          <w:sz w:val="24"/>
          <w:szCs w:val="24"/>
          <w:rtl/>
        </w:rPr>
        <w:t>شادية</w:t>
      </w:r>
      <w:r w:rsidRPr="000753EC">
        <w:rPr>
          <w:i/>
          <w:iCs/>
          <w:sz w:val="24"/>
          <w:szCs w:val="24"/>
          <w:rtl/>
        </w:rPr>
        <w:t xml:space="preserve"> </w:t>
      </w:r>
      <w:r w:rsidRPr="000753EC">
        <w:rPr>
          <w:rFonts w:hint="cs"/>
          <w:i/>
          <w:iCs/>
          <w:sz w:val="24"/>
          <w:szCs w:val="24"/>
          <w:rtl/>
        </w:rPr>
        <w:t>بيومي</w:t>
      </w:r>
      <w:r w:rsidRPr="000753EC">
        <w:rPr>
          <w:i/>
          <w:iCs/>
          <w:sz w:val="24"/>
          <w:szCs w:val="24"/>
          <w:rtl/>
        </w:rPr>
        <w:t xml:space="preserve"> </w:t>
      </w:r>
      <w:r w:rsidRPr="000753EC">
        <w:rPr>
          <w:rFonts w:hint="cs"/>
          <w:i/>
          <w:iCs/>
          <w:sz w:val="24"/>
          <w:szCs w:val="24"/>
          <w:rtl/>
        </w:rPr>
        <w:t>حامد</w:t>
      </w:r>
      <w:r w:rsidRPr="000753EC">
        <w:rPr>
          <w:i/>
          <w:iCs/>
          <w:sz w:val="24"/>
          <w:szCs w:val="24"/>
          <w:rtl/>
        </w:rPr>
        <w:t xml:space="preserve"> </w:t>
      </w:r>
      <w:r w:rsidRPr="000753EC">
        <w:rPr>
          <w:rFonts w:hint="cs"/>
          <w:i/>
          <w:iCs/>
          <w:sz w:val="24"/>
          <w:szCs w:val="24"/>
          <w:rtl/>
        </w:rPr>
        <w:t>عطية</w:t>
      </w:r>
    </w:p>
    <w:p w:rsidR="00673D57" w:rsidRPr="009264EA" w:rsidRDefault="00673D57" w:rsidP="00673D5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673D57" w:rsidRPr="009264EA" w:rsidRDefault="00673D57" w:rsidP="00673D5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73D57" w:rsidRPr="009264EA" w:rsidRDefault="00673D57" w:rsidP="00673D57">
      <w:pPr>
        <w:pStyle w:val="papersubtitle"/>
        <w:bidi/>
        <w:rPr>
          <w:i/>
          <w:iCs/>
          <w:sz w:val="22"/>
          <w:szCs w:val="22"/>
          <w:rtl/>
        </w:rPr>
      </w:pPr>
      <w:r w:rsidRPr="009264EA">
        <w:rPr>
          <w:i/>
          <w:iCs/>
          <w:sz w:val="22"/>
          <w:szCs w:val="22"/>
          <w:rtl/>
        </w:rPr>
        <w:t>شاه علم – ماليزيا</w:t>
      </w:r>
    </w:p>
    <w:p w:rsidR="00673D57" w:rsidRDefault="00673D57" w:rsidP="00673D57">
      <w:pPr>
        <w:spacing w:after="120" w:line="240" w:lineRule="auto"/>
        <w:jc w:val="center"/>
        <w:rPr>
          <w:rFonts w:asciiTheme="majorBidi" w:hAnsiTheme="majorBidi" w:cstheme="majorBidi"/>
          <w:b/>
          <w:bCs/>
          <w:sz w:val="20"/>
          <w:szCs w:val="20"/>
          <w:rtl/>
        </w:rPr>
        <w:sectPr w:rsidR="00673D57" w:rsidSect="00BF7572">
          <w:pgSz w:w="11906" w:h="16838"/>
          <w:pgMar w:top="964" w:right="1021" w:bottom="964" w:left="1021" w:header="709" w:footer="709" w:gutter="0"/>
          <w:cols w:space="708"/>
          <w:bidi/>
          <w:rtlGutter/>
          <w:docGrid w:linePitch="360"/>
        </w:sectPr>
      </w:pPr>
      <w:r w:rsidRPr="000753EC">
        <w:rPr>
          <w:rFonts w:asciiTheme="majorBidi" w:hAnsiTheme="majorBidi" w:cs="AL-Hotham"/>
          <w:i/>
          <w:iCs/>
        </w:rPr>
        <w:t>shadia@mediu.ws</w:t>
      </w:r>
    </w:p>
    <w:p w:rsidR="00C9331A" w:rsidRPr="00C9331A" w:rsidRDefault="00C9331A" w:rsidP="00C9331A">
      <w:pPr>
        <w:spacing w:after="120" w:line="240" w:lineRule="auto"/>
        <w:rPr>
          <w:rFonts w:asciiTheme="majorBidi" w:hAnsiTheme="majorBidi" w:cstheme="majorBidi"/>
          <w:b/>
          <w:bCs/>
          <w:sz w:val="20"/>
          <w:szCs w:val="20"/>
          <w:rtl/>
          <w:lang w:bidi="ar-EG"/>
        </w:rPr>
      </w:pPr>
      <w:r w:rsidRPr="00C9331A">
        <w:rPr>
          <w:rFonts w:asciiTheme="majorBidi" w:hAnsiTheme="majorBidi" w:cstheme="majorBidi"/>
          <w:b/>
          <w:bCs/>
          <w:sz w:val="20"/>
          <w:szCs w:val="20"/>
          <w:rtl/>
        </w:rPr>
        <w:lastRenderedPageBreak/>
        <w:t xml:space="preserve">خلاصة ـــ هذا البحث يبحث في </w:t>
      </w:r>
      <w:r w:rsidRPr="00C9331A">
        <w:rPr>
          <w:rFonts w:asciiTheme="majorBidi" w:eastAsia="Calibri" w:hAnsiTheme="majorBidi" w:cstheme="majorBidi"/>
          <w:b/>
          <w:bCs/>
          <w:sz w:val="20"/>
          <w:szCs w:val="20"/>
          <w:rtl/>
        </w:rPr>
        <w:t>المال وأهميته، وطرق الحصول عليه وأوجه إنفاقه</w:t>
      </w:r>
    </w:p>
    <w:p w:rsidR="00C9331A" w:rsidRPr="00C9331A" w:rsidRDefault="00C9331A" w:rsidP="00C9331A">
      <w:pPr>
        <w:spacing w:after="120" w:line="240" w:lineRule="auto"/>
        <w:rPr>
          <w:rFonts w:asciiTheme="majorBidi" w:hAnsiTheme="majorBidi" w:cstheme="majorBidi"/>
          <w:b/>
          <w:bCs/>
          <w:sz w:val="20"/>
          <w:szCs w:val="20"/>
          <w:rtl/>
          <w:lang w:bidi="ar-EG"/>
        </w:rPr>
      </w:pPr>
      <w:r w:rsidRPr="00C9331A">
        <w:rPr>
          <w:rFonts w:asciiTheme="majorBidi" w:hAnsiTheme="majorBidi" w:cstheme="majorBidi"/>
          <w:b/>
          <w:bCs/>
          <w:sz w:val="20"/>
          <w:szCs w:val="20"/>
          <w:rtl/>
        </w:rPr>
        <w:t>الكلمات المفتاحية : المال ، الأعيان ، الحديث</w:t>
      </w:r>
    </w:p>
    <w:p w:rsidR="00C9331A" w:rsidRPr="00C9331A" w:rsidRDefault="00C9331A" w:rsidP="00C9331A">
      <w:pPr>
        <w:pStyle w:val="a4"/>
        <w:numPr>
          <w:ilvl w:val="0"/>
          <w:numId w:val="1"/>
        </w:numPr>
        <w:spacing w:after="120"/>
        <w:jc w:val="center"/>
        <w:rPr>
          <w:rFonts w:asciiTheme="majorBidi" w:hAnsiTheme="majorBidi" w:cstheme="majorBidi"/>
          <w:b/>
          <w:bCs/>
          <w:sz w:val="20"/>
          <w:szCs w:val="20"/>
          <w:rtl/>
        </w:rPr>
      </w:pPr>
      <w:r w:rsidRPr="00C9331A">
        <w:rPr>
          <w:rFonts w:asciiTheme="majorBidi" w:hAnsiTheme="majorBidi" w:cstheme="majorBidi"/>
          <w:b/>
          <w:bCs/>
          <w:sz w:val="20"/>
          <w:szCs w:val="20"/>
          <w:rtl/>
        </w:rPr>
        <w:t>المقدمة</w:t>
      </w:r>
    </w:p>
    <w:p w:rsidR="00C9331A" w:rsidRPr="00C9331A" w:rsidRDefault="00C9331A" w:rsidP="00C9331A">
      <w:pPr>
        <w:pStyle w:val="a3"/>
        <w:bidi/>
        <w:spacing w:before="0" w:beforeAutospacing="0" w:after="120" w:afterAutospacing="0"/>
        <w:jc w:val="lowKashida"/>
        <w:rPr>
          <w:rFonts w:asciiTheme="majorBidi" w:hAnsiTheme="majorBidi" w:cstheme="majorBidi"/>
          <w:b/>
          <w:bCs/>
          <w:sz w:val="20"/>
          <w:szCs w:val="20"/>
          <w:rtl/>
        </w:rPr>
      </w:pPr>
      <w:r w:rsidRPr="00C9331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9331A">
        <w:rPr>
          <w:rFonts w:asciiTheme="majorBidi" w:eastAsia="Calibri" w:hAnsiTheme="majorBidi" w:cstheme="majorBidi"/>
          <w:b/>
          <w:bCs/>
          <w:sz w:val="20"/>
          <w:szCs w:val="20"/>
          <w:rtl/>
        </w:rPr>
        <w:t>المال وأهميته، وطرق الحصول عليه وأوجه إنفاقه</w:t>
      </w:r>
    </w:p>
    <w:p w:rsidR="00C9331A" w:rsidRPr="00C9331A" w:rsidRDefault="00C9331A" w:rsidP="00C9331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9331A">
        <w:rPr>
          <w:rFonts w:asciiTheme="majorBidi" w:hAnsiTheme="majorBidi" w:cstheme="majorBidi"/>
          <w:b/>
          <w:bCs/>
          <w:sz w:val="20"/>
          <w:szCs w:val="20"/>
          <w:rtl/>
        </w:rPr>
        <w:t>عنوان المقال</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color w:val="000080"/>
          <w:sz w:val="20"/>
          <w:szCs w:val="20"/>
          <w:rtl/>
        </w:rPr>
        <w:t>وجه الدلالة:</w:t>
      </w:r>
      <w:r w:rsidRPr="00C9331A">
        <w:rPr>
          <w:rFonts w:asciiTheme="majorBidi" w:hAnsiTheme="majorBidi" w:cstheme="majorBidi"/>
          <w:b/>
          <w:bCs/>
          <w:sz w:val="20"/>
          <w:szCs w:val="20"/>
          <w:rtl/>
        </w:rPr>
        <w:t xml:space="preserve"> أن الله تعالى رتب الأكل على المشي المأمور به، وهو كناية عن العمل في سبيل الحصول على الرزق</w:t>
      </w:r>
      <w:r w:rsidRPr="00C9331A">
        <w:rPr>
          <w:rFonts w:asciiTheme="majorBidi" w:hAnsiTheme="majorBidi" w:cstheme="majorBidi"/>
          <w:b/>
          <w:bCs/>
          <w:sz w:val="20"/>
          <w:szCs w:val="20"/>
          <w:rtl/>
          <w:lang w:bidi="ar-EG"/>
        </w:rPr>
        <w:t xml:space="preserve">، </w:t>
      </w:r>
      <w:r w:rsidRPr="00C9331A">
        <w:rPr>
          <w:rFonts w:asciiTheme="majorBidi" w:hAnsiTheme="majorBidi" w:cstheme="majorBidi"/>
          <w:b/>
          <w:bCs/>
          <w:sz w:val="20"/>
          <w:szCs w:val="20"/>
          <w:rtl/>
        </w:rPr>
        <w:t xml:space="preserve">وهذا يجعل العامل يتبع حدود الشرع في أعماله، ويخلص في إتقانها، ومن ذلك مصلحة عظيمة، ومصلحة الجماعة و الأمة التي يعيش بينها، قال </w:t>
      </w:r>
      <w:r w:rsidRPr="00C9331A">
        <w:rPr>
          <w:rFonts w:asciiTheme="majorBidi" w:hAnsiTheme="majorBidi" w:cstheme="majorBidi"/>
          <w:b/>
          <w:bCs/>
          <w:spacing w:val="2"/>
          <w:position w:val="-4"/>
          <w:sz w:val="20"/>
          <w:szCs w:val="20"/>
        </w:rPr>
        <w:t></w:t>
      </w:r>
      <w:r w:rsidRPr="00C9331A">
        <w:rPr>
          <w:rFonts w:asciiTheme="majorBidi" w:hAnsiTheme="majorBidi" w:cstheme="majorBidi"/>
          <w:b/>
          <w:bCs/>
          <w:sz w:val="20"/>
          <w:szCs w:val="20"/>
          <w:rtl/>
        </w:rPr>
        <w:t>:</w:t>
      </w:r>
      <w:r w:rsidRPr="00C9331A">
        <w:rPr>
          <w:rFonts w:asciiTheme="majorBidi" w:hAnsiTheme="majorBidi" w:cstheme="majorBidi"/>
          <w:b/>
          <w:bCs/>
          <w:color w:val="0000FF"/>
          <w:sz w:val="20"/>
          <w:szCs w:val="20"/>
          <w:rtl/>
        </w:rPr>
        <w:t xml:space="preserve"> ((ما أكل أحد طعامًا قط خير من عمل يده))</w:t>
      </w:r>
      <w:r w:rsidRPr="00C9331A">
        <w:rPr>
          <w:rFonts w:asciiTheme="majorBidi" w:hAnsiTheme="majorBidi" w:cstheme="majorBidi"/>
          <w:b/>
          <w:bCs/>
          <w:color w:val="0000FF"/>
          <w:sz w:val="20"/>
          <w:szCs w:val="20"/>
          <w:rtl/>
          <w:lang w:bidi="ar-EG"/>
        </w:rPr>
        <w:t>،</w:t>
      </w:r>
      <w:r w:rsidRPr="00C9331A">
        <w:rPr>
          <w:rFonts w:asciiTheme="majorBidi" w:hAnsiTheme="majorBidi" w:cstheme="majorBidi"/>
          <w:b/>
          <w:bCs/>
          <w:color w:val="0000FF"/>
          <w:sz w:val="20"/>
          <w:szCs w:val="20"/>
          <w:rtl/>
        </w:rPr>
        <w:t xml:space="preserve"> </w:t>
      </w:r>
      <w:r w:rsidRPr="00C9331A">
        <w:rPr>
          <w:rFonts w:asciiTheme="majorBidi" w:hAnsiTheme="majorBidi" w:cstheme="majorBidi"/>
          <w:b/>
          <w:bCs/>
          <w:sz w:val="20"/>
          <w:szCs w:val="20"/>
          <w:rtl/>
        </w:rPr>
        <w:t xml:space="preserve">وقبَّل رسول الله </w:t>
      </w:r>
      <w:r w:rsidRPr="00C9331A">
        <w:rPr>
          <w:rFonts w:asciiTheme="majorBidi" w:hAnsiTheme="majorBidi" w:cstheme="majorBidi"/>
          <w:b/>
          <w:bCs/>
          <w:spacing w:val="2"/>
          <w:position w:val="-4"/>
          <w:sz w:val="20"/>
          <w:szCs w:val="20"/>
        </w:rPr>
        <w:t></w:t>
      </w:r>
      <w:r w:rsidRPr="00C9331A">
        <w:rPr>
          <w:rFonts w:asciiTheme="majorBidi" w:hAnsiTheme="majorBidi" w:cstheme="majorBidi"/>
          <w:b/>
          <w:bCs/>
          <w:sz w:val="20"/>
          <w:szCs w:val="20"/>
          <w:rtl/>
        </w:rPr>
        <w:t xml:space="preserve"> يدًا وَرِمَتْ من كثرة العمل، وقال: "تلك يد يحبُّها الله ورسوله"، وغير ذلك من الآيات والأحاديث العديدة التي تحث الناس على السعي طلبًا ل</w:t>
      </w:r>
      <w:r w:rsidRPr="00C9331A">
        <w:rPr>
          <w:rFonts w:asciiTheme="majorBidi" w:hAnsiTheme="majorBidi" w:cstheme="majorBidi"/>
          <w:b/>
          <w:bCs/>
          <w:sz w:val="20"/>
          <w:szCs w:val="20"/>
          <w:rtl/>
          <w:lang w:bidi="ar-EG"/>
        </w:rPr>
        <w:t>ل</w:t>
      </w:r>
      <w:r w:rsidRPr="00C9331A">
        <w:rPr>
          <w:rFonts w:asciiTheme="majorBidi" w:hAnsiTheme="majorBidi" w:cstheme="majorBidi"/>
          <w:b/>
          <w:bCs/>
          <w:sz w:val="20"/>
          <w:szCs w:val="20"/>
          <w:rtl/>
        </w:rPr>
        <w:t>رزق، وتلك الأعمال المتقدمة لا تخضع إلا لقواعد الشرع وضوابطه</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التي تجب مراعاتها في جميع </w:t>
      </w:r>
      <w:r w:rsidRPr="00C9331A">
        <w:rPr>
          <w:rFonts w:asciiTheme="majorBidi" w:hAnsiTheme="majorBidi" w:cstheme="majorBidi"/>
          <w:b/>
          <w:bCs/>
          <w:sz w:val="20"/>
          <w:szCs w:val="20"/>
          <w:rtl/>
          <w:lang w:bidi="ar-EG"/>
        </w:rPr>
        <w:t>ال</w:t>
      </w:r>
      <w:r w:rsidRPr="00C9331A">
        <w:rPr>
          <w:rFonts w:asciiTheme="majorBidi" w:hAnsiTheme="majorBidi" w:cstheme="majorBidi"/>
          <w:b/>
          <w:bCs/>
          <w:sz w:val="20"/>
          <w:szCs w:val="20"/>
          <w:rtl/>
        </w:rPr>
        <w:t>أعمال و</w:t>
      </w:r>
      <w:r w:rsidRPr="00C9331A">
        <w:rPr>
          <w:rFonts w:asciiTheme="majorBidi" w:hAnsiTheme="majorBidi" w:cstheme="majorBidi"/>
          <w:b/>
          <w:bCs/>
          <w:sz w:val="20"/>
          <w:szCs w:val="20"/>
          <w:rtl/>
          <w:lang w:bidi="ar-EG"/>
        </w:rPr>
        <w:t>ال</w:t>
      </w:r>
      <w:r w:rsidRPr="00C9331A">
        <w:rPr>
          <w:rFonts w:asciiTheme="majorBidi" w:hAnsiTheme="majorBidi" w:cstheme="majorBidi"/>
          <w:b/>
          <w:bCs/>
          <w:sz w:val="20"/>
          <w:szCs w:val="20"/>
          <w:rtl/>
        </w:rPr>
        <w:t xml:space="preserve">تصرفات. </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t xml:space="preserve">وعلى هذا الأساس احترم الإسلام العمل، واحترم حق العامل في تملك ثمرة جهده، ودعا الناس إلى الوفاء بحق العامل، وينذر من يجور عليه من أرباب الأعمال بحرب وخصومة من الله، قال </w:t>
      </w:r>
      <w:r w:rsidRPr="00C9331A">
        <w:rPr>
          <w:rFonts w:asciiTheme="majorBidi" w:hAnsiTheme="majorBidi" w:cstheme="majorBidi"/>
          <w:b/>
          <w:bCs/>
          <w:spacing w:val="2"/>
          <w:position w:val="-4"/>
          <w:sz w:val="20"/>
          <w:szCs w:val="20"/>
        </w:rPr>
        <w:t></w:t>
      </w:r>
      <w:r w:rsidRPr="00C9331A">
        <w:rPr>
          <w:rFonts w:asciiTheme="majorBidi" w:hAnsiTheme="majorBidi" w:cstheme="majorBidi"/>
          <w:b/>
          <w:bCs/>
          <w:sz w:val="20"/>
          <w:szCs w:val="20"/>
          <w:rtl/>
        </w:rPr>
        <w:t xml:space="preserve"> </w:t>
      </w:r>
      <w:r w:rsidRPr="00C9331A">
        <w:rPr>
          <w:rFonts w:asciiTheme="majorBidi" w:hAnsiTheme="majorBidi" w:cstheme="majorBidi"/>
          <w:b/>
          <w:bCs/>
          <w:color w:val="0000FF"/>
          <w:sz w:val="20"/>
          <w:szCs w:val="20"/>
          <w:rtl/>
        </w:rPr>
        <w:t xml:space="preserve">((قال الله </w:t>
      </w:r>
      <w:r w:rsidRPr="00C9331A">
        <w:rPr>
          <w:rFonts w:asciiTheme="majorBidi" w:hAnsiTheme="majorBidi" w:cstheme="majorBidi"/>
          <w:b/>
          <w:bCs/>
          <w:color w:val="0000FF"/>
          <w:position w:val="-2"/>
          <w:sz w:val="20"/>
          <w:szCs w:val="20"/>
        </w:rPr>
        <w:t></w:t>
      </w:r>
      <w:r w:rsidRPr="00C9331A">
        <w:rPr>
          <w:rFonts w:asciiTheme="majorBidi" w:hAnsiTheme="majorBidi" w:cstheme="majorBidi"/>
          <w:b/>
          <w:bCs/>
          <w:color w:val="0000FF"/>
          <w:sz w:val="20"/>
          <w:szCs w:val="20"/>
          <w:rtl/>
        </w:rPr>
        <w:t>: ثلاثة أنا خصمهم يوم القيامة؛ رجل أعطي بي ثم غدر، ورجل باع حرًّا فأكل ثمنه، ورجل استأجر أجيرًا فاستوفى منه ولم يعطه أجره))</w:t>
      </w:r>
      <w:r w:rsidRPr="00C9331A">
        <w:rPr>
          <w:rFonts w:asciiTheme="majorBidi" w:hAnsiTheme="majorBidi" w:cstheme="majorBidi"/>
          <w:b/>
          <w:bCs/>
          <w:sz w:val="20"/>
          <w:szCs w:val="20"/>
          <w:rtl/>
        </w:rPr>
        <w:t xml:space="preserve">. </w:t>
      </w:r>
    </w:p>
    <w:p w:rsidR="00C9331A" w:rsidRPr="00C9331A" w:rsidRDefault="00C9331A" w:rsidP="00C9331A">
      <w:pPr>
        <w:pStyle w:val="a3"/>
        <w:bidi/>
        <w:jc w:val="lowKashida"/>
        <w:rPr>
          <w:rFonts w:asciiTheme="majorBidi" w:hAnsiTheme="majorBidi" w:cstheme="majorBidi"/>
          <w:b/>
          <w:bCs/>
          <w:color w:val="000080"/>
          <w:sz w:val="20"/>
          <w:szCs w:val="20"/>
          <w:rtl/>
          <w:lang w:bidi="ar-EG"/>
        </w:rPr>
      </w:pPr>
      <w:r w:rsidRPr="00C9331A">
        <w:rPr>
          <w:rFonts w:asciiTheme="majorBidi" w:hAnsiTheme="majorBidi" w:cstheme="majorBidi"/>
          <w:b/>
          <w:bCs/>
          <w:color w:val="000080"/>
          <w:sz w:val="20"/>
          <w:szCs w:val="20"/>
          <w:rtl/>
        </w:rPr>
        <w:t>8. بعض مقاصد الشارع في الأموال:</w:t>
      </w:r>
      <w:r w:rsidRPr="00C9331A">
        <w:rPr>
          <w:rFonts w:asciiTheme="majorBidi" w:hAnsiTheme="majorBidi" w:cstheme="majorBidi"/>
          <w:b/>
          <w:bCs/>
          <w:color w:val="000080"/>
          <w:sz w:val="20"/>
          <w:szCs w:val="20"/>
          <w:rtl/>
          <w:lang w:bidi="ar-EG"/>
        </w:rPr>
        <w:t xml:space="preserve">          </w:t>
      </w:r>
    </w:p>
    <w:p w:rsidR="00C9331A" w:rsidRPr="00C9331A" w:rsidRDefault="00C9331A" w:rsidP="00C9331A">
      <w:pPr>
        <w:pStyle w:val="a3"/>
        <w:bidi/>
        <w:spacing w:after="120"/>
        <w:jc w:val="lowKashida"/>
        <w:rPr>
          <w:rFonts w:asciiTheme="majorBidi" w:hAnsiTheme="majorBidi" w:cstheme="majorBidi"/>
          <w:b/>
          <w:bCs/>
          <w:sz w:val="20"/>
          <w:szCs w:val="20"/>
          <w:lang w:bidi="ar-EG"/>
        </w:rPr>
      </w:pPr>
      <w:r w:rsidRPr="00C9331A">
        <w:rPr>
          <w:rFonts w:asciiTheme="majorBidi" w:hAnsiTheme="majorBidi" w:cstheme="majorBidi"/>
          <w:b/>
          <w:bCs/>
          <w:sz w:val="20"/>
          <w:szCs w:val="20"/>
          <w:rtl/>
          <w:lang w:bidi="ar-EG"/>
        </w:rPr>
        <w:t>ل</w:t>
      </w:r>
      <w:r w:rsidRPr="00C9331A">
        <w:rPr>
          <w:rFonts w:asciiTheme="majorBidi" w:hAnsiTheme="majorBidi" w:cstheme="majorBidi"/>
          <w:b/>
          <w:bCs/>
          <w:sz w:val="20"/>
          <w:szCs w:val="20"/>
          <w:rtl/>
        </w:rPr>
        <w:t>لشريعة الإسلامية مقاصد كثيرة في الأموال</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لكن توجد أربعة أمور أعطتها عناية فائقة، وهي: مبدأ التداول، والوضوح، والعدل فيها، والمحافظة عليها من الاعتداء</w:t>
      </w:r>
      <w:r w:rsidRPr="00C9331A">
        <w:rPr>
          <w:rFonts w:asciiTheme="majorBidi" w:hAnsiTheme="majorBidi" w:cstheme="majorBidi"/>
          <w:b/>
          <w:bCs/>
          <w:sz w:val="20"/>
          <w:szCs w:val="20"/>
          <w:rtl/>
          <w:lang w:bidi="ar-EG"/>
        </w:rPr>
        <w:t>، وبيانها كالتالي:</w:t>
      </w:r>
      <w:r w:rsidRPr="00C9331A">
        <w:rPr>
          <w:rFonts w:asciiTheme="majorBidi" w:hAnsiTheme="majorBidi" w:cstheme="majorBidi"/>
          <w:b/>
          <w:bCs/>
          <w:sz w:val="20"/>
          <w:szCs w:val="20"/>
          <w:rtl/>
        </w:rPr>
        <w:t xml:space="preserve"> </w:t>
      </w:r>
    </w:p>
    <w:p w:rsidR="00C9331A" w:rsidRPr="00C9331A" w:rsidRDefault="00C9331A" w:rsidP="00C9331A">
      <w:pPr>
        <w:pStyle w:val="a3"/>
        <w:bidi/>
        <w:jc w:val="lowKashida"/>
        <w:rPr>
          <w:rFonts w:asciiTheme="majorBidi" w:hAnsiTheme="majorBidi" w:cstheme="majorBidi"/>
          <w:b/>
          <w:bCs/>
          <w:color w:val="000080"/>
          <w:sz w:val="20"/>
          <w:szCs w:val="20"/>
        </w:rPr>
      </w:pPr>
      <w:r w:rsidRPr="00C9331A">
        <w:rPr>
          <w:rFonts w:asciiTheme="majorBidi" w:hAnsiTheme="majorBidi" w:cstheme="majorBidi"/>
          <w:b/>
          <w:bCs/>
          <w:color w:val="000080"/>
          <w:sz w:val="20"/>
          <w:szCs w:val="20"/>
          <w:rtl/>
        </w:rPr>
        <w:t>التداول والوسائل التشريعيَّة لتحقيق مقصد التداول:</w:t>
      </w:r>
    </w:p>
    <w:p w:rsidR="00C9331A" w:rsidRPr="00C9331A" w:rsidRDefault="00C9331A" w:rsidP="00C9331A">
      <w:pPr>
        <w:pStyle w:val="a3"/>
        <w:bidi/>
        <w:jc w:val="lowKashida"/>
        <w:rPr>
          <w:rFonts w:asciiTheme="majorBidi" w:hAnsiTheme="majorBidi" w:cstheme="majorBidi"/>
          <w:b/>
          <w:bCs/>
          <w:color w:val="000080"/>
          <w:sz w:val="20"/>
          <w:szCs w:val="20"/>
          <w:rtl/>
        </w:rPr>
      </w:pPr>
      <w:r w:rsidRPr="00C9331A">
        <w:rPr>
          <w:rFonts w:asciiTheme="majorBidi" w:hAnsiTheme="majorBidi" w:cstheme="majorBidi"/>
          <w:b/>
          <w:bCs/>
          <w:color w:val="000080"/>
          <w:sz w:val="20"/>
          <w:szCs w:val="20"/>
          <w:rtl/>
        </w:rPr>
        <w:t>المقصد الأول: التداول:</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t>معنى التداول -في اللغة-: التناقل، وتداولوا الشيء بينهم</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أي: تناقلوه، وقلبوه بين أيديهم وتناوبوه، والدّولة: ما يُتَدَاوَلُ، </w:t>
      </w:r>
      <w:r w:rsidRPr="00C9331A">
        <w:rPr>
          <w:rFonts w:asciiTheme="majorBidi" w:hAnsiTheme="majorBidi" w:cstheme="majorBidi"/>
          <w:b/>
          <w:bCs/>
          <w:sz w:val="20"/>
          <w:szCs w:val="20"/>
          <w:rtl/>
          <w:lang w:bidi="ar-EG"/>
        </w:rPr>
        <w:t>و</w:t>
      </w:r>
      <w:r w:rsidRPr="00C9331A">
        <w:rPr>
          <w:rFonts w:asciiTheme="majorBidi" w:hAnsiTheme="majorBidi" w:cstheme="majorBidi"/>
          <w:b/>
          <w:bCs/>
          <w:sz w:val="20"/>
          <w:szCs w:val="20"/>
          <w:rtl/>
        </w:rPr>
        <w:t xml:space="preserve">تطلق على المال والغنمة، وقيل: الدَّولة بالفتح: الظّفر في الحرب وغيرها، وهي المصدر، وبالضم -الدُّوَلَة-: اسم الشيء الذي يُتَدَاوَلُ بين الناس، ومنه قوله تعالى: </w:t>
      </w:r>
      <w:r w:rsidRPr="00C9331A">
        <w:rPr>
          <w:rFonts w:cs="DecoType Thuluth" w:hint="cs"/>
          <w:color w:val="008000"/>
          <w:sz w:val="20"/>
          <w:szCs w:val="20"/>
          <w:rtl/>
        </w:rPr>
        <w:t>{</w:t>
      </w:r>
      <w:r w:rsidRPr="00C9331A">
        <w:rPr>
          <w:rFonts w:ascii="QCF_P546" w:hAnsi="QCF_P546" w:cs="QCF_P546"/>
          <w:color w:val="008000"/>
          <w:sz w:val="20"/>
          <w:szCs w:val="20"/>
          <w:rtl/>
        </w:rPr>
        <w:t>ﮘ ﮙ ﮚ ﮛ ﮜ ﮝ ﮞ</w:t>
      </w:r>
      <w:r w:rsidRPr="00C9331A">
        <w:rPr>
          <w:rFonts w:ascii="QCF_P546" w:hAnsi="QCF_P546" w:cs="DecoType Thuluth"/>
          <w:color w:val="008000"/>
          <w:sz w:val="20"/>
          <w:szCs w:val="20"/>
          <w:rtl/>
        </w:rPr>
        <w:t>}</w:t>
      </w:r>
      <w:r w:rsidRPr="00C9331A">
        <w:rPr>
          <w:rFonts w:cs="AL-Hotham" w:hint="cs"/>
          <w:sz w:val="20"/>
          <w:szCs w:val="20"/>
          <w:rtl/>
        </w:rPr>
        <w:t xml:space="preserve"> </w:t>
      </w:r>
      <w:r w:rsidRPr="00C9331A">
        <w:rPr>
          <w:rFonts w:asciiTheme="majorBidi" w:hAnsiTheme="majorBidi" w:cstheme="majorBidi"/>
          <w:b/>
          <w:bCs/>
          <w:sz w:val="20"/>
          <w:szCs w:val="20"/>
          <w:rtl/>
        </w:rPr>
        <w:t>[الحشر: 7].</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t>ومعناه الشرعي</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أن يكون المال متداولًا بين أيدي الناس جميعًا ومتحركًا في شكل استهلاك أو استثمار، فالمال الذي يُتَدَاوَلُ بين الأمة ينظر إليه على وجه الجملة، وعلى وجه التفصيل، أما على وجه الجملة</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فهو حق عام للأمة عائد عليها بالغنى عن الغير؛ فمن شأن الشارع أن ينظم إدارته بأسلوب يحفظه موزعًا بين الأمة بالقدر المستطاع. </w:t>
      </w:r>
    </w:p>
    <w:p w:rsidR="00C9331A" w:rsidRPr="00C9331A" w:rsidRDefault="00C9331A" w:rsidP="00C9331A">
      <w:pPr>
        <w:pStyle w:val="a3"/>
        <w:bidi/>
        <w:spacing w:after="120"/>
        <w:jc w:val="lowKashida"/>
        <w:rPr>
          <w:rFonts w:asciiTheme="majorBidi" w:hAnsiTheme="majorBidi" w:cstheme="majorBidi"/>
          <w:b/>
          <w:bCs/>
          <w:sz w:val="20"/>
          <w:szCs w:val="20"/>
          <w:rtl/>
        </w:rPr>
      </w:pPr>
      <w:r w:rsidRPr="00C9331A">
        <w:rPr>
          <w:rFonts w:asciiTheme="majorBidi" w:hAnsiTheme="majorBidi" w:cstheme="majorBidi"/>
          <w:b/>
          <w:bCs/>
          <w:sz w:val="20"/>
          <w:szCs w:val="20"/>
          <w:rtl/>
        </w:rPr>
        <w:lastRenderedPageBreak/>
        <w:t>وينظر إليه على وجه التفصيل</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باعتبار كل جزء منه حقًّا راجعًا لمكتسبه ومعالجه</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من أفراد أو طوائف أو جماعات معينة أو غير معينة</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أو حقًّا لمن ينتقل عن مكتسبه، وهو بهذا النظر ينقسم إلى:</w:t>
      </w:r>
    </w:p>
    <w:p w:rsidR="00C9331A" w:rsidRPr="00C9331A" w:rsidRDefault="00C9331A" w:rsidP="00C9331A">
      <w:pPr>
        <w:pStyle w:val="a3"/>
        <w:numPr>
          <w:ilvl w:val="0"/>
          <w:numId w:val="2"/>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tl/>
        </w:rPr>
      </w:pPr>
      <w:r w:rsidRPr="00C9331A">
        <w:rPr>
          <w:rFonts w:asciiTheme="majorBidi" w:hAnsiTheme="majorBidi" w:cstheme="majorBidi"/>
          <w:b/>
          <w:bCs/>
          <w:sz w:val="20"/>
          <w:szCs w:val="20"/>
          <w:rtl/>
        </w:rPr>
        <w:t xml:space="preserve"> مال خاص بآحاد وجماعات معينة.</w:t>
      </w:r>
    </w:p>
    <w:p w:rsidR="00C9331A" w:rsidRPr="00C9331A" w:rsidRDefault="00C9331A" w:rsidP="00C9331A">
      <w:pPr>
        <w:pStyle w:val="a3"/>
        <w:numPr>
          <w:ilvl w:val="0"/>
          <w:numId w:val="2"/>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Pr>
      </w:pPr>
      <w:r w:rsidRPr="00C9331A">
        <w:rPr>
          <w:rFonts w:asciiTheme="majorBidi" w:hAnsiTheme="majorBidi" w:cstheme="majorBidi"/>
          <w:b/>
          <w:bCs/>
          <w:sz w:val="20"/>
          <w:szCs w:val="20"/>
          <w:rtl/>
        </w:rPr>
        <w:t xml:space="preserve"> مال مرصود لإقامة مصالح طوائف من الأمة غير معينين. </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t>فمن الوسائل التشريعية لتحقيق مقصد التداول</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لا بد لنا من بيان الوسائل التشريعية التي شرعت لتحقيق هذا المقصد، وبعد الوقوف عليها</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نستطيع القول بأن هذه الوسائل تفوق جميع ما أتت به النظم والمذاهب الاقتصادية لتحقيق هذا الهدف، وأهم هذا الوسائل ما جاء به الإسلام</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من منع كنز الأموال واحتكار السلع الضرورية، والمعاملة بالربا، ومنع الميسر، وتحريم الغش في المعاملات، وتحقيقًا لهذا المقصد ب</w:t>
      </w:r>
      <w:r w:rsidRPr="00C9331A">
        <w:rPr>
          <w:rFonts w:asciiTheme="majorBidi" w:hAnsiTheme="majorBidi" w:cstheme="majorBidi"/>
          <w:b/>
          <w:bCs/>
          <w:sz w:val="20"/>
          <w:szCs w:val="20"/>
          <w:rtl/>
          <w:lang w:bidi="ar-EG"/>
        </w:rPr>
        <w:t>ال</w:t>
      </w:r>
      <w:r w:rsidRPr="00C9331A">
        <w:rPr>
          <w:rFonts w:asciiTheme="majorBidi" w:hAnsiTheme="majorBidi" w:cstheme="majorBidi"/>
          <w:b/>
          <w:bCs/>
          <w:sz w:val="20"/>
          <w:szCs w:val="20"/>
          <w:rtl/>
        </w:rPr>
        <w:t>صورة المطلوبة</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نهى الشرع عن أن تكون الأموال دولة بين فئة قليلة من الناس، وتيسيرًا للمداولة شرع العقود والتصرفات</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لنقل الأعيان والمنافع بمعاوضة أو تبرع، وهي إما أن تكون ضرورية أو حاجية أو تحسينية</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على حسب ما تقدم في بيان مراتب المقاصد. </w:t>
      </w:r>
    </w:p>
    <w:p w:rsidR="00C9331A" w:rsidRPr="00C9331A" w:rsidRDefault="00C9331A" w:rsidP="00C9331A">
      <w:pPr>
        <w:pStyle w:val="a3"/>
        <w:bidi/>
        <w:jc w:val="lowKashida"/>
        <w:rPr>
          <w:rFonts w:asciiTheme="majorBidi" w:hAnsiTheme="majorBidi" w:cstheme="majorBidi"/>
          <w:b/>
          <w:bCs/>
          <w:color w:val="000080"/>
          <w:sz w:val="20"/>
          <w:szCs w:val="20"/>
          <w:rtl/>
        </w:rPr>
      </w:pPr>
      <w:r w:rsidRPr="00C9331A">
        <w:rPr>
          <w:rFonts w:asciiTheme="majorBidi" w:hAnsiTheme="majorBidi" w:cstheme="majorBidi"/>
          <w:b/>
          <w:bCs/>
          <w:color w:val="000080"/>
          <w:sz w:val="20"/>
          <w:szCs w:val="20"/>
          <w:rtl/>
        </w:rPr>
        <w:t>الوسيلة الأولى: منع الإسلام من اكتناز النقود وسحبها من مجال التداول وتجميدها:</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t xml:space="preserve"> لأن حبس المال عن التداول والكف عن الإنفاق في سبيل الله</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من شأنه أن يفسد التوازن المالي والتجاري والاقتصادي عامة، ويفسد معه التوازن الاجتماعي، ويؤدي بذلك الفساد إلى محظورات ومحرمات يجب تبعًا لمبدأ سد الذرائع منعها من الوقوع</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ومنع أسبابها التي تؤدي إليها. </w:t>
      </w:r>
    </w:p>
    <w:p w:rsidR="00C9331A" w:rsidRPr="00C9331A" w:rsidRDefault="00C9331A" w:rsidP="00C9331A">
      <w:pPr>
        <w:pStyle w:val="a3"/>
        <w:bidi/>
        <w:spacing w:after="120"/>
        <w:rPr>
          <w:rFonts w:asciiTheme="majorBidi" w:hAnsiTheme="majorBidi" w:cstheme="majorBidi"/>
          <w:b/>
          <w:bCs/>
          <w:sz w:val="20"/>
          <w:szCs w:val="20"/>
        </w:rPr>
      </w:pPr>
      <w:r w:rsidRPr="00C9331A">
        <w:rPr>
          <w:rFonts w:asciiTheme="majorBidi" w:hAnsiTheme="majorBidi" w:cstheme="majorBidi"/>
          <w:b/>
          <w:bCs/>
          <w:sz w:val="20"/>
          <w:szCs w:val="20"/>
          <w:rtl/>
        </w:rPr>
        <w:t>وقد جاء تحريم كنز الأموال في الكتاب و السنة، ورتَّبَ الشارع على كنز الأموال وعيدًا مرعبًا ومروعًا</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من هذه الآيات قوله تعالى: </w:t>
      </w:r>
      <w:r w:rsidRPr="00C9331A">
        <w:rPr>
          <w:rFonts w:cs="DecoType Thuluth" w:hint="cs"/>
          <w:color w:val="008000"/>
          <w:sz w:val="20"/>
          <w:szCs w:val="20"/>
          <w:rtl/>
        </w:rPr>
        <w:t>{</w:t>
      </w:r>
      <w:r w:rsidRPr="00C9331A">
        <w:rPr>
          <w:rFonts w:ascii="QCF_P192" w:hAnsi="QCF_P192" w:cs="QCF_P192"/>
          <w:color w:val="008000"/>
          <w:sz w:val="20"/>
          <w:szCs w:val="20"/>
          <w:rtl/>
        </w:rPr>
        <w:t>ﮂ ﮃ ﮄ ﮅ ﮆ ﮇ ﮈ ﮉ ﮊ ﮋ ﮌ ﮍ ﮎ</w:t>
      </w:r>
      <w:r w:rsidRPr="00C9331A">
        <w:rPr>
          <w:rFonts w:ascii="QCF_P192" w:hAnsi="QCF_P192" w:cs="QCF_P192" w:hint="cs"/>
          <w:color w:val="008000"/>
          <w:sz w:val="20"/>
          <w:szCs w:val="20"/>
          <w:rtl/>
        </w:rPr>
        <w:t xml:space="preserve"> </w:t>
      </w:r>
      <w:r w:rsidRPr="00C9331A">
        <w:rPr>
          <w:rFonts w:ascii="QCF_P192" w:hAnsi="QCF_P192" w:cs="QCF_P192"/>
          <w:color w:val="008000"/>
          <w:sz w:val="20"/>
          <w:szCs w:val="20"/>
          <w:rtl/>
        </w:rPr>
        <w:t>ﮏ ﮐ ﮑ ﮒ ﮓ ﮔ ﮕ ﮖ ﮗ ﮘ ﮙ ﮚ ﮛ ﮜ ﮝ ﮞ ﮟ ﮠ ﮡ ﮢ</w:t>
      </w:r>
      <w:r w:rsidRPr="00C9331A">
        <w:rPr>
          <w:rFonts w:ascii="QCF_P192" w:hAnsi="QCF_P192" w:cs="DecoType Thuluth"/>
          <w:color w:val="008000"/>
          <w:sz w:val="20"/>
          <w:szCs w:val="20"/>
          <w:rtl/>
        </w:rPr>
        <w:t>}</w:t>
      </w:r>
      <w:r w:rsidRPr="00C9331A">
        <w:rPr>
          <w:rFonts w:cs="AL-Hotham" w:hint="cs"/>
          <w:sz w:val="20"/>
          <w:szCs w:val="20"/>
          <w:rtl/>
        </w:rPr>
        <w:t xml:space="preserve"> </w:t>
      </w:r>
      <w:r w:rsidRPr="00C9331A">
        <w:rPr>
          <w:rFonts w:asciiTheme="majorBidi" w:hAnsiTheme="majorBidi" w:cstheme="majorBidi"/>
          <w:b/>
          <w:bCs/>
          <w:sz w:val="20"/>
          <w:szCs w:val="20"/>
          <w:rtl/>
        </w:rPr>
        <w:t>[التوبة: 34، 35]</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وجه دلالة الآية على تحريم الكنز</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ترتب الوعيد الشديد عليه. </w:t>
      </w:r>
    </w:p>
    <w:p w:rsidR="00C9331A" w:rsidRPr="00C9331A" w:rsidRDefault="00C9331A" w:rsidP="00C9331A">
      <w:pPr>
        <w:pStyle w:val="a3"/>
        <w:bidi/>
        <w:spacing w:after="12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rPr>
        <w:t>والخطاب في الآية قيل: المراد به أهل الكتاب من اليهود والنصارى؛ للدلالة على اجتماع خصلتين مذمومتين فيهم؛ وهما: أخذهم الرشوة، وكنزهم الأموال، والضن بها على الإنفاق في سبيل الخير، وقيل: إن المراد به المسلمون الكانزون غير المنفقين، ويقرن بينهم وبين المرتشين من اليهود؛ تغليظًا، ودلالةً على أن من يأخذ منهم السحت</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ومن لا يعطي منهم طيب ماله</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سواء في استحقاق الإشارة بالعذاب الأليم. وقيل: المراد به أهل الكتاب وغيره</w:t>
      </w:r>
      <w:r w:rsidRPr="00C9331A">
        <w:rPr>
          <w:rFonts w:asciiTheme="majorBidi" w:hAnsiTheme="majorBidi" w:cstheme="majorBidi"/>
          <w:b/>
          <w:bCs/>
          <w:sz w:val="20"/>
          <w:szCs w:val="20"/>
          <w:rtl/>
          <w:lang w:bidi="ar-EG"/>
        </w:rPr>
        <w:t>م</w:t>
      </w:r>
      <w:r w:rsidRPr="00C9331A">
        <w:rPr>
          <w:rFonts w:asciiTheme="majorBidi" w:hAnsiTheme="majorBidi" w:cstheme="majorBidi"/>
          <w:b/>
          <w:bCs/>
          <w:sz w:val="20"/>
          <w:szCs w:val="20"/>
          <w:rtl/>
        </w:rPr>
        <w:t xml:space="preserve"> من المسلمين</w:t>
      </w:r>
      <w:r w:rsidRPr="00C9331A">
        <w:rPr>
          <w:rFonts w:asciiTheme="majorBidi" w:hAnsiTheme="majorBidi" w:cstheme="majorBidi"/>
          <w:b/>
          <w:bCs/>
          <w:sz w:val="20"/>
          <w:szCs w:val="20"/>
          <w:rtl/>
          <w:lang w:bidi="ar-EG"/>
        </w:rPr>
        <w:t xml:space="preserve">. </w:t>
      </w:r>
    </w:p>
    <w:p w:rsidR="00C9331A" w:rsidRPr="00C9331A" w:rsidRDefault="00C9331A" w:rsidP="00C9331A">
      <w:pPr>
        <w:pStyle w:val="a3"/>
        <w:bidi/>
        <w:spacing w:after="120"/>
        <w:jc w:val="lowKashida"/>
        <w:rPr>
          <w:rFonts w:asciiTheme="majorBidi" w:hAnsiTheme="majorBidi" w:cstheme="majorBidi"/>
          <w:b/>
          <w:bCs/>
          <w:sz w:val="20"/>
          <w:szCs w:val="20"/>
          <w:rtl/>
        </w:rPr>
      </w:pPr>
      <w:r w:rsidRPr="00C9331A">
        <w:rPr>
          <w:rFonts w:asciiTheme="majorBidi" w:hAnsiTheme="majorBidi" w:cstheme="majorBidi"/>
          <w:b/>
          <w:bCs/>
          <w:sz w:val="20"/>
          <w:szCs w:val="20"/>
          <w:rtl/>
        </w:rPr>
        <w:t>ونرى أن أرجح الأقوال</w:t>
      </w:r>
      <w:r w:rsidRPr="00C9331A">
        <w:rPr>
          <w:rFonts w:asciiTheme="majorBidi" w:hAnsiTheme="majorBidi" w:cstheme="majorBidi"/>
          <w:b/>
          <w:bCs/>
          <w:sz w:val="20"/>
          <w:szCs w:val="20"/>
          <w:rtl/>
          <w:lang w:bidi="ar-EG"/>
        </w:rPr>
        <w:t xml:space="preserve">، </w:t>
      </w:r>
      <w:r w:rsidRPr="00C9331A">
        <w:rPr>
          <w:rFonts w:asciiTheme="majorBidi" w:hAnsiTheme="majorBidi" w:cstheme="majorBidi"/>
          <w:b/>
          <w:bCs/>
          <w:sz w:val="20"/>
          <w:szCs w:val="20"/>
          <w:rtl/>
        </w:rPr>
        <w:t>هذا الرأي؛ لأن الكنز إذا كان محرَّمًا في حق الكفار من أجل أنه رذيلة مذمومة، ف</w:t>
      </w:r>
      <w:r w:rsidRPr="00C9331A">
        <w:rPr>
          <w:rFonts w:asciiTheme="majorBidi" w:hAnsiTheme="majorBidi" w:cstheme="majorBidi"/>
          <w:b/>
          <w:bCs/>
          <w:sz w:val="20"/>
          <w:szCs w:val="20"/>
          <w:rtl/>
          <w:lang w:bidi="ar-EG"/>
        </w:rPr>
        <w:t>ي</w:t>
      </w:r>
      <w:r w:rsidRPr="00C9331A">
        <w:rPr>
          <w:rFonts w:asciiTheme="majorBidi" w:hAnsiTheme="majorBidi" w:cstheme="majorBidi"/>
          <w:b/>
          <w:bCs/>
          <w:sz w:val="20"/>
          <w:szCs w:val="20"/>
          <w:rtl/>
        </w:rPr>
        <w:t>كون في حق المسلم بطريق الأولى؛ لأنه أولى باجتناب الرذائل والتحلي بالفضائل.</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lastRenderedPageBreak/>
        <w:t xml:space="preserve">أما السنة؛ فقد رُوِيَ عن أبي هريرة </w:t>
      </w:r>
      <w:r w:rsidRPr="00C9331A">
        <w:rPr>
          <w:rFonts w:asciiTheme="majorBidi" w:hAnsiTheme="majorBidi" w:cstheme="majorBidi"/>
          <w:b/>
          <w:bCs/>
          <w:position w:val="-4"/>
          <w:sz w:val="20"/>
          <w:szCs w:val="20"/>
          <w:rtl/>
        </w:rPr>
        <w:t>&gt;</w:t>
      </w:r>
      <w:r w:rsidRPr="00C9331A">
        <w:rPr>
          <w:rFonts w:asciiTheme="majorBidi" w:hAnsiTheme="majorBidi" w:cstheme="majorBidi"/>
          <w:b/>
          <w:bCs/>
          <w:sz w:val="20"/>
          <w:szCs w:val="20"/>
          <w:rtl/>
        </w:rPr>
        <w:t xml:space="preserve"> أنه قال: قال رسول الله </w:t>
      </w:r>
      <w:r w:rsidRPr="00C9331A">
        <w:rPr>
          <w:rFonts w:asciiTheme="majorBidi" w:hAnsiTheme="majorBidi" w:cstheme="majorBidi"/>
          <w:b/>
          <w:bCs/>
          <w:spacing w:val="2"/>
          <w:position w:val="-4"/>
          <w:sz w:val="20"/>
          <w:szCs w:val="20"/>
        </w:rPr>
        <w:t></w:t>
      </w:r>
      <w:r w:rsidRPr="00C9331A">
        <w:rPr>
          <w:rFonts w:asciiTheme="majorBidi" w:hAnsiTheme="majorBidi" w:cstheme="majorBidi"/>
          <w:b/>
          <w:bCs/>
          <w:sz w:val="20"/>
          <w:szCs w:val="20"/>
          <w:rtl/>
        </w:rPr>
        <w:t xml:space="preserve">: </w:t>
      </w:r>
      <w:r w:rsidRPr="00C9331A">
        <w:rPr>
          <w:rFonts w:asciiTheme="majorBidi" w:hAnsiTheme="majorBidi" w:cstheme="majorBidi"/>
          <w:b/>
          <w:bCs/>
          <w:color w:val="0000FF"/>
          <w:sz w:val="20"/>
          <w:szCs w:val="20"/>
          <w:rtl/>
        </w:rPr>
        <w:t>((ما من صاحب كنز لا يؤدي زكاته إلا أحمي عليه في نار جهنم، فيجعل صفائح تكوى بها جنباه وجبهته، حتى يحكم الله بين عباده في يوم كان مقداره خمسين ألف سنة، ثم يرى سبيله إلى إما إلى الجنة وإما إلى النار))</w:t>
      </w:r>
      <w:r w:rsidRPr="00C9331A">
        <w:rPr>
          <w:rFonts w:asciiTheme="majorBidi" w:hAnsiTheme="majorBidi" w:cstheme="majorBidi"/>
          <w:b/>
          <w:bCs/>
          <w:sz w:val="20"/>
          <w:szCs w:val="20"/>
          <w:rtl/>
        </w:rPr>
        <w:t xml:space="preserve">. </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lang w:bidi="ar-EG"/>
        </w:rPr>
        <w:t>ف</w:t>
      </w:r>
      <w:r w:rsidRPr="00C9331A">
        <w:rPr>
          <w:rFonts w:asciiTheme="majorBidi" w:hAnsiTheme="majorBidi" w:cstheme="majorBidi"/>
          <w:b/>
          <w:bCs/>
          <w:sz w:val="20"/>
          <w:szCs w:val="20"/>
          <w:rtl/>
        </w:rPr>
        <w:t>هذ</w:t>
      </w:r>
      <w:r w:rsidRPr="00C9331A">
        <w:rPr>
          <w:rFonts w:asciiTheme="majorBidi" w:hAnsiTheme="majorBidi" w:cstheme="majorBidi"/>
          <w:b/>
          <w:bCs/>
          <w:sz w:val="20"/>
          <w:szCs w:val="20"/>
          <w:rtl/>
          <w:lang w:bidi="ar-EG"/>
        </w:rPr>
        <w:t>ا</w:t>
      </w:r>
      <w:r w:rsidRPr="00C9331A">
        <w:rPr>
          <w:rFonts w:asciiTheme="majorBidi" w:hAnsiTheme="majorBidi" w:cstheme="majorBidi"/>
          <w:b/>
          <w:bCs/>
          <w:sz w:val="20"/>
          <w:szCs w:val="20"/>
          <w:rtl/>
        </w:rPr>
        <w:t xml:space="preserve"> الحديث مؤكد لمعنى الآية، ومطابق لها في الدلالة على شناعة كنز الأموال، وما يترتب على ذلك من وعيد شديد في يوم لا ينفع فيه مال ولا بنون؛ بل المال حينئذٍ ينقلب إلى حياة ضاربة تزيده غمًّا على غمٍّ وعذابًا فوق العذاب. </w:t>
      </w:r>
    </w:p>
    <w:p w:rsidR="00C9331A" w:rsidRPr="00C9331A" w:rsidRDefault="00C9331A" w:rsidP="00C9331A">
      <w:pPr>
        <w:pStyle w:val="a3"/>
        <w:bidi/>
        <w:jc w:val="lowKashida"/>
        <w:rPr>
          <w:rFonts w:asciiTheme="majorBidi" w:hAnsiTheme="majorBidi" w:cstheme="majorBidi"/>
          <w:b/>
          <w:bCs/>
          <w:color w:val="000080"/>
          <w:sz w:val="20"/>
          <w:szCs w:val="20"/>
          <w:rtl/>
        </w:rPr>
      </w:pPr>
      <w:r w:rsidRPr="00C9331A">
        <w:rPr>
          <w:rFonts w:asciiTheme="majorBidi" w:hAnsiTheme="majorBidi" w:cstheme="majorBidi"/>
          <w:b/>
          <w:bCs/>
          <w:color w:val="000080"/>
          <w:sz w:val="20"/>
          <w:szCs w:val="20"/>
          <w:rtl/>
        </w:rPr>
        <w:t>الوسيلة الثانية: تحريم التعامل بالربا:</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lang w:bidi="ar-EG"/>
        </w:rPr>
        <w:t xml:space="preserve">لقد </w:t>
      </w:r>
      <w:r w:rsidRPr="00C9331A">
        <w:rPr>
          <w:rFonts w:asciiTheme="majorBidi" w:hAnsiTheme="majorBidi" w:cstheme="majorBidi"/>
          <w:b/>
          <w:bCs/>
          <w:sz w:val="20"/>
          <w:szCs w:val="20"/>
          <w:rtl/>
        </w:rPr>
        <w:t>حرم التعامل بالربا؛ لأنه يقتل مشاعر الشفقة والرحمة في قلب الإنسان المرابي، وذلك لأن همه يصبح أثيًرا بدوافع حب جمع المال، وضم أقل قليل إلى ما عنده من ألوف أو ملايين، ويتحين فرصة احتياج المضطرين</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وهذا ينافي قصد الشارع في بناء علاقات الناس على التواد والتراحم والإخاء والإيثار. </w:t>
      </w:r>
    </w:p>
    <w:p w:rsidR="00C9331A" w:rsidRPr="00C9331A" w:rsidRDefault="00C9331A" w:rsidP="00C9331A">
      <w:pPr>
        <w:pStyle w:val="a3"/>
        <w:bidi/>
        <w:spacing w:after="120"/>
        <w:rPr>
          <w:rFonts w:asciiTheme="majorBidi" w:hAnsiTheme="majorBidi" w:cstheme="majorBidi"/>
          <w:b/>
          <w:bCs/>
          <w:sz w:val="20"/>
          <w:szCs w:val="20"/>
        </w:rPr>
      </w:pPr>
      <w:r w:rsidRPr="00C9331A">
        <w:rPr>
          <w:rFonts w:asciiTheme="majorBidi" w:hAnsiTheme="majorBidi" w:cstheme="majorBidi"/>
          <w:b/>
          <w:bCs/>
          <w:sz w:val="20"/>
          <w:szCs w:val="20"/>
          <w:rtl/>
        </w:rPr>
        <w:t xml:space="preserve">وقد حرم الله تعالى الربا بقوله: </w:t>
      </w:r>
      <w:r w:rsidRPr="00C9331A">
        <w:rPr>
          <w:rFonts w:cs="DecoType Thuluth" w:hint="cs"/>
          <w:color w:val="008000"/>
          <w:sz w:val="20"/>
          <w:szCs w:val="20"/>
          <w:rtl/>
        </w:rPr>
        <w:t>{</w:t>
      </w:r>
      <w:r w:rsidRPr="00C9331A">
        <w:rPr>
          <w:rFonts w:ascii="QCF_P047" w:hAnsi="QCF_P047" w:cs="QCF_P047"/>
          <w:color w:val="008000"/>
          <w:sz w:val="20"/>
          <w:szCs w:val="20"/>
          <w:rtl/>
        </w:rPr>
        <w:t>ﭧ ﭨ ﭩ ﭪ ﭫ</w:t>
      </w:r>
      <w:r w:rsidRPr="00C9331A">
        <w:rPr>
          <w:rFonts w:ascii="QCF_P047" w:hAnsi="QCF_P047" w:cs="DecoType Thuluth"/>
          <w:color w:val="008000"/>
          <w:sz w:val="20"/>
          <w:szCs w:val="20"/>
          <w:rtl/>
        </w:rPr>
        <w:t>}</w:t>
      </w:r>
      <w:r w:rsidRPr="00C9331A">
        <w:rPr>
          <w:rFonts w:cs="AL-Hotham" w:hint="cs"/>
          <w:sz w:val="20"/>
          <w:szCs w:val="20"/>
          <w:rtl/>
        </w:rPr>
        <w:t xml:space="preserve"> </w:t>
      </w:r>
      <w:r w:rsidRPr="00C9331A">
        <w:rPr>
          <w:rFonts w:asciiTheme="majorBidi" w:hAnsiTheme="majorBidi" w:cstheme="majorBidi"/>
          <w:b/>
          <w:bCs/>
          <w:sz w:val="20"/>
          <w:szCs w:val="20"/>
          <w:rtl/>
        </w:rPr>
        <w:t>[البقرة: 275]</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وقوله تعالى</w:t>
      </w:r>
      <w:r w:rsidRPr="00C9331A">
        <w:rPr>
          <w:rFonts w:cs="AL-Hotham" w:hint="cs"/>
          <w:sz w:val="20"/>
          <w:szCs w:val="20"/>
          <w:rtl/>
        </w:rPr>
        <w:t>:</w:t>
      </w:r>
      <w:r w:rsidRPr="00C9331A">
        <w:rPr>
          <w:rFonts w:cs="DecoType Thuluth" w:hint="cs"/>
          <w:color w:val="008000"/>
          <w:sz w:val="20"/>
          <w:szCs w:val="20"/>
          <w:rtl/>
        </w:rPr>
        <w:t>{</w:t>
      </w:r>
      <w:r w:rsidRPr="00C9331A">
        <w:rPr>
          <w:rFonts w:ascii="QCF_P047" w:hAnsi="QCF_P047" w:cs="QCF_P047"/>
          <w:color w:val="008000"/>
          <w:sz w:val="20"/>
          <w:szCs w:val="20"/>
          <w:rtl/>
        </w:rPr>
        <w:t>ﮥ ﮦ ﮧ ﮨ ﮩ ﮪ ﮫ ﮬ ﮭ ﮮ ﮯ ﮰ ﮱﯓ</w:t>
      </w:r>
      <w:r w:rsidRPr="00C9331A">
        <w:rPr>
          <w:rFonts w:ascii="QCF_P047" w:hAnsi="QCF_P047" w:cs="QCF_P047" w:hint="cs"/>
          <w:color w:val="008000"/>
          <w:sz w:val="20"/>
          <w:szCs w:val="20"/>
          <w:rtl/>
        </w:rPr>
        <w:t xml:space="preserve"> </w:t>
      </w:r>
      <w:r w:rsidRPr="00C9331A">
        <w:rPr>
          <w:rFonts w:ascii="QCF_P047" w:hAnsi="QCF_P047" w:cs="QCF_P047"/>
          <w:color w:val="008000"/>
          <w:sz w:val="20"/>
          <w:szCs w:val="20"/>
          <w:rtl/>
        </w:rPr>
        <w:t>ﯔ ﯕ ﯖ ﯗ ﯘ ﯙ ﯚ ﯛ ﯜ ﯝ ﯞ ﯟ ﯠ ﯡ ﯢ ﯣ ﯤ ﯥ</w:t>
      </w:r>
      <w:r w:rsidRPr="00C9331A">
        <w:rPr>
          <w:rFonts w:ascii="QCF_P047" w:hAnsi="QCF_P047" w:cs="DecoType Thuluth"/>
          <w:color w:val="008000"/>
          <w:sz w:val="20"/>
          <w:szCs w:val="20"/>
          <w:rtl/>
        </w:rPr>
        <w:t>}</w:t>
      </w:r>
      <w:r w:rsidRPr="00C9331A">
        <w:rPr>
          <w:rFonts w:cs="AL-Hotham" w:hint="cs"/>
          <w:sz w:val="20"/>
          <w:szCs w:val="20"/>
          <w:rtl/>
        </w:rPr>
        <w:t xml:space="preserve"> </w:t>
      </w:r>
      <w:r w:rsidRPr="00C9331A">
        <w:rPr>
          <w:rFonts w:asciiTheme="majorBidi" w:hAnsiTheme="majorBidi" w:cstheme="majorBidi"/>
          <w:b/>
          <w:bCs/>
          <w:sz w:val="20"/>
          <w:szCs w:val="20"/>
          <w:rtl/>
        </w:rPr>
        <w:t>[البقرة: 278، 279].</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color w:val="000080"/>
          <w:sz w:val="20"/>
          <w:szCs w:val="20"/>
          <w:rtl/>
        </w:rPr>
        <w:t>وجه الدلالة:</w:t>
      </w:r>
      <w:r w:rsidRPr="00C9331A">
        <w:rPr>
          <w:rFonts w:asciiTheme="majorBidi" w:hAnsiTheme="majorBidi" w:cstheme="majorBidi"/>
          <w:b/>
          <w:bCs/>
          <w:sz w:val="20"/>
          <w:szCs w:val="20"/>
          <w:rtl/>
        </w:rPr>
        <w:t xml:space="preserve"> الأمر بترك ما بقي من الربا مع اقتران ذلك الأمر بالوعيد المرعب المروِّع، وبذلك تترك الآية مجالًا في احتمال عدم تحريم الربا في أية صورة، وإن حصل خلاف في الربا إنما يحصل فيما هو من حقيقة الربا، وما هو ليس داخلًا في حقيقة الربا، والربا الذي كانت العرب تعرفه وتفعله إنما كان قرض الدراهم والدنانير إلى أجل بزيادة على مقدار ما استقرضه، على ما يتراضون به، هذا هو المتعارف المشهور عندهم. </w:t>
      </w:r>
    </w:p>
    <w:p w:rsidR="00C9331A" w:rsidRPr="00C9331A" w:rsidRDefault="00C9331A" w:rsidP="00C9331A">
      <w:pPr>
        <w:pStyle w:val="a3"/>
        <w:bidi/>
        <w:spacing w:after="120"/>
        <w:jc w:val="lowKashida"/>
        <w:rPr>
          <w:rFonts w:asciiTheme="majorBidi" w:hAnsiTheme="majorBidi" w:cstheme="majorBidi"/>
          <w:b/>
          <w:bCs/>
          <w:sz w:val="20"/>
          <w:szCs w:val="20"/>
        </w:rPr>
      </w:pPr>
      <w:r w:rsidRPr="00C9331A">
        <w:rPr>
          <w:rFonts w:asciiTheme="majorBidi" w:hAnsiTheme="majorBidi" w:cstheme="majorBidi"/>
          <w:b/>
          <w:bCs/>
          <w:sz w:val="20"/>
          <w:szCs w:val="20"/>
          <w:rtl/>
        </w:rPr>
        <w:t>وقد قال الإمام الجصاص: إنه من المعلوم أن ربا الجاهلية</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إنما كان قرضًا مؤجلًا بزيادة مشروطة، فكانت الزيادة بدلًا من الأجل، فأبطله الله تعالى وحرَّمَه، وقال:</w:t>
      </w:r>
      <w:r w:rsidRPr="00C9331A">
        <w:rPr>
          <w:rFonts w:cs="DecoType Thuluth" w:hint="cs"/>
          <w:color w:val="008000"/>
          <w:sz w:val="20"/>
          <w:szCs w:val="20"/>
          <w:rtl/>
        </w:rPr>
        <w:t xml:space="preserve"> {</w:t>
      </w:r>
      <w:r w:rsidRPr="00C9331A">
        <w:rPr>
          <w:rFonts w:ascii="QCF_P047" w:hAnsi="QCF_P047" w:cs="QCF_P047"/>
          <w:color w:val="008000"/>
          <w:sz w:val="20"/>
          <w:szCs w:val="20"/>
          <w:rtl/>
        </w:rPr>
        <w:t>ﯝ ﯞ ﯟ ﯠ ﯡ</w:t>
      </w:r>
      <w:r w:rsidRPr="00C9331A">
        <w:rPr>
          <w:rFonts w:ascii="QCF_P047" w:hAnsi="QCF_P047" w:cs="DecoType Thuluth"/>
          <w:color w:val="008000"/>
          <w:sz w:val="20"/>
          <w:szCs w:val="20"/>
          <w:rtl/>
        </w:rPr>
        <w:t>}</w:t>
      </w:r>
      <w:r w:rsidRPr="00C9331A">
        <w:rPr>
          <w:rFonts w:cs="AL-Hotham" w:hint="cs"/>
          <w:sz w:val="20"/>
          <w:szCs w:val="20"/>
          <w:rtl/>
        </w:rPr>
        <w:t xml:space="preserve"> </w:t>
      </w:r>
      <w:r w:rsidRPr="00C9331A">
        <w:rPr>
          <w:rFonts w:asciiTheme="majorBidi" w:hAnsiTheme="majorBidi" w:cstheme="majorBidi"/>
          <w:b/>
          <w:bCs/>
          <w:sz w:val="20"/>
          <w:szCs w:val="20"/>
          <w:rtl/>
        </w:rPr>
        <w:t>[البقرة: 279]</w:t>
      </w:r>
      <w:r w:rsidRPr="00C9331A">
        <w:rPr>
          <w:rFonts w:asciiTheme="majorBidi" w:hAnsiTheme="majorBidi" w:cstheme="majorBidi"/>
          <w:b/>
          <w:bCs/>
          <w:sz w:val="20"/>
          <w:szCs w:val="20"/>
          <w:rtl/>
          <w:lang w:bidi="ar-EG"/>
        </w:rPr>
        <w:t>،</w:t>
      </w:r>
      <w:r w:rsidRPr="00C9331A">
        <w:rPr>
          <w:rFonts w:asciiTheme="majorBidi" w:hAnsiTheme="majorBidi" w:cstheme="majorBidi"/>
          <w:b/>
          <w:bCs/>
          <w:sz w:val="20"/>
          <w:szCs w:val="20"/>
          <w:rtl/>
        </w:rPr>
        <w:t xml:space="preserve"> وقال: </w:t>
      </w:r>
      <w:r w:rsidRPr="00C9331A">
        <w:rPr>
          <w:rFonts w:cs="DecoType Thuluth" w:hint="cs"/>
          <w:color w:val="008000"/>
          <w:sz w:val="20"/>
          <w:szCs w:val="20"/>
          <w:rtl/>
        </w:rPr>
        <w:t>{</w:t>
      </w:r>
      <w:r w:rsidRPr="00C9331A">
        <w:rPr>
          <w:rFonts w:ascii="QCF_P047" w:hAnsi="QCF_P047" w:cs="QCF_P047"/>
          <w:color w:val="008000"/>
          <w:sz w:val="20"/>
          <w:szCs w:val="20"/>
          <w:rtl/>
        </w:rPr>
        <w:t>ﮪ ﮫ ﮬ ﮭ ﮮ</w:t>
      </w:r>
      <w:r w:rsidRPr="00C9331A">
        <w:rPr>
          <w:rFonts w:ascii="QCF_P047" w:hAnsi="QCF_P047" w:cs="DecoType Thuluth"/>
          <w:color w:val="008000"/>
          <w:sz w:val="20"/>
          <w:szCs w:val="20"/>
          <w:rtl/>
        </w:rPr>
        <w:t>}</w:t>
      </w:r>
      <w:r w:rsidRPr="00C9331A">
        <w:rPr>
          <w:rFonts w:cs="AL-Hotham" w:hint="cs"/>
          <w:sz w:val="20"/>
          <w:szCs w:val="20"/>
          <w:rtl/>
        </w:rPr>
        <w:t xml:space="preserve"> </w:t>
      </w:r>
      <w:r w:rsidRPr="00C9331A">
        <w:rPr>
          <w:rFonts w:asciiTheme="majorBidi" w:hAnsiTheme="majorBidi" w:cstheme="majorBidi"/>
          <w:b/>
          <w:bCs/>
          <w:sz w:val="20"/>
          <w:szCs w:val="20"/>
          <w:rtl/>
        </w:rPr>
        <w:t>[البقرة: 278].</w:t>
      </w:r>
    </w:p>
    <w:p w:rsidR="00C9331A" w:rsidRPr="00C9331A" w:rsidRDefault="00C9331A" w:rsidP="00C9331A">
      <w:pPr>
        <w:spacing w:after="120" w:line="240" w:lineRule="auto"/>
        <w:jc w:val="center"/>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lastRenderedPageBreak/>
        <w:t>المراجع والمصادر</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rtl/>
        </w:rPr>
      </w:pPr>
      <w:r w:rsidRPr="00C9331A">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pacing w:val="-8"/>
          <w:sz w:val="20"/>
          <w:szCs w:val="20"/>
          <w:lang w:bidi="ar-EG"/>
        </w:rPr>
      </w:pPr>
      <w:r w:rsidRPr="00C9331A">
        <w:rPr>
          <w:rFonts w:asciiTheme="majorBidi" w:hAnsiTheme="majorBidi" w:cstheme="majorBidi"/>
          <w:b/>
          <w:bCs/>
          <w:sz w:val="20"/>
          <w:szCs w:val="20"/>
          <w:rtl/>
          <w:lang w:bidi="ar-EG"/>
        </w:rPr>
        <w:t xml:space="preserve">الجندي، سميح الجندي،    </w:t>
      </w:r>
      <w:r w:rsidRPr="00C9331A">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C9331A">
        <w:rPr>
          <w:rFonts w:asciiTheme="majorBidi" w:hAnsiTheme="majorBidi" w:cstheme="majorBidi"/>
          <w:b/>
          <w:bCs/>
          <w:sz w:val="20"/>
          <w:szCs w:val="20"/>
          <w:rtl/>
          <w:lang w:bidi="ar-EG"/>
        </w:rPr>
        <w:t>،  دار الإيمان للطبع والنشر والتوزيع، 2003م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lang w:bidi="ar-EG"/>
        </w:rPr>
      </w:pPr>
      <w:r w:rsidRPr="00C9331A">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C9331A" w:rsidRPr="00C9331A" w:rsidRDefault="00C9331A" w:rsidP="00C9331A">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C9331A" w:rsidRPr="00C9331A" w:rsidRDefault="00C9331A" w:rsidP="00C9331A">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C9331A" w:rsidRPr="00C9331A" w:rsidRDefault="00C9331A" w:rsidP="00C9331A">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C9331A" w:rsidRPr="00C9331A" w:rsidRDefault="00C9331A" w:rsidP="00C9331A">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C9331A" w:rsidRPr="00C9331A" w:rsidRDefault="00C9331A" w:rsidP="00C9331A">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9331A">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C9331A" w:rsidRPr="00C9331A" w:rsidRDefault="00C9331A" w:rsidP="00C9331A">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C9331A">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C9331A" w:rsidRPr="00C9331A" w:rsidRDefault="00C9331A">
      <w:pPr>
        <w:rPr>
          <w:sz w:val="20"/>
          <w:szCs w:val="20"/>
          <w:rtl/>
        </w:rPr>
        <w:sectPr w:rsidR="00C9331A" w:rsidRPr="00C9331A" w:rsidSect="00C9331A">
          <w:type w:val="continuous"/>
          <w:pgSz w:w="11906" w:h="16838"/>
          <w:pgMar w:top="964" w:right="1021" w:bottom="964" w:left="1021" w:header="709" w:footer="709" w:gutter="0"/>
          <w:cols w:num="2" w:space="708"/>
          <w:bidi/>
          <w:rtlGutter/>
          <w:docGrid w:linePitch="360"/>
        </w:sectPr>
      </w:pPr>
    </w:p>
    <w:p w:rsidR="009556CB" w:rsidRPr="00C9331A" w:rsidRDefault="009556CB"/>
    <w:sectPr w:rsidR="009556CB" w:rsidRPr="00C9331A" w:rsidSect="00C9331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46">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903"/>
    <w:multiLevelType w:val="hybridMultilevel"/>
    <w:tmpl w:val="C71C1E5E"/>
    <w:lvl w:ilvl="0" w:tplc="BEA40E60">
      <w:start w:val="1"/>
      <w:numFmt w:val="bullet"/>
      <w:lvlText w:val="-"/>
      <w:lvlJc w:val="left"/>
      <w:pPr>
        <w:tabs>
          <w:tab w:val="num" w:pos="567"/>
        </w:tabs>
        <w:ind w:left="567" w:hanging="397"/>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CFBE2BA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C9331A"/>
    <w:rsid w:val="002640B3"/>
    <w:rsid w:val="00514443"/>
    <w:rsid w:val="005A6193"/>
    <w:rsid w:val="00673D57"/>
    <w:rsid w:val="007F434A"/>
    <w:rsid w:val="009556CB"/>
    <w:rsid w:val="00BF7572"/>
    <w:rsid w:val="00C379A8"/>
    <w:rsid w:val="00C933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1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9331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933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9331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2013-06-17T11:57:00Z</dcterms:created>
  <dcterms:modified xsi:type="dcterms:W3CDTF">2013-07-29T09:17:00Z</dcterms:modified>
</cp:coreProperties>
</file>