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A1" w:rsidRDefault="00F93DA1" w:rsidP="00F93DA1">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FF4A18">
        <w:rPr>
          <w:rFonts w:asciiTheme="majorBidi" w:eastAsia="Calibri" w:hAnsiTheme="majorBidi" w:cstheme="majorBidi" w:hint="cs"/>
          <w:i/>
          <w:iCs/>
          <w:sz w:val="48"/>
          <w:szCs w:val="48"/>
          <w:rtl/>
        </w:rPr>
        <w:t xml:space="preserve"> 6</w:t>
      </w:r>
    </w:p>
    <w:p w:rsidR="0049064F" w:rsidRPr="009264EA" w:rsidRDefault="0049064F" w:rsidP="0049064F">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49064F" w:rsidRPr="009264EA" w:rsidRDefault="0049064F" w:rsidP="0049064F">
      <w:pPr>
        <w:pStyle w:val="papersubtitle"/>
        <w:bidi/>
        <w:rPr>
          <w:i/>
          <w:iCs/>
          <w:sz w:val="24"/>
          <w:szCs w:val="24"/>
        </w:rPr>
      </w:pPr>
      <w:r w:rsidRPr="009264EA">
        <w:rPr>
          <w:i/>
          <w:iCs/>
          <w:sz w:val="24"/>
          <w:szCs w:val="24"/>
          <w:rtl/>
        </w:rPr>
        <w:t xml:space="preserve">إعداد أ/ </w:t>
      </w:r>
      <w:r w:rsidRPr="000753EC">
        <w:rPr>
          <w:rFonts w:hint="cs"/>
          <w:i/>
          <w:iCs/>
          <w:sz w:val="24"/>
          <w:szCs w:val="24"/>
          <w:rtl/>
        </w:rPr>
        <w:t>شادية</w:t>
      </w:r>
      <w:r w:rsidRPr="000753EC">
        <w:rPr>
          <w:i/>
          <w:iCs/>
          <w:sz w:val="24"/>
          <w:szCs w:val="24"/>
          <w:rtl/>
        </w:rPr>
        <w:t xml:space="preserve"> </w:t>
      </w:r>
      <w:r w:rsidRPr="000753EC">
        <w:rPr>
          <w:rFonts w:hint="cs"/>
          <w:i/>
          <w:iCs/>
          <w:sz w:val="24"/>
          <w:szCs w:val="24"/>
          <w:rtl/>
        </w:rPr>
        <w:t>بيومي</w:t>
      </w:r>
      <w:r w:rsidRPr="000753EC">
        <w:rPr>
          <w:i/>
          <w:iCs/>
          <w:sz w:val="24"/>
          <w:szCs w:val="24"/>
          <w:rtl/>
        </w:rPr>
        <w:t xml:space="preserve"> </w:t>
      </w:r>
      <w:r w:rsidRPr="000753EC">
        <w:rPr>
          <w:rFonts w:hint="cs"/>
          <w:i/>
          <w:iCs/>
          <w:sz w:val="24"/>
          <w:szCs w:val="24"/>
          <w:rtl/>
        </w:rPr>
        <w:t>حامد</w:t>
      </w:r>
      <w:r w:rsidRPr="000753EC">
        <w:rPr>
          <w:i/>
          <w:iCs/>
          <w:sz w:val="24"/>
          <w:szCs w:val="24"/>
          <w:rtl/>
        </w:rPr>
        <w:t xml:space="preserve"> </w:t>
      </w:r>
      <w:r w:rsidRPr="000753EC">
        <w:rPr>
          <w:rFonts w:hint="cs"/>
          <w:i/>
          <w:iCs/>
          <w:sz w:val="24"/>
          <w:szCs w:val="24"/>
          <w:rtl/>
        </w:rPr>
        <w:t>عطية</w:t>
      </w:r>
    </w:p>
    <w:p w:rsidR="0049064F" w:rsidRPr="009264EA" w:rsidRDefault="0049064F" w:rsidP="0049064F">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49064F" w:rsidRPr="009264EA" w:rsidRDefault="0049064F" w:rsidP="0049064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9064F" w:rsidRPr="009264EA" w:rsidRDefault="0049064F" w:rsidP="0049064F">
      <w:pPr>
        <w:pStyle w:val="papersubtitle"/>
        <w:bidi/>
        <w:rPr>
          <w:i/>
          <w:iCs/>
          <w:sz w:val="22"/>
          <w:szCs w:val="22"/>
          <w:rtl/>
        </w:rPr>
      </w:pPr>
      <w:r w:rsidRPr="009264EA">
        <w:rPr>
          <w:i/>
          <w:iCs/>
          <w:sz w:val="22"/>
          <w:szCs w:val="22"/>
          <w:rtl/>
        </w:rPr>
        <w:t>شاه علم – ماليزيا</w:t>
      </w:r>
    </w:p>
    <w:p w:rsidR="0049064F" w:rsidRDefault="0049064F" w:rsidP="0049064F">
      <w:pPr>
        <w:spacing w:after="120" w:line="240" w:lineRule="auto"/>
        <w:jc w:val="center"/>
        <w:rPr>
          <w:rFonts w:asciiTheme="majorBidi" w:hAnsiTheme="majorBidi" w:cstheme="majorBidi"/>
          <w:b/>
          <w:bCs/>
          <w:sz w:val="20"/>
          <w:szCs w:val="20"/>
          <w:rtl/>
        </w:rPr>
        <w:sectPr w:rsidR="0049064F"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F93DA1" w:rsidRPr="00F93DA1" w:rsidRDefault="00F93DA1" w:rsidP="00F93DA1">
      <w:pPr>
        <w:spacing w:after="120" w:line="240" w:lineRule="auto"/>
        <w:rPr>
          <w:rFonts w:asciiTheme="majorBidi" w:hAnsiTheme="majorBidi" w:cstheme="majorBidi"/>
          <w:b/>
          <w:bCs/>
          <w:sz w:val="20"/>
          <w:szCs w:val="20"/>
          <w:rtl/>
          <w:lang w:bidi="ar-EG"/>
        </w:rPr>
      </w:pPr>
      <w:r w:rsidRPr="00F93DA1">
        <w:rPr>
          <w:rFonts w:asciiTheme="majorBidi" w:hAnsiTheme="majorBidi" w:cstheme="majorBidi"/>
          <w:b/>
          <w:bCs/>
          <w:sz w:val="20"/>
          <w:szCs w:val="20"/>
          <w:rtl/>
        </w:rPr>
        <w:lastRenderedPageBreak/>
        <w:t xml:space="preserve">خلاصة ـــ هذا البحث يبحث في </w:t>
      </w:r>
      <w:r w:rsidRPr="00F93DA1">
        <w:rPr>
          <w:rFonts w:asciiTheme="majorBidi" w:eastAsia="Calibri" w:hAnsiTheme="majorBidi" w:cstheme="majorBidi"/>
          <w:b/>
          <w:bCs/>
          <w:sz w:val="20"/>
          <w:szCs w:val="20"/>
          <w:rtl/>
        </w:rPr>
        <w:t>المال وأهميته، وطرق الحصول عليه وأوجه إنفاقه</w:t>
      </w:r>
    </w:p>
    <w:p w:rsidR="00F93DA1" w:rsidRPr="00F93DA1" w:rsidRDefault="00F93DA1" w:rsidP="00F93DA1">
      <w:pPr>
        <w:spacing w:after="120" w:line="240" w:lineRule="auto"/>
        <w:rPr>
          <w:rFonts w:asciiTheme="majorBidi" w:hAnsiTheme="majorBidi" w:cstheme="majorBidi"/>
          <w:b/>
          <w:bCs/>
          <w:sz w:val="20"/>
          <w:szCs w:val="20"/>
          <w:rtl/>
          <w:lang w:bidi="ar-EG"/>
        </w:rPr>
      </w:pPr>
      <w:r w:rsidRPr="00F93DA1">
        <w:rPr>
          <w:rFonts w:asciiTheme="majorBidi" w:hAnsiTheme="majorBidi" w:cstheme="majorBidi"/>
          <w:b/>
          <w:bCs/>
          <w:sz w:val="20"/>
          <w:szCs w:val="20"/>
          <w:rtl/>
        </w:rPr>
        <w:t>الكلمات المفتاحية : المال ، الأعيان ، الحديث</w:t>
      </w:r>
    </w:p>
    <w:p w:rsidR="00F93DA1" w:rsidRPr="00F93DA1" w:rsidRDefault="00F93DA1" w:rsidP="00F93DA1">
      <w:pPr>
        <w:pStyle w:val="a4"/>
        <w:numPr>
          <w:ilvl w:val="0"/>
          <w:numId w:val="1"/>
        </w:numPr>
        <w:spacing w:after="120"/>
        <w:jc w:val="center"/>
        <w:rPr>
          <w:rFonts w:asciiTheme="majorBidi" w:hAnsiTheme="majorBidi" w:cstheme="majorBidi"/>
          <w:b/>
          <w:bCs/>
          <w:sz w:val="20"/>
          <w:szCs w:val="20"/>
          <w:rtl/>
        </w:rPr>
      </w:pPr>
      <w:r w:rsidRPr="00F93DA1">
        <w:rPr>
          <w:rFonts w:asciiTheme="majorBidi" w:hAnsiTheme="majorBidi" w:cstheme="majorBidi"/>
          <w:b/>
          <w:bCs/>
          <w:sz w:val="20"/>
          <w:szCs w:val="20"/>
          <w:rtl/>
        </w:rPr>
        <w:t>المقدمة</w:t>
      </w:r>
    </w:p>
    <w:p w:rsidR="00F93DA1" w:rsidRPr="00F93DA1" w:rsidRDefault="00F93DA1" w:rsidP="00F93DA1">
      <w:pPr>
        <w:pStyle w:val="a3"/>
        <w:bidi/>
        <w:spacing w:before="0" w:beforeAutospacing="0" w:after="120" w:afterAutospacing="0"/>
        <w:jc w:val="lowKashida"/>
        <w:rPr>
          <w:rFonts w:asciiTheme="majorBidi" w:hAnsiTheme="majorBidi" w:cstheme="majorBidi"/>
          <w:b/>
          <w:bCs/>
          <w:sz w:val="20"/>
          <w:szCs w:val="20"/>
          <w:rtl/>
        </w:rPr>
      </w:pPr>
      <w:r w:rsidRPr="00F93DA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93DA1">
        <w:rPr>
          <w:rFonts w:asciiTheme="majorBidi" w:eastAsia="Calibri" w:hAnsiTheme="majorBidi" w:cstheme="majorBidi"/>
          <w:b/>
          <w:bCs/>
          <w:sz w:val="20"/>
          <w:szCs w:val="20"/>
          <w:rtl/>
        </w:rPr>
        <w:t>المال وأهميته، وطرق الحصول عليه وأوجه إنفاقه</w:t>
      </w:r>
    </w:p>
    <w:p w:rsidR="00F93DA1" w:rsidRPr="00F93DA1" w:rsidRDefault="00F93DA1" w:rsidP="00F93DA1">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F93DA1">
        <w:rPr>
          <w:rFonts w:asciiTheme="majorBidi" w:hAnsiTheme="majorBidi" w:cstheme="majorBidi"/>
          <w:b/>
          <w:bCs/>
          <w:sz w:val="20"/>
          <w:szCs w:val="20"/>
          <w:rtl/>
        </w:rPr>
        <w:t>عنوان المقال</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أما الإنفاق المحمود فهو الذي يكسب صاحبه العدالة، وهو بذل ما أوجبت الشريعة بذله، كالصدقة المفروضة، والإنفاق على النفس والعيال، وما ندبت الشريعة إلى بذله كصديقة التطوع، وإكرام الضيف، فهذا يكسب صاحبه من الناس شكرًا، ومن ولي النعمة أجرًا.</w:t>
      </w:r>
    </w:p>
    <w:p w:rsidR="00F93DA1" w:rsidRPr="00F93DA1" w:rsidRDefault="00F93DA1" w:rsidP="00F93DA1">
      <w:pPr>
        <w:pStyle w:val="a3"/>
        <w:bidi/>
        <w:jc w:val="lowKashida"/>
        <w:rPr>
          <w:rFonts w:asciiTheme="majorBidi" w:hAnsiTheme="majorBidi" w:cstheme="majorBidi"/>
          <w:b/>
          <w:bCs/>
          <w:color w:val="000080"/>
          <w:sz w:val="20"/>
          <w:szCs w:val="20"/>
        </w:rPr>
      </w:pPr>
      <w:r w:rsidRPr="00F93DA1">
        <w:rPr>
          <w:rFonts w:asciiTheme="majorBidi" w:hAnsiTheme="majorBidi" w:cstheme="majorBidi"/>
          <w:b/>
          <w:bCs/>
          <w:color w:val="000080"/>
          <w:sz w:val="20"/>
          <w:szCs w:val="20"/>
          <w:rtl/>
        </w:rPr>
        <w:t>وأما المذموم فضربان:</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color w:val="000080"/>
          <w:sz w:val="20"/>
          <w:szCs w:val="20"/>
          <w:rtl/>
        </w:rPr>
        <w:t>الأول:</w:t>
      </w:r>
      <w:r w:rsidRPr="00F93DA1">
        <w:rPr>
          <w:rFonts w:asciiTheme="majorBidi" w:hAnsiTheme="majorBidi" w:cstheme="majorBidi"/>
          <w:b/>
          <w:bCs/>
          <w:sz w:val="20"/>
          <w:szCs w:val="20"/>
          <w:rtl/>
        </w:rPr>
        <w:t xml:space="preserve"> الإفراط، وهو التبذير والإسراف.</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color w:val="000080"/>
          <w:sz w:val="20"/>
          <w:szCs w:val="20"/>
          <w:rtl/>
        </w:rPr>
        <w:t>والثاني:</w:t>
      </w:r>
      <w:r w:rsidRPr="00F93DA1">
        <w:rPr>
          <w:rFonts w:asciiTheme="majorBidi" w:hAnsiTheme="majorBidi" w:cstheme="majorBidi"/>
          <w:b/>
          <w:bCs/>
          <w:sz w:val="20"/>
          <w:szCs w:val="20"/>
          <w:rtl/>
        </w:rPr>
        <w:t xml:space="preserve"> التفريط، وهو التقتير والإمساك.</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وكلاهما يراعى فيه الكمية والكيفية: فالتبذير من جهة الكمية يعطي أكثر مما يحتمله حاله، ومن حيث الكيفية</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أي: يضعه في غير موضعه، والاعتبار به في الكيفية أكثر منه بالكمية؛ فرب منفق درهمًا من ألوف هو في إنفاقه مسرف، وببذله مفسد ظاهر؛ وذلك كمن أعطى فاجرةً درهمًا، أو اشترى به خمرًا، ورب منفق ألوفًا لا يملك غيرها هو فيه مقتصد، وبذله محمود، فبذل القليل يكون إسرافًا، والكثير اقتصادًا؛ إذا كان بذل القليل في باطل والكثير في حق. </w:t>
      </w:r>
    </w:p>
    <w:p w:rsidR="00F93DA1" w:rsidRPr="00F93DA1" w:rsidRDefault="00F93DA1" w:rsidP="00F93DA1">
      <w:pPr>
        <w:pStyle w:val="a3"/>
        <w:bidi/>
        <w:spacing w:after="120"/>
        <w:jc w:val="lowKashida"/>
        <w:rPr>
          <w:rFonts w:asciiTheme="majorBidi" w:hAnsiTheme="majorBidi" w:cstheme="majorBidi"/>
          <w:b/>
          <w:bCs/>
          <w:sz w:val="20"/>
          <w:szCs w:val="20"/>
          <w:rtl/>
        </w:rPr>
      </w:pPr>
      <w:r w:rsidRPr="00F93DA1">
        <w:rPr>
          <w:rFonts w:asciiTheme="majorBidi" w:hAnsiTheme="majorBidi" w:cstheme="majorBidi"/>
          <w:b/>
          <w:bCs/>
          <w:spacing w:val="-4"/>
          <w:sz w:val="20"/>
          <w:szCs w:val="20"/>
          <w:rtl/>
        </w:rPr>
        <w:t xml:space="preserve">ويتفاوت أجر المنفق بقدر ما يلاقيه من مجاهدة النفس وإكرام الآخذ؛ ولذا قال </w:t>
      </w:r>
      <w:r w:rsidRPr="00F93DA1">
        <w:rPr>
          <w:rFonts w:asciiTheme="majorBidi" w:hAnsiTheme="majorBidi" w:cstheme="majorBidi"/>
          <w:b/>
          <w:bCs/>
          <w:spacing w:val="-4"/>
          <w:position w:val="-4"/>
          <w:sz w:val="20"/>
          <w:szCs w:val="20"/>
        </w:rPr>
        <w:t></w:t>
      </w:r>
      <w:r w:rsidRPr="00F93DA1">
        <w:rPr>
          <w:rFonts w:asciiTheme="majorBidi" w:hAnsiTheme="majorBidi" w:cstheme="majorBidi"/>
          <w:b/>
          <w:bCs/>
          <w:sz w:val="20"/>
          <w:szCs w:val="20"/>
          <w:rtl/>
        </w:rPr>
        <w:t xml:space="preserve">: </w:t>
      </w:r>
      <w:r w:rsidRPr="00F93DA1">
        <w:rPr>
          <w:rFonts w:asciiTheme="majorBidi" w:hAnsiTheme="majorBidi" w:cstheme="majorBidi"/>
          <w:b/>
          <w:bCs/>
          <w:color w:val="0000FF"/>
          <w:sz w:val="20"/>
          <w:szCs w:val="20"/>
          <w:rtl/>
        </w:rPr>
        <w:t>((سبق درهم مائة ألف درهم. قالوا: يا رسول الله، وكيف؟! قال: رجل له درهمان فأخذ أحدهما فتصدق به، ورجل له مال كثير فأخذ من عرض ماله مائة ألف فتصدق بها))</w:t>
      </w:r>
      <w:r w:rsidRPr="00F93DA1">
        <w:rPr>
          <w:rFonts w:asciiTheme="majorBidi" w:hAnsiTheme="majorBidi" w:cstheme="majorBidi"/>
          <w:b/>
          <w:bCs/>
          <w:sz w:val="20"/>
          <w:szCs w:val="20"/>
          <w:rtl/>
        </w:rPr>
        <w:t>.</w:t>
      </w:r>
    </w:p>
    <w:p w:rsidR="00F93DA1" w:rsidRPr="00F93DA1" w:rsidRDefault="00F93DA1" w:rsidP="00F93DA1">
      <w:pPr>
        <w:pStyle w:val="a3"/>
        <w:bidi/>
        <w:spacing w:after="120"/>
        <w:jc w:val="lowKashida"/>
        <w:rPr>
          <w:rFonts w:asciiTheme="majorBidi" w:hAnsiTheme="majorBidi" w:cstheme="majorBidi"/>
          <w:b/>
          <w:bCs/>
          <w:sz w:val="20"/>
          <w:szCs w:val="20"/>
          <w:lang w:bidi="ar-EG"/>
        </w:rPr>
      </w:pPr>
      <w:r w:rsidRPr="00F93DA1">
        <w:rPr>
          <w:rFonts w:asciiTheme="majorBidi" w:hAnsiTheme="majorBidi" w:cstheme="majorBidi"/>
          <w:b/>
          <w:bCs/>
          <w:sz w:val="20"/>
          <w:szCs w:val="20"/>
          <w:rtl/>
        </w:rPr>
        <w:t>أما التقتير من جهة الكمية فهو: أن ينفق دون ما يحمله حامل</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ومن جهة الكيفية: أن يمنع من حيث يجب، وينفق حيث لا يجب، ورذيلة التبذير أحمد من التقتير عند الناس؛ لأن التبذير جود، والتقتير بخل، والجود على كل حال مهما تجاوز الحد فهو أحمد من البخل.</w:t>
      </w:r>
      <w:r w:rsidRPr="00F93DA1">
        <w:rPr>
          <w:rFonts w:asciiTheme="majorBidi" w:hAnsiTheme="majorBidi" w:cstheme="majorBidi"/>
          <w:b/>
          <w:bCs/>
          <w:sz w:val="20"/>
          <w:szCs w:val="20"/>
          <w:rtl/>
          <w:lang w:bidi="ar-EG"/>
        </w:rPr>
        <w:t xml:space="preserve">                               </w:t>
      </w:r>
    </w:p>
    <w:p w:rsidR="00F93DA1" w:rsidRPr="00F93DA1" w:rsidRDefault="00F93DA1" w:rsidP="00F93DA1">
      <w:pPr>
        <w:pStyle w:val="a3"/>
        <w:bidi/>
        <w:jc w:val="lowKashida"/>
        <w:rPr>
          <w:rFonts w:asciiTheme="majorBidi" w:hAnsiTheme="majorBidi" w:cstheme="majorBidi"/>
          <w:b/>
          <w:bCs/>
          <w:color w:val="000080"/>
          <w:sz w:val="20"/>
          <w:szCs w:val="20"/>
          <w:lang w:bidi="ar-EG"/>
        </w:rPr>
      </w:pPr>
      <w:r w:rsidRPr="00F93DA1">
        <w:rPr>
          <w:rFonts w:asciiTheme="majorBidi" w:hAnsiTheme="majorBidi" w:cstheme="majorBidi"/>
          <w:b/>
          <w:bCs/>
          <w:color w:val="000080"/>
          <w:sz w:val="20"/>
          <w:szCs w:val="20"/>
          <w:rtl/>
        </w:rPr>
        <w:t>10. إنفاق المال فيما خلق لأجله:</w:t>
      </w:r>
      <w:r w:rsidRPr="00F93DA1">
        <w:rPr>
          <w:rFonts w:asciiTheme="majorBidi" w:hAnsiTheme="majorBidi" w:cstheme="majorBidi"/>
          <w:b/>
          <w:bCs/>
          <w:color w:val="000080"/>
          <w:sz w:val="20"/>
          <w:szCs w:val="20"/>
          <w:rtl/>
          <w:lang w:bidi="ar-EG"/>
        </w:rPr>
        <w:t xml:space="preserve">     </w:t>
      </w:r>
    </w:p>
    <w:p w:rsidR="00F93DA1" w:rsidRPr="00F93DA1" w:rsidRDefault="00F93DA1" w:rsidP="00F93DA1">
      <w:pPr>
        <w:pStyle w:val="a3"/>
        <w:bidi/>
        <w:spacing w:after="120"/>
        <w:jc w:val="lowKashida"/>
        <w:rPr>
          <w:rFonts w:asciiTheme="majorBidi" w:hAnsiTheme="majorBidi" w:cstheme="majorBidi"/>
          <w:b/>
          <w:bCs/>
          <w:sz w:val="20"/>
          <w:szCs w:val="20"/>
          <w:rtl/>
        </w:rPr>
      </w:pPr>
      <w:r w:rsidRPr="00F93DA1">
        <w:rPr>
          <w:rFonts w:asciiTheme="majorBidi" w:hAnsiTheme="majorBidi" w:cstheme="majorBidi"/>
          <w:b/>
          <w:bCs/>
          <w:sz w:val="20"/>
          <w:szCs w:val="20"/>
          <w:rtl/>
        </w:rPr>
        <w:t xml:space="preserve">لقد جعل الله تعالى إنفاق المال فيما خلق لأجله هو المقصد الأصلي الذي ترجع إليه جميع المقاصد الشرعية في الأموال؛ لأن المال لم يخلق ولم يتكبد المشاق في كسبه وتحصيله إلا لإنفاقه في حاجات الناس، ضرورية كانت، أو حاجية، أو تحسينية، حاضرة أو مستقبلية؛ ولذلك اهتم التشريع الإسلامي في أصل أدلته بوضع القواعد والمبادئ في إنفاق المال، وتوجيه المنفقين إلى مصارف الإنفاق، وإنفاق المال إما أن يكون على النفس؛ وإما أن يكون على الغير، وفي كلٍّ لا يعدو المنفق ثلاث حالات: </w:t>
      </w:r>
      <w:r w:rsidRPr="00F93DA1">
        <w:rPr>
          <w:rFonts w:asciiTheme="majorBidi" w:hAnsiTheme="majorBidi" w:cstheme="majorBidi"/>
          <w:b/>
          <w:bCs/>
          <w:sz w:val="20"/>
          <w:szCs w:val="20"/>
          <w:rtl/>
        </w:rPr>
        <w:lastRenderedPageBreak/>
        <w:t>وذلك لأنه إما أن يكون بخيلًا شحيحًا ممسكًا، وإما أن يكون مبذرًا مسرفًا، وإما أن يكون متوسطًا ومعتدلًا:</w:t>
      </w:r>
    </w:p>
    <w:p w:rsidR="00F93DA1" w:rsidRPr="00F93DA1" w:rsidRDefault="00F93DA1" w:rsidP="00F93DA1">
      <w:pPr>
        <w:pStyle w:val="a3"/>
        <w:bidi/>
        <w:jc w:val="lowKashida"/>
        <w:rPr>
          <w:rFonts w:asciiTheme="majorBidi" w:hAnsiTheme="majorBidi" w:cstheme="majorBidi"/>
          <w:b/>
          <w:bCs/>
          <w:color w:val="000080"/>
          <w:sz w:val="20"/>
          <w:szCs w:val="20"/>
          <w:rtl/>
        </w:rPr>
      </w:pPr>
      <w:r w:rsidRPr="00F93DA1">
        <w:rPr>
          <w:rFonts w:asciiTheme="majorBidi" w:hAnsiTheme="majorBidi" w:cstheme="majorBidi"/>
          <w:b/>
          <w:bCs/>
          <w:color w:val="000080"/>
          <w:sz w:val="20"/>
          <w:szCs w:val="20"/>
          <w:rtl/>
        </w:rPr>
        <w:t>الحالة الأولى: البخل والشح:</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 xml:space="preserve">نظر الشرع إلى حالة البخل والشح، على أنهما مرض يعتري نفوس البشر، فسعى في علاجه بتشريعات حكيمة، </w:t>
      </w:r>
      <w:r w:rsidRPr="00F93DA1">
        <w:rPr>
          <w:rFonts w:asciiTheme="majorBidi" w:hAnsiTheme="majorBidi" w:cstheme="majorBidi"/>
          <w:b/>
          <w:bCs/>
          <w:sz w:val="20"/>
          <w:szCs w:val="20"/>
          <w:rtl/>
          <w:lang w:bidi="ar-EG"/>
        </w:rPr>
        <w:t xml:space="preserve">فجاءت </w:t>
      </w:r>
      <w:r w:rsidRPr="00F93DA1">
        <w:rPr>
          <w:rFonts w:asciiTheme="majorBidi" w:hAnsiTheme="majorBidi" w:cstheme="majorBidi"/>
          <w:b/>
          <w:bCs/>
          <w:sz w:val="20"/>
          <w:szCs w:val="20"/>
          <w:rtl/>
        </w:rPr>
        <w:t>بعض الآيات والأحاديث في ذم البخل والبخلاء:</w:t>
      </w:r>
    </w:p>
    <w:p w:rsidR="00F93DA1" w:rsidRPr="00F93DA1" w:rsidRDefault="00F93DA1" w:rsidP="00F93DA1">
      <w:pPr>
        <w:pStyle w:val="a3"/>
        <w:bidi/>
        <w:jc w:val="lowKashida"/>
        <w:rPr>
          <w:rFonts w:asciiTheme="majorBidi" w:hAnsiTheme="majorBidi" w:cstheme="majorBidi"/>
          <w:b/>
          <w:bCs/>
          <w:color w:val="000080"/>
          <w:sz w:val="20"/>
          <w:szCs w:val="20"/>
          <w:rtl/>
        </w:rPr>
      </w:pPr>
      <w:r w:rsidRPr="00F93DA1">
        <w:rPr>
          <w:rFonts w:asciiTheme="majorBidi" w:hAnsiTheme="majorBidi" w:cstheme="majorBidi"/>
          <w:b/>
          <w:bCs/>
          <w:color w:val="000080"/>
          <w:sz w:val="20"/>
          <w:szCs w:val="20"/>
          <w:rtl/>
        </w:rPr>
        <w:t>أولًا: القرآن الكريم:</w:t>
      </w:r>
    </w:p>
    <w:p w:rsidR="00F93DA1" w:rsidRPr="00F93DA1" w:rsidRDefault="00F93DA1" w:rsidP="00F93DA1">
      <w:pPr>
        <w:pStyle w:val="a3"/>
        <w:bidi/>
        <w:spacing w:after="120"/>
        <w:rPr>
          <w:rFonts w:asciiTheme="majorBidi" w:hAnsiTheme="majorBidi" w:cstheme="majorBidi"/>
          <w:b/>
          <w:bCs/>
          <w:sz w:val="20"/>
          <w:szCs w:val="20"/>
        </w:rPr>
      </w:pPr>
      <w:r w:rsidRPr="00F93DA1">
        <w:rPr>
          <w:rFonts w:asciiTheme="majorBidi" w:hAnsiTheme="majorBidi" w:cstheme="majorBidi"/>
          <w:b/>
          <w:bCs/>
          <w:sz w:val="20"/>
          <w:szCs w:val="20"/>
          <w:rtl/>
        </w:rPr>
        <w:t xml:space="preserve"> قال الله تعالى: </w:t>
      </w:r>
      <w:r w:rsidRPr="00F93DA1">
        <w:rPr>
          <w:rFonts w:asciiTheme="majorBidi" w:hAnsiTheme="majorBidi" w:cstheme="majorBidi"/>
          <w:b/>
          <w:bCs/>
          <w:color w:val="008000"/>
          <w:sz w:val="20"/>
          <w:szCs w:val="20"/>
          <w:rtl/>
        </w:rPr>
        <w:t>{</w:t>
      </w:r>
      <w:r w:rsidRPr="00F93DA1">
        <w:rPr>
          <w:rFonts w:ascii="QCF_P073" w:hAnsi="QCF_P073" w:cs="QCF_P073"/>
          <w:color w:val="008000"/>
          <w:sz w:val="20"/>
          <w:szCs w:val="20"/>
          <w:rtl/>
        </w:rPr>
        <w:t xml:space="preserve"> ﯲ ﯳ ﯴ ﯵ ﯶ ﯷ ﯸ ﯹ ﯺ ﯻ ﯼ ﯽ ﯾ ﯿ ﰀ ﰁ ﰂ ﰃ ﰄ ﰅ ﰆ ﰇ ﰈ ﰉ</w:t>
      </w:r>
      <w:r w:rsidRPr="00F93DA1">
        <w:rPr>
          <w:rFonts w:ascii="QCF_P073" w:hAnsi="QCF_P073" w:cs="DecoType Thuluth"/>
          <w:color w:val="008000"/>
          <w:sz w:val="20"/>
          <w:szCs w:val="20"/>
          <w:rtl/>
        </w:rPr>
        <w:t>}</w:t>
      </w:r>
      <w:r w:rsidRPr="00F93DA1">
        <w:rPr>
          <w:rFonts w:cs="AL-Hotham" w:hint="cs"/>
          <w:sz w:val="20"/>
          <w:szCs w:val="20"/>
          <w:rtl/>
        </w:rPr>
        <w:t xml:space="preserve"> </w:t>
      </w:r>
      <w:r w:rsidRPr="00F93DA1">
        <w:rPr>
          <w:rFonts w:asciiTheme="majorBidi" w:hAnsiTheme="majorBidi" w:cstheme="majorBidi"/>
          <w:b/>
          <w:bCs/>
          <w:sz w:val="20"/>
          <w:szCs w:val="20"/>
          <w:rtl/>
        </w:rPr>
        <w:t>[آل عمران: 180]</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وقال تعالى: </w:t>
      </w:r>
      <w:r w:rsidRPr="00F93DA1">
        <w:rPr>
          <w:rFonts w:asciiTheme="majorBidi" w:hAnsiTheme="majorBidi" w:cstheme="majorBidi"/>
          <w:b/>
          <w:bCs/>
          <w:color w:val="008000"/>
          <w:sz w:val="20"/>
          <w:szCs w:val="20"/>
          <w:rtl/>
        </w:rPr>
        <w:t>{</w:t>
      </w:r>
      <w:r w:rsidRPr="00F93DA1">
        <w:rPr>
          <w:rFonts w:ascii="QCF_P084" w:hAnsi="QCF_P084" w:cs="QCF_P084"/>
          <w:color w:val="008000"/>
          <w:sz w:val="20"/>
          <w:szCs w:val="20"/>
          <w:rtl/>
        </w:rPr>
        <w:t xml:space="preserve"> ﮱ ﯓ ﯔ ﯕ ﯖ ﯗ ﯘ ﯙ ﯚ</w:t>
      </w:r>
      <w:r w:rsidRPr="00F93DA1">
        <w:rPr>
          <w:rFonts w:ascii="QCF_P084" w:hAnsi="QCF_P084" w:cs="QCF_P084" w:hint="cs"/>
          <w:color w:val="008000"/>
          <w:sz w:val="20"/>
          <w:szCs w:val="20"/>
          <w:rtl/>
        </w:rPr>
        <w:t xml:space="preserve"> </w:t>
      </w:r>
      <w:r w:rsidRPr="00F93DA1">
        <w:rPr>
          <w:rFonts w:ascii="QCF_P084" w:hAnsi="QCF_P084" w:cs="QCF_P084"/>
          <w:color w:val="008000"/>
          <w:sz w:val="20"/>
          <w:szCs w:val="20"/>
          <w:rtl/>
        </w:rPr>
        <w:t>ﯛ ﯜ ﯝ ﯞ ﯟ</w:t>
      </w:r>
      <w:r w:rsidRPr="00F93DA1">
        <w:rPr>
          <w:rFonts w:ascii="QCF_P084" w:hAnsi="QCF_P084" w:cs="DecoType Thuluth"/>
          <w:color w:val="008000"/>
          <w:sz w:val="20"/>
          <w:szCs w:val="20"/>
          <w:rtl/>
        </w:rPr>
        <w:t>}</w:t>
      </w:r>
      <w:r w:rsidRPr="00F93DA1">
        <w:rPr>
          <w:rFonts w:cs="AL-Hotham" w:hint="cs"/>
          <w:sz w:val="20"/>
          <w:szCs w:val="20"/>
          <w:rtl/>
        </w:rPr>
        <w:t xml:space="preserve"> </w:t>
      </w:r>
      <w:r w:rsidRPr="00F93DA1">
        <w:rPr>
          <w:rFonts w:asciiTheme="majorBidi" w:hAnsiTheme="majorBidi" w:cstheme="majorBidi"/>
          <w:b/>
          <w:bCs/>
          <w:color w:val="008000"/>
          <w:sz w:val="20"/>
          <w:szCs w:val="20"/>
          <w:rtl/>
        </w:rPr>
        <w:t>}</w:t>
      </w:r>
      <w:r w:rsidRPr="00F93DA1">
        <w:rPr>
          <w:rFonts w:asciiTheme="majorBidi" w:hAnsiTheme="majorBidi" w:cstheme="majorBidi"/>
          <w:b/>
          <w:bCs/>
          <w:sz w:val="20"/>
          <w:szCs w:val="20"/>
          <w:rtl/>
        </w:rPr>
        <w:t xml:space="preserve"> [النساء: 36، 37]</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وقال: </w:t>
      </w:r>
      <w:r w:rsidRPr="00F93DA1">
        <w:rPr>
          <w:rFonts w:cs="DecoType Thuluth" w:hint="cs"/>
          <w:color w:val="008000"/>
          <w:sz w:val="20"/>
          <w:szCs w:val="20"/>
          <w:rtl/>
        </w:rPr>
        <w:t>{</w:t>
      </w:r>
      <w:r w:rsidRPr="00F93DA1">
        <w:rPr>
          <w:rFonts w:ascii="QCF_P546" w:hAnsi="QCF_P546" w:cs="QCF_P546"/>
          <w:color w:val="008000"/>
          <w:sz w:val="20"/>
          <w:szCs w:val="20"/>
          <w:rtl/>
        </w:rPr>
        <w:t>ﯿ ﰀ ﰁ ﰂ ﰃ ﰄ ﰅ</w:t>
      </w:r>
      <w:r w:rsidRPr="00F93DA1">
        <w:rPr>
          <w:rFonts w:ascii="QCF_P546" w:hAnsi="QCF_P546" w:cs="DecoType Thuluth"/>
          <w:color w:val="008000"/>
          <w:sz w:val="20"/>
          <w:szCs w:val="20"/>
          <w:rtl/>
        </w:rPr>
        <w:t>}</w:t>
      </w:r>
      <w:r w:rsidRPr="00F93DA1">
        <w:rPr>
          <w:rFonts w:cs="AL-Hotham" w:hint="cs"/>
          <w:sz w:val="20"/>
          <w:szCs w:val="20"/>
          <w:rtl/>
        </w:rPr>
        <w:t xml:space="preserve"> </w:t>
      </w:r>
      <w:r w:rsidRPr="00F93DA1">
        <w:rPr>
          <w:rFonts w:asciiTheme="majorBidi" w:hAnsiTheme="majorBidi" w:cstheme="majorBidi"/>
          <w:b/>
          <w:bCs/>
          <w:sz w:val="20"/>
          <w:szCs w:val="20"/>
          <w:rtl/>
        </w:rPr>
        <w:t>[الحشر: 9]</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فهذه الآيات</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تدل على أن البخل والشح من الصفات الذميمة، وأن عاقبة البخل وخيمة، وأنه صفة مبغوضة عند الله تعالى، وهي مرض يصيب نفوس البشرية، ولا فلاح لها في الدنيا والآخرة إلا بالتخلص منها، وأن الله تعالى رتب عليه الوعيد الشديد؛ لأن حبسها يناقض قصد الشارع فيها.</w:t>
      </w:r>
    </w:p>
    <w:p w:rsidR="00F93DA1" w:rsidRPr="00F93DA1" w:rsidRDefault="00F93DA1" w:rsidP="00F93DA1">
      <w:pPr>
        <w:pStyle w:val="a3"/>
        <w:bidi/>
        <w:jc w:val="lowKashida"/>
        <w:rPr>
          <w:rFonts w:asciiTheme="majorBidi" w:hAnsiTheme="majorBidi" w:cstheme="majorBidi"/>
          <w:b/>
          <w:bCs/>
          <w:color w:val="000080"/>
          <w:sz w:val="20"/>
          <w:szCs w:val="20"/>
          <w:rtl/>
        </w:rPr>
      </w:pPr>
      <w:r w:rsidRPr="00F93DA1">
        <w:rPr>
          <w:rFonts w:asciiTheme="majorBidi" w:hAnsiTheme="majorBidi" w:cstheme="majorBidi"/>
          <w:b/>
          <w:bCs/>
          <w:color w:val="000080"/>
          <w:sz w:val="20"/>
          <w:szCs w:val="20"/>
          <w:rtl/>
        </w:rPr>
        <w:t>ثانيًا: السنة النبوية:</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وردت أحاديث كثيرة في ذم البخل والبخلاء:</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pacing w:val="-4"/>
          <w:sz w:val="20"/>
          <w:szCs w:val="20"/>
          <w:rtl/>
        </w:rPr>
        <w:t xml:space="preserve">منها قوله </w:t>
      </w:r>
      <w:r w:rsidRPr="00F93DA1">
        <w:rPr>
          <w:rFonts w:asciiTheme="majorBidi" w:hAnsiTheme="majorBidi" w:cstheme="majorBidi"/>
          <w:b/>
          <w:bCs/>
          <w:spacing w:val="-4"/>
          <w:position w:val="-4"/>
          <w:sz w:val="20"/>
          <w:szCs w:val="20"/>
        </w:rPr>
        <w:t></w:t>
      </w:r>
      <w:r w:rsidRPr="00F93DA1">
        <w:rPr>
          <w:rFonts w:asciiTheme="majorBidi" w:hAnsiTheme="majorBidi" w:cstheme="majorBidi"/>
          <w:b/>
          <w:bCs/>
          <w:spacing w:val="-4"/>
          <w:sz w:val="20"/>
          <w:szCs w:val="20"/>
          <w:rtl/>
        </w:rPr>
        <w:t xml:space="preserve">: </w:t>
      </w:r>
      <w:r w:rsidRPr="00F93DA1">
        <w:rPr>
          <w:rFonts w:asciiTheme="majorBidi" w:hAnsiTheme="majorBidi" w:cstheme="majorBidi"/>
          <w:b/>
          <w:bCs/>
          <w:color w:val="0000FF"/>
          <w:spacing w:val="-4"/>
          <w:sz w:val="20"/>
          <w:szCs w:val="20"/>
          <w:rtl/>
        </w:rPr>
        <w:t>((ما من صاحب كنز لا يؤدي زكاته إلا أُحْمِي عليه في نار جهنم، فيُجعل صفائح فتكوى به جنباه وجبهته، حتى يحكم الله بين عباده في يوم كان مقداره خمسين ألف سنة، ثم يرى سبيله: إما إلى الجنة، وإما إلى النار))</w:t>
      </w:r>
      <w:r w:rsidRPr="00F93DA1">
        <w:rPr>
          <w:rFonts w:asciiTheme="majorBidi" w:hAnsiTheme="majorBidi" w:cstheme="majorBidi"/>
          <w:b/>
          <w:bCs/>
          <w:color w:val="0000FF"/>
          <w:spacing w:val="-4"/>
          <w:sz w:val="20"/>
          <w:szCs w:val="20"/>
          <w:rtl/>
          <w:lang w:bidi="ar-EG"/>
        </w:rPr>
        <w:t>،</w:t>
      </w:r>
      <w:r w:rsidRPr="00F93DA1">
        <w:rPr>
          <w:rFonts w:asciiTheme="majorBidi" w:hAnsiTheme="majorBidi" w:cstheme="majorBidi"/>
          <w:b/>
          <w:bCs/>
          <w:sz w:val="20"/>
          <w:szCs w:val="20"/>
          <w:rtl/>
        </w:rPr>
        <w:t xml:space="preserve"> وقد ذكر أصناف الأموال ورتّب على كل صنفٍ ما يناسبه من العقاب والعذاب؛ فهذا الحديث فيه تغليظ عقوبة من لا يؤدي زكاة ماله، وما يتعلق به من حقوق وواجبات.</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والزكاة حق الله تعالى؛ فمن يبخل بها على الله</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فهو أولى ببخله بحق الناس.</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ومما جاء في ذم الإمساك</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قوله </w:t>
      </w:r>
      <w:r w:rsidRPr="00F93DA1">
        <w:rPr>
          <w:rFonts w:asciiTheme="majorBidi" w:hAnsiTheme="majorBidi" w:cstheme="majorBidi"/>
          <w:b/>
          <w:bCs/>
          <w:spacing w:val="2"/>
          <w:position w:val="-4"/>
          <w:sz w:val="20"/>
          <w:szCs w:val="20"/>
        </w:rPr>
        <w:t></w:t>
      </w:r>
      <w:r w:rsidRPr="00F93DA1">
        <w:rPr>
          <w:rFonts w:asciiTheme="majorBidi" w:hAnsiTheme="majorBidi" w:cstheme="majorBidi"/>
          <w:b/>
          <w:bCs/>
          <w:sz w:val="20"/>
          <w:szCs w:val="20"/>
          <w:rtl/>
        </w:rPr>
        <w:t xml:space="preserve">: </w:t>
      </w:r>
      <w:r w:rsidRPr="00F93DA1">
        <w:rPr>
          <w:rFonts w:asciiTheme="majorBidi" w:hAnsiTheme="majorBidi" w:cstheme="majorBidi"/>
          <w:b/>
          <w:bCs/>
          <w:color w:val="0000FF"/>
          <w:sz w:val="20"/>
          <w:szCs w:val="20"/>
          <w:rtl/>
        </w:rPr>
        <w:t>((ما من يوم يصبح العباد فيه إلا ملكان ينزلان: فيقول أحدهما: اللهم أعطِ منفقًا خلفًا، ويقول الآخر: أعطِ ممسكًا تلفًا))</w:t>
      </w:r>
      <w:r w:rsidRPr="00F93DA1">
        <w:rPr>
          <w:rFonts w:asciiTheme="majorBidi" w:hAnsiTheme="majorBidi" w:cstheme="majorBidi"/>
          <w:b/>
          <w:bCs/>
          <w:color w:val="0000FF"/>
          <w:sz w:val="20"/>
          <w:szCs w:val="20"/>
          <w:rtl/>
          <w:lang w:bidi="ar-EG"/>
        </w:rPr>
        <w:t>،</w:t>
      </w:r>
      <w:r w:rsidRPr="00F93DA1">
        <w:rPr>
          <w:rFonts w:asciiTheme="majorBidi" w:hAnsiTheme="majorBidi" w:cstheme="majorBidi"/>
          <w:b/>
          <w:bCs/>
          <w:sz w:val="20"/>
          <w:szCs w:val="20"/>
          <w:rtl/>
        </w:rPr>
        <w:t xml:space="preserve"> فلو لم يكن الإمساك قبيحًا</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ما دعا عليه الملائكة بالتلف، فكون الله يسلط من عباده المكرمين ليدعوا على الممسك بتلف ماله في الدنيا</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جديرٌ بتحريم الإمساك وتقبيحه.</w:t>
      </w:r>
    </w:p>
    <w:p w:rsidR="00F93DA1" w:rsidRPr="00F93DA1" w:rsidRDefault="00F93DA1" w:rsidP="00F93DA1">
      <w:pPr>
        <w:pStyle w:val="a3"/>
        <w:bidi/>
        <w:jc w:val="lowKashida"/>
        <w:rPr>
          <w:rFonts w:asciiTheme="majorBidi" w:hAnsiTheme="majorBidi" w:cstheme="majorBidi"/>
          <w:b/>
          <w:bCs/>
          <w:color w:val="000080"/>
          <w:sz w:val="20"/>
          <w:szCs w:val="20"/>
        </w:rPr>
      </w:pPr>
      <w:r w:rsidRPr="00F93DA1">
        <w:rPr>
          <w:rFonts w:asciiTheme="majorBidi" w:hAnsiTheme="majorBidi" w:cstheme="majorBidi"/>
          <w:b/>
          <w:bCs/>
          <w:color w:val="000080"/>
          <w:sz w:val="20"/>
          <w:szCs w:val="20"/>
          <w:rtl/>
        </w:rPr>
        <w:t>الحالة الثانية: حالة التبذير والإسراف:</w:t>
      </w:r>
    </w:p>
    <w:p w:rsidR="00F93DA1" w:rsidRPr="00F93DA1" w:rsidRDefault="00F93DA1" w:rsidP="00F93DA1">
      <w:pPr>
        <w:pStyle w:val="a3"/>
        <w:bidi/>
        <w:jc w:val="lowKashida"/>
        <w:rPr>
          <w:rFonts w:asciiTheme="majorBidi" w:hAnsiTheme="majorBidi" w:cstheme="majorBidi"/>
          <w:b/>
          <w:bCs/>
          <w:color w:val="000080"/>
          <w:sz w:val="20"/>
          <w:szCs w:val="20"/>
          <w:rtl/>
        </w:rPr>
      </w:pPr>
      <w:r w:rsidRPr="00F93DA1">
        <w:rPr>
          <w:rFonts w:asciiTheme="majorBidi" w:hAnsiTheme="majorBidi" w:cstheme="majorBidi"/>
          <w:b/>
          <w:bCs/>
          <w:color w:val="000080"/>
          <w:sz w:val="20"/>
          <w:szCs w:val="20"/>
          <w:rtl/>
        </w:rPr>
        <w:t>أولًا: القرآن الكريم:</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lastRenderedPageBreak/>
        <w:t>فقد جاءت آيات كثيرة في ذمه وتقبيحه، وبينت أنها سبب هلاك الأمم؛ لأنها تؤدي إلى الترف والكفران بنعم الله، قال تعالى:</w:t>
      </w:r>
      <w:r w:rsidRPr="00F93DA1">
        <w:rPr>
          <w:rFonts w:cs="DecoType Thuluth" w:hint="cs"/>
          <w:color w:val="008000"/>
          <w:sz w:val="20"/>
          <w:szCs w:val="20"/>
          <w:rtl/>
        </w:rPr>
        <w:t xml:space="preserve"> {</w:t>
      </w:r>
      <w:r w:rsidRPr="00F93DA1">
        <w:rPr>
          <w:rFonts w:ascii="QCF_P284" w:hAnsi="QCF_P284" w:cs="QCF_P284"/>
          <w:color w:val="008000"/>
          <w:sz w:val="20"/>
          <w:szCs w:val="20"/>
          <w:rtl/>
        </w:rPr>
        <w:t>ﯵ ﯶ ﯷ ﯸ</w:t>
      </w:r>
      <w:r w:rsidRPr="00F93DA1">
        <w:rPr>
          <w:rFonts w:ascii="QCF_P284" w:hAnsi="QCF_P284" w:cs="QCF_P284" w:hint="cs"/>
          <w:color w:val="008000"/>
          <w:sz w:val="20"/>
          <w:szCs w:val="20"/>
          <w:rtl/>
        </w:rPr>
        <w:t xml:space="preserve"> </w:t>
      </w:r>
      <w:r w:rsidRPr="00F93DA1">
        <w:rPr>
          <w:rFonts w:ascii="QCF_P284" w:hAnsi="QCF_P284" w:cs="QCF_P284"/>
          <w:color w:val="008000"/>
          <w:sz w:val="20"/>
          <w:szCs w:val="20"/>
          <w:rtl/>
        </w:rPr>
        <w:t>ﯹ ﯺ ﯻ ﯼ ﯽ ﯾ ﯿ ﰀ ﰁ ﰂ</w:t>
      </w:r>
      <w:r w:rsidRPr="00F93DA1">
        <w:rPr>
          <w:rFonts w:ascii="QCF_P284" w:hAnsi="QCF_P284" w:cs="DecoType Thuluth"/>
          <w:color w:val="008000"/>
          <w:sz w:val="20"/>
          <w:szCs w:val="20"/>
          <w:rtl/>
        </w:rPr>
        <w:t>}</w:t>
      </w:r>
      <w:r w:rsidRPr="00F93DA1">
        <w:rPr>
          <w:rFonts w:cs="AL-Hotham" w:hint="cs"/>
          <w:sz w:val="20"/>
          <w:szCs w:val="20"/>
          <w:rtl/>
        </w:rPr>
        <w:t xml:space="preserve"> </w:t>
      </w:r>
      <w:r w:rsidRPr="00F93DA1">
        <w:rPr>
          <w:rFonts w:asciiTheme="majorBidi" w:hAnsiTheme="majorBidi" w:cstheme="majorBidi"/>
          <w:b/>
          <w:bCs/>
          <w:sz w:val="20"/>
          <w:szCs w:val="20"/>
          <w:rtl/>
        </w:rPr>
        <w:t>[الإسراء: 26، 27]</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فوصفُ المبذرين</w:t>
      </w:r>
      <w:r w:rsidRPr="00F93DA1">
        <w:rPr>
          <w:rFonts w:asciiTheme="majorBidi" w:hAnsiTheme="majorBidi" w:cstheme="majorBidi"/>
          <w:b/>
          <w:bCs/>
          <w:sz w:val="20"/>
          <w:szCs w:val="20"/>
          <w:rtl/>
          <w:lang w:bidi="ar-EG"/>
        </w:rPr>
        <w:t>، ب</w:t>
      </w:r>
      <w:r w:rsidRPr="00F93DA1">
        <w:rPr>
          <w:rFonts w:asciiTheme="majorBidi" w:hAnsiTheme="majorBidi" w:cstheme="majorBidi"/>
          <w:b/>
          <w:bCs/>
          <w:sz w:val="20"/>
          <w:szCs w:val="20"/>
          <w:rtl/>
        </w:rPr>
        <w:t>أنهم من إخوان الشياطين، ووصف الشيطان بأنه كفور لربه، وأخو الكفور كفور، والكفور يستحق العقاب في الدنيا والعذاب في الآخرة.</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 xml:space="preserve">وقال تعالى: </w:t>
      </w:r>
      <w:r w:rsidRPr="00F93DA1">
        <w:rPr>
          <w:rFonts w:cs="DecoType Thuluth" w:hint="cs"/>
          <w:color w:val="008000"/>
          <w:sz w:val="20"/>
          <w:szCs w:val="20"/>
          <w:rtl/>
        </w:rPr>
        <w:t>{</w:t>
      </w:r>
      <w:r w:rsidRPr="00F93DA1">
        <w:rPr>
          <w:rFonts w:ascii="QCF_P283" w:hAnsi="QCF_P283" w:cs="QCF_P283"/>
          <w:color w:val="008000"/>
          <w:sz w:val="20"/>
          <w:szCs w:val="20"/>
          <w:rtl/>
        </w:rPr>
        <w:t>ﯯ ﯰ ﯱ ﯲ ﯳ ﯴ ﯵ ﯶ ﯷ ﯸ ﯹ ﯺ ﯻ ﯼ</w:t>
      </w:r>
      <w:r w:rsidRPr="00F93DA1">
        <w:rPr>
          <w:rFonts w:ascii="QCF_P283" w:hAnsi="QCF_P283" w:cs="DecoType Thuluth"/>
          <w:color w:val="008000"/>
          <w:sz w:val="20"/>
          <w:szCs w:val="20"/>
          <w:rtl/>
        </w:rPr>
        <w:t>}</w:t>
      </w:r>
      <w:r w:rsidRPr="00F93DA1">
        <w:rPr>
          <w:rFonts w:cs="AL-Hotham" w:hint="cs"/>
          <w:sz w:val="20"/>
          <w:szCs w:val="20"/>
          <w:rtl/>
        </w:rPr>
        <w:t xml:space="preserve"> </w:t>
      </w:r>
      <w:r w:rsidRPr="00F93DA1">
        <w:rPr>
          <w:rFonts w:asciiTheme="majorBidi" w:hAnsiTheme="majorBidi" w:cstheme="majorBidi"/>
          <w:b/>
          <w:bCs/>
          <w:color w:val="008000"/>
          <w:sz w:val="20"/>
          <w:szCs w:val="20"/>
          <w:rtl/>
        </w:rPr>
        <w:t>}</w:t>
      </w:r>
      <w:r w:rsidRPr="00F93DA1">
        <w:rPr>
          <w:rFonts w:asciiTheme="majorBidi" w:hAnsiTheme="majorBidi" w:cstheme="majorBidi"/>
          <w:b/>
          <w:bCs/>
          <w:sz w:val="20"/>
          <w:szCs w:val="20"/>
          <w:rtl/>
        </w:rPr>
        <w:t xml:space="preserve"> [الإسراء: 16]</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فجعل الترف سببًا للفسق، والفسق سببًا في الهلاك والتدمير، وهذه سنة الله في عباده، ولن تجد لسنة الله تبديلًا.</w:t>
      </w:r>
    </w:p>
    <w:p w:rsidR="00F93DA1" w:rsidRPr="00F93DA1" w:rsidRDefault="00F93DA1" w:rsidP="00F93DA1">
      <w:pPr>
        <w:pStyle w:val="a3"/>
        <w:bidi/>
        <w:spacing w:after="120"/>
        <w:jc w:val="lowKashida"/>
        <w:rPr>
          <w:rFonts w:asciiTheme="majorBidi" w:hAnsiTheme="majorBidi" w:cstheme="majorBidi"/>
          <w:b/>
          <w:bCs/>
          <w:sz w:val="20"/>
          <w:szCs w:val="20"/>
        </w:rPr>
      </w:pPr>
      <w:r w:rsidRPr="00F93DA1">
        <w:rPr>
          <w:rFonts w:asciiTheme="majorBidi" w:hAnsiTheme="majorBidi" w:cstheme="majorBidi"/>
          <w:b/>
          <w:bCs/>
          <w:sz w:val="20"/>
          <w:szCs w:val="20"/>
          <w:rtl/>
        </w:rPr>
        <w:t>فهذه الآيات دلّت على أن إسراف الدنيا المؤدِّي إلى الإتراف</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سبب في عذاب الآخرة، وهذه الآيات المتقدِّمة ترشدنا إلى أن التبذير والإسراف</w:t>
      </w:r>
      <w:r w:rsidRPr="00F93DA1">
        <w:rPr>
          <w:rFonts w:asciiTheme="majorBidi" w:hAnsiTheme="majorBidi" w:cstheme="majorBidi"/>
          <w:b/>
          <w:bCs/>
          <w:sz w:val="20"/>
          <w:szCs w:val="20"/>
          <w:rtl/>
          <w:lang w:bidi="ar-EG"/>
        </w:rPr>
        <w:t>،</w:t>
      </w:r>
      <w:r w:rsidRPr="00F93DA1">
        <w:rPr>
          <w:rFonts w:asciiTheme="majorBidi" w:hAnsiTheme="majorBidi" w:cstheme="majorBidi"/>
          <w:b/>
          <w:bCs/>
          <w:sz w:val="20"/>
          <w:szCs w:val="20"/>
          <w:rtl/>
        </w:rPr>
        <w:t xml:space="preserve"> </w:t>
      </w:r>
      <w:r w:rsidRPr="00F93DA1">
        <w:rPr>
          <w:rFonts w:asciiTheme="majorBidi" w:hAnsiTheme="majorBidi" w:cstheme="majorBidi"/>
          <w:b/>
          <w:bCs/>
          <w:sz w:val="20"/>
          <w:szCs w:val="20"/>
          <w:rtl/>
          <w:lang w:bidi="ar-EG"/>
        </w:rPr>
        <w:t xml:space="preserve">كلاهما </w:t>
      </w:r>
      <w:r w:rsidRPr="00F93DA1">
        <w:rPr>
          <w:rFonts w:asciiTheme="majorBidi" w:hAnsiTheme="majorBidi" w:cstheme="majorBidi"/>
          <w:b/>
          <w:bCs/>
          <w:sz w:val="20"/>
          <w:szCs w:val="20"/>
          <w:rtl/>
        </w:rPr>
        <w:t xml:space="preserve">ليس من شيم المؤمنين الذين يضعون الأموال فيما أمرهم الله بوضعها فيه. </w:t>
      </w:r>
    </w:p>
    <w:p w:rsidR="00F93DA1" w:rsidRPr="00F93DA1" w:rsidRDefault="00F93DA1" w:rsidP="00F93DA1">
      <w:pPr>
        <w:spacing w:after="120" w:line="240" w:lineRule="auto"/>
        <w:jc w:val="center"/>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المراجع والمصادر</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rPr>
      </w:pPr>
      <w:r w:rsidRPr="00F93DA1">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93DA1">
        <w:rPr>
          <w:rFonts w:asciiTheme="majorBidi" w:hAnsiTheme="majorBidi" w:cstheme="majorBidi"/>
          <w:b/>
          <w:bCs/>
          <w:sz w:val="20"/>
          <w:szCs w:val="20"/>
          <w:rtl/>
          <w:lang w:bidi="ar-EG"/>
        </w:rPr>
        <w:lastRenderedPageBreak/>
        <w:t xml:space="preserve">الجندي، سميح الجندي،    </w:t>
      </w:r>
      <w:r w:rsidRPr="00F93DA1">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93DA1">
        <w:rPr>
          <w:rFonts w:asciiTheme="majorBidi" w:hAnsiTheme="majorBidi" w:cstheme="majorBidi"/>
          <w:b/>
          <w:bCs/>
          <w:sz w:val="20"/>
          <w:szCs w:val="20"/>
          <w:rtl/>
          <w:lang w:bidi="ar-EG"/>
        </w:rPr>
        <w:t>،  دار الإيمان للطبع والنشر والتوزيع، 2003م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lang w:bidi="ar-EG"/>
        </w:rPr>
      </w:pPr>
      <w:r w:rsidRPr="00F93DA1">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93DA1" w:rsidRPr="00F93DA1" w:rsidRDefault="00F93DA1" w:rsidP="00F93DA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93DA1" w:rsidRPr="00F93DA1" w:rsidRDefault="00F93DA1" w:rsidP="00F93DA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93DA1" w:rsidRPr="00F93DA1" w:rsidRDefault="00F93DA1" w:rsidP="00F93DA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93DA1" w:rsidRPr="00F93DA1" w:rsidRDefault="00F93DA1" w:rsidP="00F93DA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93DA1" w:rsidRPr="00F93DA1" w:rsidRDefault="00F93DA1" w:rsidP="00F93DA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3DA1">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93DA1" w:rsidRPr="00F93DA1" w:rsidRDefault="00F93DA1" w:rsidP="00F93DA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93DA1">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93DA1" w:rsidRPr="00F93DA1" w:rsidRDefault="00F93DA1">
      <w:pPr>
        <w:rPr>
          <w:sz w:val="20"/>
          <w:szCs w:val="20"/>
          <w:rtl/>
        </w:rPr>
        <w:sectPr w:rsidR="00F93DA1" w:rsidRPr="00F93DA1" w:rsidSect="00F93DA1">
          <w:type w:val="continuous"/>
          <w:pgSz w:w="11906" w:h="16838"/>
          <w:pgMar w:top="964" w:right="1021" w:bottom="964" w:left="1021" w:header="709" w:footer="709" w:gutter="0"/>
          <w:cols w:num="2" w:space="708"/>
          <w:bidi/>
          <w:rtlGutter/>
          <w:docGrid w:linePitch="360"/>
        </w:sectPr>
      </w:pPr>
    </w:p>
    <w:p w:rsidR="009556CB" w:rsidRPr="00F93DA1" w:rsidRDefault="009556CB">
      <w:pPr>
        <w:rPr>
          <w:sz w:val="20"/>
          <w:szCs w:val="20"/>
        </w:rPr>
      </w:pPr>
    </w:p>
    <w:sectPr w:rsidR="009556CB" w:rsidRPr="00F93DA1" w:rsidSect="00F93DA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QCF_P073">
    <w:panose1 w:val="02000400000000000000"/>
    <w:charset w:val="00"/>
    <w:family w:val="auto"/>
    <w:pitch w:val="variable"/>
    <w:sig w:usb0="80002003" w:usb1="90000000" w:usb2="00000008" w:usb3="00000000" w:csb0="80000041" w:csb1="00000000"/>
  </w:font>
  <w:font w:name="DecoType Thuluth">
    <w:altName w:val="Times New Roman"/>
    <w:panose1 w:val="02010000000000000000"/>
    <w:charset w:val="B2"/>
    <w:family w:val="auto"/>
    <w:pitch w:val="variable"/>
    <w:sig w:usb0="00002001" w:usb1="00000000" w:usb2="00000000" w:usb3="00000000" w:csb0="00000040" w:csb1="00000000"/>
  </w:font>
  <w:font w:name="QCF_P084">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22CBC7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F93DA1"/>
    <w:rsid w:val="002640B3"/>
    <w:rsid w:val="0049064F"/>
    <w:rsid w:val="00514443"/>
    <w:rsid w:val="009556CB"/>
    <w:rsid w:val="009B3845"/>
    <w:rsid w:val="00A47748"/>
    <w:rsid w:val="00BF7572"/>
    <w:rsid w:val="00F93DA1"/>
    <w:rsid w:val="00FF4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A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93DA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93D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3D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2013-06-17T12:06:00Z</dcterms:created>
  <dcterms:modified xsi:type="dcterms:W3CDTF">2013-07-29T09:18:00Z</dcterms:modified>
</cp:coreProperties>
</file>