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10626" w:rsidP="00810626">
      <w:pPr>
        <w:spacing w:line="240" w:lineRule="auto"/>
        <w:jc w:val="center"/>
        <w:rPr>
          <w:i/>
          <w:iCs/>
          <w:rtl/>
        </w:rPr>
      </w:pPr>
      <w:r w:rsidRPr="00810626">
        <w:rPr>
          <w:rFonts w:asciiTheme="majorBidi" w:eastAsia="Calibri" w:hAnsiTheme="majorBidi" w:cstheme="majorBidi"/>
          <w:i/>
          <w:iCs/>
          <w:sz w:val="48"/>
          <w:szCs w:val="48"/>
          <w:rtl/>
        </w:rPr>
        <w:t>خصائص المصلحة الشرعية</w:t>
      </w:r>
    </w:p>
    <w:p w:rsidR="002766A1" w:rsidRPr="009264EA" w:rsidRDefault="002766A1" w:rsidP="002766A1">
      <w:pPr>
        <w:pStyle w:val="papersubtitle"/>
        <w:bidi/>
        <w:rPr>
          <w:i/>
          <w:iCs/>
          <w:rtl/>
          <w:lang w:bidi="ar-EG"/>
        </w:rPr>
      </w:pPr>
      <w:r w:rsidRPr="009264EA">
        <w:rPr>
          <w:i/>
          <w:iCs/>
          <w:rtl/>
        </w:rPr>
        <w:t xml:space="preserve">بحث  فى </w:t>
      </w:r>
      <w:r>
        <w:rPr>
          <w:rFonts w:hint="cs"/>
          <w:i/>
          <w:iCs/>
          <w:rtl/>
        </w:rPr>
        <w:t>مقاصد الشريعة</w:t>
      </w:r>
    </w:p>
    <w:p w:rsidR="002766A1" w:rsidRPr="009264EA" w:rsidRDefault="002766A1" w:rsidP="002766A1">
      <w:pPr>
        <w:pStyle w:val="papersubtitle"/>
        <w:bidi/>
        <w:rPr>
          <w:i/>
          <w:iCs/>
          <w:sz w:val="24"/>
          <w:szCs w:val="24"/>
        </w:rPr>
      </w:pPr>
      <w:r w:rsidRPr="009264EA">
        <w:rPr>
          <w:i/>
          <w:iCs/>
          <w:sz w:val="24"/>
          <w:szCs w:val="24"/>
          <w:rtl/>
        </w:rPr>
        <w:t xml:space="preserve">إعداد أ/ </w:t>
      </w:r>
      <w:r w:rsidRPr="005D3619">
        <w:rPr>
          <w:rFonts w:hint="cs"/>
          <w:i/>
          <w:iCs/>
          <w:sz w:val="24"/>
          <w:szCs w:val="24"/>
          <w:rtl/>
        </w:rPr>
        <w:t>أيمن</w:t>
      </w:r>
      <w:r w:rsidRPr="005D3619">
        <w:rPr>
          <w:i/>
          <w:iCs/>
          <w:sz w:val="24"/>
          <w:szCs w:val="24"/>
          <w:rtl/>
        </w:rPr>
        <w:t xml:space="preserve"> </w:t>
      </w:r>
      <w:r w:rsidRPr="005D3619">
        <w:rPr>
          <w:rFonts w:hint="cs"/>
          <w:i/>
          <w:iCs/>
          <w:sz w:val="24"/>
          <w:szCs w:val="24"/>
          <w:rtl/>
        </w:rPr>
        <w:t>محمد</w:t>
      </w:r>
      <w:r w:rsidRPr="005D3619">
        <w:rPr>
          <w:i/>
          <w:iCs/>
          <w:sz w:val="24"/>
          <w:szCs w:val="24"/>
          <w:rtl/>
        </w:rPr>
        <w:t xml:space="preserve"> </w:t>
      </w:r>
      <w:r w:rsidRPr="005D3619">
        <w:rPr>
          <w:rFonts w:hint="cs"/>
          <w:i/>
          <w:iCs/>
          <w:sz w:val="24"/>
          <w:szCs w:val="24"/>
          <w:rtl/>
        </w:rPr>
        <w:t>أبوبكر</w:t>
      </w:r>
    </w:p>
    <w:p w:rsidR="002766A1" w:rsidRPr="009264EA" w:rsidRDefault="002766A1" w:rsidP="002766A1">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2766A1" w:rsidRPr="009264EA" w:rsidRDefault="002766A1" w:rsidP="002766A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766A1" w:rsidRPr="009264EA" w:rsidRDefault="002766A1" w:rsidP="002766A1">
      <w:pPr>
        <w:pStyle w:val="papersubtitle"/>
        <w:bidi/>
        <w:rPr>
          <w:i/>
          <w:iCs/>
          <w:sz w:val="22"/>
          <w:szCs w:val="22"/>
          <w:rtl/>
        </w:rPr>
      </w:pPr>
      <w:r w:rsidRPr="009264EA">
        <w:rPr>
          <w:i/>
          <w:iCs/>
          <w:sz w:val="22"/>
          <w:szCs w:val="22"/>
          <w:rtl/>
        </w:rPr>
        <w:t>شاه علم – ماليزيا</w:t>
      </w:r>
    </w:p>
    <w:p w:rsidR="002766A1" w:rsidRDefault="002766A1" w:rsidP="002766A1">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810626" w:rsidRPr="002766A1" w:rsidRDefault="00810626" w:rsidP="00810626">
      <w:pPr>
        <w:spacing w:after="120" w:line="240" w:lineRule="auto"/>
        <w:rPr>
          <w:rFonts w:asciiTheme="majorBidi" w:hAnsiTheme="majorBidi" w:cstheme="majorBidi"/>
          <w:b/>
          <w:bCs/>
          <w:sz w:val="20"/>
          <w:szCs w:val="20"/>
          <w:rtl/>
        </w:rPr>
        <w:sectPr w:rsidR="00810626" w:rsidRPr="002766A1" w:rsidSect="00BF7572">
          <w:pgSz w:w="11906" w:h="16838"/>
          <w:pgMar w:top="964" w:right="1021" w:bottom="964" w:left="1021" w:header="709" w:footer="709" w:gutter="0"/>
          <w:cols w:space="708"/>
          <w:bidi/>
          <w:rtlGutter/>
          <w:docGrid w:linePitch="360"/>
        </w:sectPr>
      </w:pPr>
    </w:p>
    <w:p w:rsidR="00810626" w:rsidRPr="00810626" w:rsidRDefault="00810626" w:rsidP="00810626">
      <w:pPr>
        <w:spacing w:after="120" w:line="240" w:lineRule="auto"/>
        <w:rPr>
          <w:rFonts w:asciiTheme="majorBidi" w:hAnsiTheme="majorBidi" w:cstheme="majorBidi"/>
          <w:b/>
          <w:bCs/>
          <w:sz w:val="20"/>
          <w:szCs w:val="20"/>
          <w:rtl/>
        </w:rPr>
      </w:pPr>
      <w:r w:rsidRPr="00810626">
        <w:rPr>
          <w:rFonts w:asciiTheme="majorBidi" w:hAnsiTheme="majorBidi" w:cstheme="majorBidi"/>
          <w:b/>
          <w:bCs/>
          <w:sz w:val="20"/>
          <w:szCs w:val="20"/>
          <w:rtl/>
        </w:rPr>
        <w:lastRenderedPageBreak/>
        <w:t xml:space="preserve">خلاصة ـــ هذا البحث يبحث في </w:t>
      </w:r>
      <w:r w:rsidRPr="00810626">
        <w:rPr>
          <w:rFonts w:asciiTheme="majorBidi" w:eastAsia="Calibri" w:hAnsiTheme="majorBidi" w:cstheme="majorBidi"/>
          <w:b/>
          <w:bCs/>
          <w:sz w:val="20"/>
          <w:szCs w:val="20"/>
          <w:rtl/>
        </w:rPr>
        <w:t>خصائص المصلحة الشرعية</w:t>
      </w:r>
    </w:p>
    <w:p w:rsidR="00810626" w:rsidRPr="00810626" w:rsidRDefault="00810626" w:rsidP="00810626">
      <w:pPr>
        <w:spacing w:after="120" w:line="240" w:lineRule="auto"/>
        <w:rPr>
          <w:rFonts w:asciiTheme="majorBidi" w:hAnsiTheme="majorBidi" w:cstheme="majorBidi"/>
          <w:b/>
          <w:bCs/>
          <w:sz w:val="20"/>
          <w:szCs w:val="20"/>
          <w:rtl/>
          <w:lang w:bidi="ar-EG"/>
        </w:rPr>
      </w:pPr>
      <w:r w:rsidRPr="00810626">
        <w:rPr>
          <w:rFonts w:asciiTheme="majorBidi" w:hAnsiTheme="majorBidi" w:cstheme="majorBidi"/>
          <w:b/>
          <w:bCs/>
          <w:sz w:val="20"/>
          <w:szCs w:val="20"/>
          <w:rtl/>
        </w:rPr>
        <w:t xml:space="preserve">الكلمات المفتاحية : المصلحة ، الشريعة ، الأعمال </w:t>
      </w:r>
    </w:p>
    <w:p w:rsidR="00810626" w:rsidRPr="00810626" w:rsidRDefault="00810626" w:rsidP="00810626">
      <w:pPr>
        <w:pStyle w:val="ListParagraph"/>
        <w:numPr>
          <w:ilvl w:val="0"/>
          <w:numId w:val="1"/>
        </w:numPr>
        <w:spacing w:after="120"/>
        <w:jc w:val="center"/>
        <w:rPr>
          <w:rFonts w:asciiTheme="majorBidi" w:hAnsiTheme="majorBidi" w:cstheme="majorBidi"/>
          <w:b/>
          <w:bCs/>
          <w:sz w:val="20"/>
          <w:szCs w:val="20"/>
          <w:rtl/>
        </w:rPr>
      </w:pPr>
      <w:r w:rsidRPr="00810626">
        <w:rPr>
          <w:rFonts w:asciiTheme="majorBidi" w:hAnsiTheme="majorBidi" w:cstheme="majorBidi"/>
          <w:b/>
          <w:bCs/>
          <w:sz w:val="20"/>
          <w:szCs w:val="20"/>
          <w:rtl/>
        </w:rPr>
        <w:t>المقدمة</w:t>
      </w:r>
    </w:p>
    <w:p w:rsidR="00810626" w:rsidRPr="00810626" w:rsidRDefault="00810626" w:rsidP="00810626">
      <w:pPr>
        <w:pStyle w:val="NormalWeb"/>
        <w:bidi/>
        <w:spacing w:before="0" w:beforeAutospacing="0" w:after="120" w:afterAutospacing="0"/>
        <w:jc w:val="lowKashida"/>
        <w:rPr>
          <w:rFonts w:asciiTheme="majorBidi" w:hAnsiTheme="majorBidi" w:cstheme="majorBidi"/>
          <w:b/>
          <w:bCs/>
          <w:sz w:val="20"/>
          <w:szCs w:val="20"/>
          <w:rtl/>
        </w:rPr>
      </w:pPr>
      <w:r w:rsidRPr="0081062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10626">
        <w:rPr>
          <w:rFonts w:asciiTheme="majorBidi" w:eastAsia="Calibri" w:hAnsiTheme="majorBidi" w:cstheme="majorBidi"/>
          <w:b/>
          <w:bCs/>
          <w:sz w:val="20"/>
          <w:szCs w:val="20"/>
          <w:rtl/>
        </w:rPr>
        <w:t>خصائص المصلحة الشرعية</w:t>
      </w:r>
    </w:p>
    <w:p w:rsidR="00810626" w:rsidRPr="00810626" w:rsidRDefault="00810626" w:rsidP="00810626">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810626">
        <w:rPr>
          <w:rFonts w:asciiTheme="majorBidi" w:hAnsiTheme="majorBidi" w:cstheme="majorBidi"/>
          <w:b/>
          <w:bCs/>
          <w:sz w:val="20"/>
          <w:szCs w:val="20"/>
          <w:rtl/>
        </w:rPr>
        <w:t>عنوان المقال</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color w:val="000080"/>
          <w:sz w:val="20"/>
          <w:szCs w:val="20"/>
          <w:rtl/>
        </w:rPr>
        <w:t>الخاصية الأولى:</w:t>
      </w:r>
      <w:r w:rsidRPr="00810626">
        <w:rPr>
          <w:rFonts w:asciiTheme="majorBidi" w:hAnsiTheme="majorBidi" w:cstheme="majorBidi"/>
          <w:b/>
          <w:bCs/>
          <w:sz w:val="20"/>
          <w:szCs w:val="20"/>
          <w:rtl/>
        </w:rPr>
        <w:t xml:space="preserve"> إن المصلحة مصدرها هدى الشرع، وليس هوى النفس، أو العقل المجرد.</w:t>
      </w:r>
    </w:p>
    <w:p w:rsidR="00810626" w:rsidRPr="00810626" w:rsidRDefault="00810626" w:rsidP="00810626">
      <w:pPr>
        <w:pStyle w:val="NormalWeb"/>
        <w:bidi/>
        <w:spacing w:after="120"/>
        <w:jc w:val="lowKashida"/>
        <w:rPr>
          <w:rFonts w:asciiTheme="majorBidi" w:hAnsiTheme="majorBidi" w:cstheme="majorBidi"/>
          <w:b/>
          <w:bCs/>
          <w:sz w:val="20"/>
          <w:szCs w:val="20"/>
          <w:rtl/>
        </w:rPr>
      </w:pPr>
      <w:r w:rsidRPr="00810626">
        <w:rPr>
          <w:rFonts w:asciiTheme="majorBidi" w:hAnsiTheme="majorBidi" w:cstheme="majorBidi"/>
          <w:b/>
          <w:bCs/>
          <w:color w:val="000080"/>
          <w:sz w:val="20"/>
          <w:szCs w:val="20"/>
          <w:rtl/>
        </w:rPr>
        <w:t>الخاصية الثانية:</w:t>
      </w:r>
      <w:r w:rsidRPr="00810626">
        <w:rPr>
          <w:rFonts w:asciiTheme="majorBidi" w:hAnsiTheme="majorBidi" w:cstheme="majorBidi"/>
          <w:b/>
          <w:bCs/>
          <w:sz w:val="20"/>
          <w:szCs w:val="20"/>
          <w:rtl/>
        </w:rPr>
        <w:t xml:space="preserve"> أن المصلحة والمفسدة في الشريعة الإسلامية، ليست محدودة بالدنيا وحدها، بل باعتبار الدنيا والآخرة مكانًا وزمانًا لجني ثمار الأعمال، وبيان ذلك أن المصلحة هي المنفعة، أو الوسيلة إليها، فكل عمل أثمر لصاحبه منفعة يعتبر عملًا صالحًا.</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color w:val="000080"/>
          <w:sz w:val="20"/>
          <w:szCs w:val="20"/>
          <w:rtl/>
        </w:rPr>
        <w:t>الخاصية الثالثة:</w:t>
      </w:r>
      <w:r w:rsidRPr="00810626">
        <w:rPr>
          <w:rFonts w:asciiTheme="majorBidi" w:hAnsiTheme="majorBidi" w:cstheme="majorBidi"/>
          <w:b/>
          <w:bCs/>
          <w:sz w:val="20"/>
          <w:szCs w:val="20"/>
          <w:rtl/>
        </w:rPr>
        <w:t xml:space="preserve"> أن المصلحة الشرعية كما لا تُحَدُّ بالدنيا، فإنها لا تنحصر أيضًا في اللذة المادية، كما هو شأن المصلحة عند علماء الأخلاق الذين يعتمدون على التجارب المحدودة، والمعايير المختلفة التي لا تتعدى نطاق المادة.</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color w:val="000080"/>
          <w:sz w:val="20"/>
          <w:szCs w:val="20"/>
          <w:rtl/>
        </w:rPr>
        <w:t>الخاصية الرابعة:</w:t>
      </w:r>
      <w:r w:rsidRPr="00810626">
        <w:rPr>
          <w:rFonts w:asciiTheme="majorBidi" w:hAnsiTheme="majorBidi" w:cstheme="majorBidi"/>
          <w:b/>
          <w:bCs/>
          <w:sz w:val="20"/>
          <w:szCs w:val="20"/>
          <w:rtl/>
        </w:rPr>
        <w:t xml:space="preserve"> أن مصلحة الدين أساس للمصالح الأخرى، ومقدمة عليها، ويجب إلغاء ما يعارضها من المصالح الأخرى.</w:t>
      </w:r>
    </w:p>
    <w:p w:rsidR="00810626" w:rsidRPr="00810626" w:rsidRDefault="00810626" w:rsidP="00810626">
      <w:pPr>
        <w:pStyle w:val="NormalWeb"/>
        <w:bidi/>
        <w:spacing w:after="120"/>
        <w:jc w:val="lowKashida"/>
        <w:rPr>
          <w:rFonts w:asciiTheme="majorBidi" w:hAnsiTheme="majorBidi" w:cstheme="majorBidi"/>
          <w:b/>
          <w:bCs/>
          <w:spacing w:val="-4"/>
          <w:sz w:val="20"/>
          <w:szCs w:val="20"/>
        </w:rPr>
      </w:pPr>
      <w:r w:rsidRPr="00810626">
        <w:rPr>
          <w:rFonts w:asciiTheme="majorBidi" w:hAnsiTheme="majorBidi" w:cstheme="majorBidi"/>
          <w:b/>
          <w:bCs/>
          <w:spacing w:val="-4"/>
          <w:sz w:val="20"/>
          <w:szCs w:val="20"/>
          <w:rtl/>
        </w:rPr>
        <w:t xml:space="preserve">وبذلك نعلم أن الشريعة الإسلامية، جعلت مصلحة الدين في قمة المصالح العليا؛ ولذا أجمعت الأمة على فرضية الجهاد مع ما فيه من إهلاك النفوس، قال تعالى: </w:t>
      </w:r>
      <w:r w:rsidRPr="00810626">
        <w:rPr>
          <w:rFonts w:cs="DecoType Thuluth"/>
          <w:color w:val="008000"/>
          <w:spacing w:val="-4"/>
          <w:sz w:val="20"/>
          <w:szCs w:val="20"/>
          <w:rtl/>
        </w:rPr>
        <w:t>{</w:t>
      </w:r>
      <w:r w:rsidRPr="00810626">
        <w:rPr>
          <w:rFonts w:ascii="QCF_P304" w:hAnsi="QCF_P304" w:cs="QCF_P304"/>
          <w:color w:val="008000"/>
          <w:spacing w:val="-4"/>
          <w:sz w:val="20"/>
          <w:szCs w:val="20"/>
          <w:rtl/>
        </w:rPr>
        <w:t>ﰐ ﰑ ﰒ ﰓ ﰔ ﰕ ﰖ ﰗ ﰘ ﰙ ﰚ ﰛ ﰜ</w:t>
      </w:r>
      <w:r w:rsidRPr="00810626">
        <w:rPr>
          <w:rFonts w:cs="DecoType Thuluth"/>
          <w:color w:val="008000"/>
          <w:spacing w:val="-4"/>
          <w:sz w:val="20"/>
          <w:szCs w:val="20"/>
          <w:rtl/>
        </w:rPr>
        <w:t>}</w:t>
      </w:r>
      <w:r w:rsidRPr="00810626">
        <w:rPr>
          <w:rFonts w:cs="AL-Hotham"/>
          <w:spacing w:val="-4"/>
          <w:sz w:val="20"/>
          <w:szCs w:val="20"/>
          <w:rtl/>
        </w:rPr>
        <w:t xml:space="preserve"> </w:t>
      </w:r>
      <w:r w:rsidRPr="00810626">
        <w:rPr>
          <w:rFonts w:asciiTheme="majorBidi" w:hAnsiTheme="majorBidi" w:cstheme="majorBidi"/>
          <w:b/>
          <w:bCs/>
          <w:spacing w:val="-4"/>
          <w:sz w:val="20"/>
          <w:szCs w:val="20"/>
          <w:rtl/>
        </w:rPr>
        <w:t>[الكهف: 110].</w:t>
      </w:r>
    </w:p>
    <w:p w:rsidR="00810626" w:rsidRPr="00810626" w:rsidRDefault="00810626" w:rsidP="00810626">
      <w:pPr>
        <w:pStyle w:val="NormalWeb"/>
        <w:bidi/>
        <w:jc w:val="lowKashida"/>
        <w:rPr>
          <w:rFonts w:asciiTheme="majorBidi" w:hAnsiTheme="majorBidi" w:cstheme="majorBidi"/>
          <w:b/>
          <w:bCs/>
          <w:color w:val="000080"/>
          <w:sz w:val="20"/>
          <w:szCs w:val="20"/>
        </w:rPr>
      </w:pPr>
      <w:r w:rsidRPr="00810626">
        <w:rPr>
          <w:rFonts w:asciiTheme="majorBidi" w:hAnsiTheme="majorBidi" w:cstheme="majorBidi"/>
          <w:b/>
          <w:bCs/>
          <w:color w:val="000080"/>
          <w:sz w:val="20"/>
          <w:szCs w:val="20"/>
          <w:rtl/>
        </w:rPr>
        <w:t xml:space="preserve">ومن أهم ما يترتب على هذه الخاصية ثلاثة أمور: </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color w:val="000080"/>
          <w:sz w:val="20"/>
          <w:szCs w:val="20"/>
          <w:rtl/>
        </w:rPr>
        <w:t>الأول:</w:t>
      </w:r>
      <w:r w:rsidRPr="00810626">
        <w:rPr>
          <w:rFonts w:asciiTheme="majorBidi" w:hAnsiTheme="majorBidi" w:cstheme="majorBidi"/>
          <w:b/>
          <w:bCs/>
          <w:sz w:val="20"/>
          <w:szCs w:val="20"/>
          <w:rtl/>
        </w:rPr>
        <w:t xml:space="preserve"> ضرورة سبر المصالح في ظل الشرع المكون من الأدلة المتعارف عليها بين علماء الشريعة، كطرق لمعرفة أحكام الله تعالى من نص، وإجماع، وقياس، وما أُلحق بذلك، مع جعل مصلحة الدين فوق جميع المصالح.</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color w:val="000080"/>
          <w:sz w:val="20"/>
          <w:szCs w:val="20"/>
          <w:rtl/>
        </w:rPr>
        <w:t>الثاني:</w:t>
      </w:r>
      <w:r w:rsidRPr="00810626">
        <w:rPr>
          <w:rFonts w:asciiTheme="majorBidi" w:hAnsiTheme="majorBidi" w:cstheme="majorBidi"/>
          <w:b/>
          <w:bCs/>
          <w:sz w:val="20"/>
          <w:szCs w:val="20"/>
          <w:rtl/>
        </w:rPr>
        <w:t xml:space="preserve"> أن الصلاح والفساد في الأفعال، إنما يعتبر كل منهما أثرًا وثمرة لأحكام الشارع من إيجاب، وندب، وتحريم، وكراهة، وإباحة، وإلا لما صح أن تكون المصالح، فرعًا من الدين.</w:t>
      </w:r>
    </w:p>
    <w:p w:rsidR="00810626" w:rsidRPr="00810626" w:rsidRDefault="00810626" w:rsidP="00810626">
      <w:pPr>
        <w:pStyle w:val="NormalWeb"/>
        <w:bidi/>
        <w:spacing w:after="120"/>
        <w:jc w:val="lowKashida"/>
        <w:rPr>
          <w:rFonts w:asciiTheme="majorBidi" w:hAnsiTheme="majorBidi" w:cstheme="majorBidi"/>
          <w:b/>
          <w:bCs/>
          <w:sz w:val="20"/>
          <w:szCs w:val="20"/>
          <w:rtl/>
        </w:rPr>
      </w:pPr>
      <w:r w:rsidRPr="00810626">
        <w:rPr>
          <w:rFonts w:asciiTheme="majorBidi" w:hAnsiTheme="majorBidi" w:cstheme="majorBidi"/>
          <w:b/>
          <w:bCs/>
          <w:color w:val="000080"/>
          <w:sz w:val="20"/>
          <w:szCs w:val="20"/>
          <w:rtl/>
        </w:rPr>
        <w:t>الثالث:</w:t>
      </w:r>
      <w:r w:rsidRPr="00810626">
        <w:rPr>
          <w:rFonts w:asciiTheme="majorBidi" w:hAnsiTheme="majorBidi" w:cstheme="majorBidi"/>
          <w:b/>
          <w:bCs/>
          <w:sz w:val="20"/>
          <w:szCs w:val="20"/>
          <w:rtl/>
        </w:rPr>
        <w:t xml:space="preserve"> لا يصح للخبرات العادية، أو الموازين العقلية والتجريبية أن تستقل وحدها بفهم مصالح العباد، أو تنسيقها، فلا يجوز الاعتماد على ما قد يراه علماء الاقتصاد، وخبراء التجارة من أن الربا لا بد منه في تنشيط الحركة التجارية، أو التنمية الاقتصادية في البلاد، أو ما يراه علماء الاجتماع من إباحة الدعارة بحجة الخشية من انتشار البغي.</w:t>
      </w:r>
    </w:p>
    <w:p w:rsidR="00810626" w:rsidRPr="00810626" w:rsidRDefault="00810626" w:rsidP="00810626">
      <w:pPr>
        <w:pStyle w:val="NormalWeb"/>
        <w:bidi/>
        <w:spacing w:after="120"/>
        <w:jc w:val="lowKashida"/>
        <w:rPr>
          <w:rFonts w:asciiTheme="majorBidi" w:hAnsiTheme="majorBidi" w:cstheme="majorBidi"/>
          <w:b/>
          <w:bCs/>
          <w:sz w:val="20"/>
          <w:szCs w:val="20"/>
        </w:rPr>
      </w:pPr>
      <w:r w:rsidRPr="00810626">
        <w:rPr>
          <w:rFonts w:asciiTheme="majorBidi" w:hAnsiTheme="majorBidi" w:cstheme="majorBidi"/>
          <w:b/>
          <w:bCs/>
          <w:sz w:val="20"/>
          <w:szCs w:val="20"/>
          <w:rtl/>
        </w:rPr>
        <w:lastRenderedPageBreak/>
        <w:t>فهذه الآراء لا قيمة لها في نظر الشارع؛ إذ لو جاز اعتبار شيء من ذلك كله؛ كانت الشرعية محكومة بخبرات الناس وأفكارهم وتجاربهم الشخصية، وعليه لا يصح القول بأن المصلحة فرع من الدين.</w:t>
      </w:r>
    </w:p>
    <w:p w:rsidR="00810626" w:rsidRPr="00810626" w:rsidRDefault="00810626" w:rsidP="00810626">
      <w:pPr>
        <w:pStyle w:val="NormalWeb"/>
        <w:bidi/>
        <w:spacing w:after="120"/>
        <w:jc w:val="lowKashida"/>
        <w:rPr>
          <w:rFonts w:asciiTheme="majorBidi" w:hAnsiTheme="majorBidi" w:cstheme="majorBidi"/>
          <w:b/>
          <w:bCs/>
          <w:sz w:val="20"/>
          <w:szCs w:val="20"/>
          <w:rtl/>
        </w:rPr>
      </w:pPr>
      <w:r w:rsidRPr="00810626">
        <w:rPr>
          <w:rFonts w:asciiTheme="majorBidi" w:hAnsiTheme="majorBidi" w:cstheme="majorBidi"/>
          <w:b/>
          <w:bCs/>
          <w:sz w:val="20"/>
          <w:szCs w:val="20"/>
          <w:rtl/>
        </w:rPr>
        <w:t xml:space="preserve">ومما يدل على هذا قول الله تعالى: </w:t>
      </w:r>
      <w:r w:rsidRPr="00810626">
        <w:rPr>
          <w:rFonts w:cs="DecoType Thuluth"/>
          <w:color w:val="008000"/>
          <w:sz w:val="20"/>
          <w:szCs w:val="20"/>
          <w:rtl/>
        </w:rPr>
        <w:t>{</w:t>
      </w:r>
      <w:r w:rsidRPr="00810626">
        <w:rPr>
          <w:rFonts w:ascii="QCF_P391" w:hAnsi="QCF_P391" w:cs="QCF_P391"/>
          <w:color w:val="008000"/>
          <w:sz w:val="20"/>
          <w:szCs w:val="20"/>
          <w:rtl/>
        </w:rPr>
        <w:t>ﯰ ﯱ ﯲ ﯳ ﯴ ﯵ ﯶ ﯷ ﯸ ﯹ</w:t>
      </w:r>
      <w:r w:rsidRPr="00810626">
        <w:rPr>
          <w:rFonts w:cs="DecoType Thuluth"/>
          <w:color w:val="008000"/>
          <w:sz w:val="20"/>
          <w:szCs w:val="20"/>
          <w:rtl/>
        </w:rPr>
        <w:t>}</w:t>
      </w:r>
      <w:r w:rsidRPr="00810626">
        <w:rPr>
          <w:rFonts w:cs="AL-Hotham"/>
          <w:sz w:val="20"/>
          <w:szCs w:val="20"/>
          <w:rtl/>
        </w:rPr>
        <w:t xml:space="preserve"> </w:t>
      </w:r>
      <w:r w:rsidRPr="00810626">
        <w:rPr>
          <w:rFonts w:asciiTheme="majorBidi" w:hAnsiTheme="majorBidi" w:cstheme="majorBidi"/>
          <w:b/>
          <w:bCs/>
          <w:sz w:val="20"/>
          <w:szCs w:val="20"/>
          <w:rtl/>
        </w:rPr>
        <w:t xml:space="preserve">[القصص: 50]، وقوله تعالى أيضًا: </w:t>
      </w:r>
      <w:r w:rsidRPr="00810626">
        <w:rPr>
          <w:rFonts w:cs="DecoType Thuluth"/>
          <w:color w:val="008000"/>
          <w:sz w:val="20"/>
          <w:szCs w:val="20"/>
          <w:rtl/>
        </w:rPr>
        <w:t>{</w:t>
      </w:r>
      <w:r w:rsidRPr="00810626">
        <w:rPr>
          <w:rFonts w:ascii="QCF_P087" w:hAnsi="QCF_P087" w:cs="QCF_P087"/>
          <w:color w:val="008000"/>
          <w:sz w:val="20"/>
          <w:szCs w:val="20"/>
          <w:rtl/>
        </w:rPr>
        <w:t>ﯵ ﯶ ﯷ ﯸ ﯹ ﯺ ﯻ ﯼ ﯽ ﯾ ﯿ ﰀ ﰁ ﰂ ﰃ ﰄ ﰅ ﰆ ﰇ ﰈ ﰉ ﰊ ﰋ ﰌ ﰍ ﰎ ﰏ ﰐ ﰑ ﰒ</w:t>
      </w:r>
      <w:r w:rsidRPr="00810626">
        <w:rPr>
          <w:rFonts w:cs="DecoType Thuluth"/>
          <w:color w:val="008000"/>
          <w:sz w:val="20"/>
          <w:szCs w:val="20"/>
          <w:rtl/>
        </w:rPr>
        <w:t>}</w:t>
      </w:r>
      <w:r w:rsidRPr="00810626">
        <w:rPr>
          <w:rFonts w:cs="AL-Hotham"/>
          <w:sz w:val="20"/>
          <w:szCs w:val="20"/>
          <w:rtl/>
        </w:rPr>
        <w:t xml:space="preserve"> </w:t>
      </w:r>
      <w:r w:rsidRPr="00810626">
        <w:rPr>
          <w:rFonts w:asciiTheme="majorBidi" w:hAnsiTheme="majorBidi" w:cstheme="majorBidi"/>
          <w:b/>
          <w:bCs/>
          <w:sz w:val="20"/>
          <w:szCs w:val="20"/>
          <w:rtl/>
        </w:rPr>
        <w:t>[النساء: 59].</w:t>
      </w:r>
    </w:p>
    <w:p w:rsidR="00810626" w:rsidRPr="00810626" w:rsidRDefault="00810626" w:rsidP="00810626">
      <w:pPr>
        <w:pStyle w:val="NormalWeb"/>
        <w:bidi/>
        <w:spacing w:after="120"/>
        <w:jc w:val="lowKashida"/>
        <w:rPr>
          <w:rFonts w:asciiTheme="majorBidi" w:hAnsiTheme="majorBidi" w:cstheme="majorBidi"/>
          <w:b/>
          <w:bCs/>
          <w:color w:val="000080"/>
          <w:sz w:val="20"/>
          <w:szCs w:val="20"/>
          <w:rtl/>
        </w:rPr>
      </w:pPr>
      <w:r w:rsidRPr="00810626">
        <w:rPr>
          <w:rFonts w:asciiTheme="majorBidi" w:hAnsiTheme="majorBidi" w:cstheme="majorBidi"/>
          <w:b/>
          <w:bCs/>
          <w:sz w:val="20"/>
          <w:szCs w:val="20"/>
          <w:rtl/>
        </w:rPr>
        <w:t>فطلب المصالح بغير هدى من شريعة الله هو عين الضلال، والرجوع إلى كتابه وسُنة رسوله والقائمين على شريعته، لا بد منه في طلب المصالح الدنيوية والأخروية، وليس معنى هذا أن الشريعة تحرم العقل من التفكير والتدبر في تلك المصالح، فباب الاجتهاد مفتوح أمام العقول المؤهلة لذلك، والمهتدية بالضوابط والشروط اللازمة لذلك.</w:t>
      </w:r>
    </w:p>
    <w:p w:rsidR="00810626" w:rsidRPr="00810626" w:rsidRDefault="00810626" w:rsidP="00810626">
      <w:pPr>
        <w:spacing w:after="120" w:line="240" w:lineRule="auto"/>
        <w:jc w:val="center"/>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المراجع والمصادر</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rPr>
      </w:pPr>
      <w:r w:rsidRPr="0081062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810626">
        <w:rPr>
          <w:rFonts w:asciiTheme="majorBidi" w:hAnsiTheme="majorBidi" w:cstheme="majorBidi"/>
          <w:b/>
          <w:bCs/>
          <w:sz w:val="20"/>
          <w:szCs w:val="20"/>
          <w:rtl/>
          <w:lang w:bidi="ar-EG"/>
        </w:rPr>
        <w:t xml:space="preserve">الجندي، سميح الجندي،    </w:t>
      </w:r>
      <w:r w:rsidRPr="0081062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810626">
        <w:rPr>
          <w:rFonts w:asciiTheme="majorBidi" w:hAnsiTheme="majorBidi" w:cstheme="majorBidi"/>
          <w:b/>
          <w:bCs/>
          <w:sz w:val="20"/>
          <w:szCs w:val="20"/>
          <w:rtl/>
          <w:lang w:bidi="ar-EG"/>
        </w:rPr>
        <w:t>،  دار الإيمان للطبع والنشر والتوزيع، 2003م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lang w:bidi="ar-EG"/>
        </w:rPr>
      </w:pPr>
      <w:r w:rsidRPr="0081062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810626" w:rsidRPr="00810626" w:rsidRDefault="00810626" w:rsidP="0081062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810626" w:rsidRPr="00810626" w:rsidRDefault="00810626" w:rsidP="0081062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810626" w:rsidRPr="00810626" w:rsidRDefault="00810626" w:rsidP="0081062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810626" w:rsidRPr="00810626" w:rsidRDefault="00810626" w:rsidP="0081062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810626" w:rsidRPr="00810626" w:rsidRDefault="00810626" w:rsidP="0081062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10626">
        <w:rPr>
          <w:rFonts w:asciiTheme="majorBidi" w:hAnsiTheme="majorBidi" w:cstheme="majorBidi"/>
          <w:b/>
          <w:bCs/>
          <w:sz w:val="20"/>
          <w:szCs w:val="20"/>
          <w:rtl/>
          <w:lang w:bidi="ar-EG"/>
        </w:rPr>
        <w:lastRenderedPageBreak/>
        <w:t>العالم،  يوسف حامد العالم،    (المقاصد العامة للشريعة الإسلامية) ،  الدار العالمية للكتاب الإسلامية، 1994م</w:t>
      </w:r>
    </w:p>
    <w:p w:rsidR="00810626" w:rsidRPr="00810626" w:rsidRDefault="00810626" w:rsidP="0081062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810626">
        <w:rPr>
          <w:rFonts w:asciiTheme="majorBidi" w:hAnsiTheme="majorBidi" w:cstheme="majorBidi"/>
          <w:b/>
          <w:bCs/>
          <w:sz w:val="20"/>
          <w:szCs w:val="20"/>
          <w:rtl/>
          <w:lang w:bidi="ar-EG"/>
        </w:rPr>
        <w:lastRenderedPageBreak/>
        <w:t>الخادمي، نور الدين مختار الخادمي، (المقاصد الشرعية وصلتها بالأدلة الشرعية وبعض المصطلحات الأصولية) ، دار إشبيليا للنشر والتوزيع، 2003م</w:t>
      </w:r>
    </w:p>
    <w:p w:rsidR="00810626" w:rsidRPr="00810626" w:rsidRDefault="00810626" w:rsidP="00810626">
      <w:pPr>
        <w:pStyle w:val="NormalWeb"/>
        <w:bidi/>
        <w:spacing w:before="0" w:beforeAutospacing="0" w:after="120" w:afterAutospacing="0"/>
        <w:rPr>
          <w:rFonts w:asciiTheme="majorBidi" w:hAnsiTheme="majorBidi" w:cstheme="majorBidi"/>
          <w:sz w:val="20"/>
          <w:szCs w:val="20"/>
          <w:rtl/>
        </w:rPr>
        <w:sectPr w:rsidR="00810626" w:rsidRPr="00810626" w:rsidSect="00810626">
          <w:type w:val="continuous"/>
          <w:pgSz w:w="11906" w:h="16838"/>
          <w:pgMar w:top="964" w:right="1021" w:bottom="964" w:left="1021" w:header="709" w:footer="709" w:gutter="0"/>
          <w:cols w:num="2" w:space="708"/>
          <w:bidi/>
          <w:rtlGutter/>
          <w:docGrid w:linePitch="360"/>
        </w:sectPr>
      </w:pPr>
    </w:p>
    <w:p w:rsidR="00810626" w:rsidRPr="00810626" w:rsidRDefault="00810626" w:rsidP="00810626">
      <w:pPr>
        <w:pStyle w:val="NormalWeb"/>
        <w:bidi/>
        <w:spacing w:before="0" w:beforeAutospacing="0" w:after="120" w:afterAutospacing="0"/>
        <w:rPr>
          <w:rFonts w:asciiTheme="majorBidi" w:hAnsiTheme="majorBidi" w:cstheme="majorBidi"/>
          <w:sz w:val="20"/>
          <w:szCs w:val="20"/>
          <w:rtl/>
        </w:rPr>
      </w:pPr>
    </w:p>
    <w:p w:rsidR="00810626" w:rsidRPr="00810626" w:rsidRDefault="00810626" w:rsidP="00810626">
      <w:pPr>
        <w:jc w:val="center"/>
        <w:rPr>
          <w:i/>
          <w:iCs/>
        </w:rPr>
      </w:pPr>
    </w:p>
    <w:sectPr w:rsidR="00810626" w:rsidRPr="00810626" w:rsidSect="0081062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04">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BF02EC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10626"/>
    <w:rsid w:val="002766A1"/>
    <w:rsid w:val="00514443"/>
    <w:rsid w:val="005F761A"/>
    <w:rsid w:val="00810626"/>
    <w:rsid w:val="009556CB"/>
    <w:rsid w:val="00BF7572"/>
    <w:rsid w:val="00C47B30"/>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1062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106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062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2013-06-17T03:13:00Z</dcterms:created>
  <dcterms:modified xsi:type="dcterms:W3CDTF">2013-07-03T20:56:00Z</dcterms:modified>
</cp:coreProperties>
</file>